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3A1E">
      <w:pPr>
        <w:spacing w:after="360"/>
        <w:jc w:val="center"/>
        <w:rPr>
          <w:rFonts w:ascii="Century Gothic" w:hAnsi="Century Gothic"/>
          <w:b/>
        </w:rPr>
      </w:pPr>
      <w:r w:rsidRPr="003B3A1E">
        <w:rPr>
          <w:rFonts w:ascii="Century Gothic" w:hAnsi="Century Gothic"/>
          <w:b/>
        </w:rPr>
        <w:t>ΜΕΘΟΔΟΛΟΓΙΑ ΑΞΙΟΛΟΓΗΣΗΣ ΠΡΑΞΕΩΝ</w:t>
      </w:r>
      <w:r w:rsidR="003B5AD5">
        <w:rPr>
          <w:rFonts w:ascii="Century Gothic" w:hAnsi="Century Gothic"/>
          <w:b/>
        </w:rPr>
        <w:t xml:space="preserve"> ΕΡΓΩΝ ΤΟΜΕΑ ΜΕΤΑΦΟΡΩΝ</w:t>
      </w:r>
    </w:p>
    <w:p w:rsidR="003B5AD5" w:rsidRDefault="003B5AD5" w:rsidP="006633E2">
      <w:pPr>
        <w:spacing w:line="360" w:lineRule="auto"/>
        <w:jc w:val="both"/>
        <w:rPr>
          <w:rFonts w:ascii="Century Gothic" w:hAnsi="Century Gothic" w:cs="Arial"/>
          <w:sz w:val="20"/>
          <w:szCs w:val="20"/>
        </w:rPr>
      </w:pPr>
      <w:r w:rsidRPr="006633E2">
        <w:rPr>
          <w:rFonts w:ascii="Century Gothic" w:hAnsi="Century Gothic" w:cs="Arial"/>
          <w:sz w:val="20"/>
          <w:szCs w:val="20"/>
        </w:rPr>
        <w:t xml:space="preserve">Η μεθοδολογία αξιολόγησης </w:t>
      </w:r>
      <w:r>
        <w:rPr>
          <w:rFonts w:ascii="Century Gothic" w:hAnsi="Century Gothic" w:cs="Arial"/>
          <w:sz w:val="20"/>
          <w:szCs w:val="20"/>
        </w:rPr>
        <w:t>Αι</w:t>
      </w:r>
      <w:r w:rsidRPr="006633E2">
        <w:rPr>
          <w:rFonts w:ascii="Century Gothic" w:hAnsi="Century Gothic" w:cs="Arial"/>
          <w:sz w:val="20"/>
          <w:szCs w:val="20"/>
        </w:rPr>
        <w:t xml:space="preserve">τήσεων </w:t>
      </w:r>
      <w:r>
        <w:rPr>
          <w:rFonts w:ascii="Century Gothic" w:hAnsi="Century Gothic" w:cs="Arial"/>
          <w:sz w:val="20"/>
          <w:szCs w:val="20"/>
        </w:rPr>
        <w:t>Χ</w:t>
      </w:r>
      <w:r w:rsidRPr="006633E2">
        <w:rPr>
          <w:rFonts w:ascii="Century Gothic" w:hAnsi="Century Gothic" w:cs="Arial"/>
          <w:sz w:val="20"/>
          <w:szCs w:val="20"/>
        </w:rPr>
        <w:t xml:space="preserve">ρηματοδότησης </w:t>
      </w:r>
      <w:r>
        <w:rPr>
          <w:rFonts w:ascii="Century Gothic" w:hAnsi="Century Gothic" w:cs="Arial"/>
          <w:sz w:val="20"/>
          <w:szCs w:val="20"/>
        </w:rPr>
        <w:t>Π</w:t>
      </w:r>
      <w:r w:rsidRPr="006633E2">
        <w:rPr>
          <w:rFonts w:ascii="Century Gothic" w:hAnsi="Century Gothic" w:cs="Arial"/>
          <w:sz w:val="20"/>
          <w:szCs w:val="20"/>
        </w:rPr>
        <w:t>ράξεων συγχρηματοδοτούμενων από το Επιχειρησιακό Πρόγραμμα Υ</w:t>
      </w:r>
      <w:r>
        <w:rPr>
          <w:rFonts w:ascii="Century Gothic" w:hAnsi="Century Gothic" w:cs="Arial"/>
          <w:sz w:val="20"/>
          <w:szCs w:val="20"/>
        </w:rPr>
        <w:t>.</w:t>
      </w:r>
      <w:r w:rsidRPr="006633E2">
        <w:rPr>
          <w:rFonts w:ascii="Century Gothic" w:hAnsi="Century Gothic" w:cs="Arial"/>
          <w:sz w:val="20"/>
          <w:szCs w:val="20"/>
        </w:rPr>
        <w:t>ΜΕ</w:t>
      </w:r>
      <w:r>
        <w:rPr>
          <w:rFonts w:ascii="Century Gothic" w:hAnsi="Century Gothic" w:cs="Arial"/>
          <w:sz w:val="20"/>
          <w:szCs w:val="20"/>
        </w:rPr>
        <w:t>.</w:t>
      </w:r>
      <w:r w:rsidRPr="006633E2">
        <w:rPr>
          <w:rFonts w:ascii="Century Gothic" w:hAnsi="Century Gothic" w:cs="Arial"/>
          <w:sz w:val="20"/>
          <w:szCs w:val="20"/>
        </w:rPr>
        <w:t>ΠΕΡ</w:t>
      </w:r>
      <w:r>
        <w:rPr>
          <w:rFonts w:ascii="Century Gothic" w:hAnsi="Century Gothic" w:cs="Arial"/>
          <w:sz w:val="20"/>
          <w:szCs w:val="20"/>
        </w:rPr>
        <w:t>.</w:t>
      </w:r>
      <w:r w:rsidRPr="006633E2">
        <w:rPr>
          <w:rFonts w:ascii="Century Gothic" w:hAnsi="Century Gothic" w:cs="Arial"/>
          <w:sz w:val="20"/>
          <w:szCs w:val="20"/>
        </w:rPr>
        <w:t>Α</w:t>
      </w:r>
      <w:r>
        <w:rPr>
          <w:rFonts w:ascii="Century Gothic" w:hAnsi="Century Gothic" w:cs="Arial"/>
          <w:sz w:val="20"/>
          <w:szCs w:val="20"/>
        </w:rPr>
        <w:t>.</w:t>
      </w:r>
      <w:r w:rsidRPr="006633E2">
        <w:rPr>
          <w:rFonts w:ascii="Century Gothic" w:hAnsi="Century Gothic" w:cs="Arial"/>
          <w:sz w:val="20"/>
          <w:szCs w:val="20"/>
        </w:rPr>
        <w:t>Α</w:t>
      </w:r>
      <w:r>
        <w:rPr>
          <w:rFonts w:ascii="Century Gothic" w:hAnsi="Century Gothic" w:cs="Arial"/>
          <w:sz w:val="20"/>
          <w:szCs w:val="20"/>
        </w:rPr>
        <w:t>. βασίζεται στον «Οδηγό Αξιολόγησης Αιτήσεων Χρηματοδότησης Πράξεων» (τελικό σχέδιο) που συνέταξε η Ειδική Υπηρεσία Θεσμικής Υποστήριξης του Υπουργείου Οικονομίας, Υποδομών, Ναυτιλίας&amp; Τουρισμού.</w:t>
      </w:r>
    </w:p>
    <w:p w:rsidR="003B5AD5" w:rsidRDefault="003B5AD5" w:rsidP="006633E2">
      <w:pPr>
        <w:spacing w:line="360" w:lineRule="auto"/>
        <w:jc w:val="both"/>
        <w:rPr>
          <w:rFonts w:ascii="Century Gothic" w:hAnsi="Century Gothic" w:cs="Arial"/>
          <w:sz w:val="20"/>
          <w:szCs w:val="20"/>
        </w:rPr>
      </w:pPr>
      <w:r>
        <w:rPr>
          <w:rFonts w:ascii="Century Gothic" w:hAnsi="Century Gothic" w:cs="Arial"/>
          <w:sz w:val="20"/>
          <w:szCs w:val="20"/>
        </w:rPr>
        <w:t>Η Διαχειριστική Αρχή εισηγείται προς έγκριση στην Επιτροπή Παρακολούθησης του Ε.Π. τη μεθοδολογία αξιολόγησης, τα κριτήρια επιλογής πράξεων και την εξειδίκευση αυτών για τις δράσεις του Προγράμματος.</w:t>
      </w:r>
    </w:p>
    <w:p w:rsidR="00000000" w:rsidRDefault="003B5AD5">
      <w:pPr>
        <w:pStyle w:val="a3"/>
        <w:numPr>
          <w:ilvl w:val="0"/>
          <w:numId w:val="2"/>
        </w:numPr>
        <w:spacing w:line="360" w:lineRule="auto"/>
        <w:ind w:left="540" w:hanging="540"/>
        <w:jc w:val="both"/>
        <w:rPr>
          <w:rFonts w:ascii="Century Gothic" w:hAnsi="Century Gothic" w:cs="Arial"/>
          <w:b/>
          <w:sz w:val="20"/>
          <w:szCs w:val="20"/>
        </w:rPr>
      </w:pPr>
      <w:r w:rsidRPr="003F5849">
        <w:rPr>
          <w:rFonts w:ascii="Century Gothic" w:hAnsi="Century Gothic" w:cs="Arial"/>
          <w:b/>
          <w:sz w:val="20"/>
          <w:szCs w:val="20"/>
        </w:rPr>
        <w:t>Επιλογή μεθοδολογίας Αξιολόγησης</w:t>
      </w:r>
    </w:p>
    <w:p w:rsidR="003B5AD5" w:rsidRDefault="003B5AD5" w:rsidP="006633E2">
      <w:pPr>
        <w:spacing w:line="360" w:lineRule="auto"/>
        <w:jc w:val="both"/>
        <w:rPr>
          <w:rFonts w:ascii="Century Gothic" w:hAnsi="Century Gothic" w:cs="Arial"/>
          <w:sz w:val="20"/>
          <w:szCs w:val="20"/>
        </w:rPr>
      </w:pPr>
      <w:r>
        <w:rPr>
          <w:rFonts w:ascii="Century Gothic" w:hAnsi="Century Gothic" w:cs="Arial"/>
          <w:sz w:val="20"/>
          <w:szCs w:val="20"/>
        </w:rPr>
        <w:t xml:space="preserve">Για τα έργα του Τομέα Μεταφορών επιλέγεται η άμεση αξιολόγηση καθώς οι προσκλήσεις θα απευθύνονται σε συγκεκριμένους δικαιούχους λόγω της θεσμικής αρμοδιότητας τους. Πρόκειται για φορείς Υπουργείων σχετικών με την εφαρμοζόμενη πολιτική μεταφορών οι οποίοι εκ του νόμου έχουν την αποκλειστική αρμοδιότητα υλοποίησης των αντίστοιχων έργων (π.χ. ΕΡΓΟΣΕ Α.Ε., </w:t>
      </w:r>
      <w:smartTag w:uri="urn:schemas-microsoft-com:office:smarttags" w:element="PersonName">
        <w:smartTagPr>
          <w:attr w:name="ProductID" w:val="ΑΤΤΙΚΟ ΜΕΤΡΟ"/>
        </w:smartTagPr>
        <w:r>
          <w:rPr>
            <w:rFonts w:ascii="Century Gothic" w:hAnsi="Century Gothic" w:cs="Arial"/>
            <w:sz w:val="20"/>
            <w:szCs w:val="20"/>
          </w:rPr>
          <w:t>ΑΤΤΙΚΟ ΜΕΤΡΟ</w:t>
        </w:r>
      </w:smartTag>
      <w:r>
        <w:rPr>
          <w:rFonts w:ascii="Century Gothic" w:hAnsi="Century Gothic" w:cs="Arial"/>
          <w:sz w:val="20"/>
          <w:szCs w:val="20"/>
        </w:rPr>
        <w:t xml:space="preserve"> Α.Ε., ΟΑΚ Α.Ε. </w:t>
      </w:r>
      <w:proofErr w:type="spellStart"/>
      <w:r>
        <w:rPr>
          <w:rFonts w:ascii="Century Gothic" w:hAnsi="Century Gothic" w:cs="Arial"/>
          <w:sz w:val="20"/>
          <w:szCs w:val="20"/>
        </w:rPr>
        <w:t>κ.λ.π</w:t>
      </w:r>
      <w:proofErr w:type="spellEnd"/>
      <w:r>
        <w:rPr>
          <w:rFonts w:ascii="Century Gothic" w:hAnsi="Century Gothic" w:cs="Arial"/>
          <w:sz w:val="20"/>
          <w:szCs w:val="20"/>
        </w:rPr>
        <w:t>.). Οι εν λόγω φορείς ονοματίζονται ρητά ως δυνητικοί δικαιούχοι του Ε.Π. και αναφέρονται και στο Στρατηγικό Πλαίσιο Έργων Μεταφορών (ΣΠΕΜ). Σημειώνεται ότι οι προσκλήσεις θα αφορούν συγκεκριμένα έργα τα οποία με την υλοποίησή τους συνεισφέρουν άμεσα στην επίτευξη των ειδικών στόχων των Αξόνων Προτεραιότητας.</w:t>
      </w:r>
    </w:p>
    <w:p w:rsidR="00000000" w:rsidRDefault="003B3A1E">
      <w:pPr>
        <w:pStyle w:val="a3"/>
        <w:numPr>
          <w:ilvl w:val="0"/>
          <w:numId w:val="2"/>
        </w:numPr>
        <w:spacing w:line="360" w:lineRule="auto"/>
        <w:ind w:left="540" w:hanging="540"/>
        <w:jc w:val="both"/>
        <w:rPr>
          <w:rFonts w:ascii="Century Gothic" w:hAnsi="Century Gothic" w:cs="Arial"/>
          <w:b/>
          <w:sz w:val="20"/>
          <w:szCs w:val="20"/>
        </w:rPr>
      </w:pPr>
      <w:r w:rsidRPr="003B3A1E">
        <w:rPr>
          <w:rFonts w:ascii="Century Gothic" w:hAnsi="Century Gothic" w:cs="Arial"/>
          <w:b/>
          <w:sz w:val="20"/>
          <w:szCs w:val="20"/>
        </w:rPr>
        <w:t>Στάδια επιλογής πράξεων</w:t>
      </w:r>
    </w:p>
    <w:p w:rsidR="003B5AD5"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Η διαδικασία επιλογής των προς χρηματοδότηση πράξεων διενεργείται σε δύο στάδια:</w:t>
      </w:r>
    </w:p>
    <w:p w:rsidR="003B5AD5"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 xml:space="preserve">-Στάδιο Α’: Έλεγχος πληρότητας και </w:t>
      </w:r>
      <w:proofErr w:type="spellStart"/>
      <w:r>
        <w:rPr>
          <w:rFonts w:ascii="Century Gothic" w:hAnsi="Century Gothic" w:cs="Arial"/>
          <w:sz w:val="20"/>
          <w:szCs w:val="20"/>
        </w:rPr>
        <w:t>επιλεξιμότητας</w:t>
      </w:r>
      <w:proofErr w:type="spellEnd"/>
      <w:r>
        <w:rPr>
          <w:rFonts w:ascii="Century Gothic" w:hAnsi="Century Gothic" w:cs="Arial"/>
          <w:sz w:val="20"/>
          <w:szCs w:val="20"/>
        </w:rPr>
        <w:t xml:space="preserve"> πρότασης</w:t>
      </w:r>
    </w:p>
    <w:p w:rsidR="003B5AD5"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-Στάδιο Β’: Αξιολόγηση των προτάσεων ανά κριτήριο /ομάδα κριτηρίων.</w:t>
      </w:r>
    </w:p>
    <w:p w:rsidR="003B5AD5"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Η αξιολόγηση πραγματοποιείται από τα αρμόδια στελέχη της Διαχειριστικής Αρχής για τους οποίους διασφαλίζεται ότι δεν υφίσταται σύγκρουση συμφερόντων και ότι διαθέτουν την απαιτούμενη εμπειρία για τη διενέργεια της αξιολόγησης.</w:t>
      </w:r>
    </w:p>
    <w:p w:rsidR="0013294A"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Η Διαχειριστική Αρχή δύναται να ζητήσει την υποβολή συμπληρωματικών στοιχείων και διευκρινίσεων ενημερώνοντας εγγράφως τον δικαιούχο, σύμφωνα με τη διαδικασία: «Επιλογή και έγκριση πράξης (πλην ΚΕ)» του Συστήματος Διαχείρισης και Ελέγχου. Ο δικαιούχος θα πρέπει να αποστείλει τα αιτηθέντα στοιχεία εντός συγκεκριμένης προθεσμίας, πέραν της οποίας η πρόταση απορρίπτεται. Στη συνέχεια, η πρόταση αξιολογείται με βάση τον αριθμό πρωτοκόλλου υποβολής των συμπληρωματικών στοιχείων.</w:t>
      </w:r>
    </w:p>
    <w:p w:rsidR="00000000" w:rsidRDefault="0013294A" w:rsidP="009A2B22">
      <w:pPr>
        <w:pStyle w:val="a3"/>
        <w:numPr>
          <w:ilvl w:val="0"/>
          <w:numId w:val="2"/>
        </w:numPr>
        <w:spacing w:line="360" w:lineRule="auto"/>
        <w:ind w:left="540" w:hanging="540"/>
        <w:jc w:val="both"/>
        <w:rPr>
          <w:rFonts w:ascii="Century Gothic" w:hAnsi="Century Gothic" w:cs="Arial"/>
          <w:b/>
          <w:sz w:val="20"/>
          <w:szCs w:val="20"/>
        </w:rPr>
      </w:pPr>
      <w:r>
        <w:rPr>
          <w:rFonts w:ascii="Century Gothic" w:hAnsi="Century Gothic" w:cs="Arial"/>
          <w:sz w:val="20"/>
          <w:szCs w:val="20"/>
        </w:rPr>
        <w:br w:type="page"/>
      </w:r>
      <w:r w:rsidR="003B5AD5" w:rsidRPr="0086182B">
        <w:rPr>
          <w:rFonts w:ascii="Century Gothic" w:hAnsi="Century Gothic" w:cs="Arial"/>
          <w:b/>
          <w:sz w:val="20"/>
          <w:szCs w:val="20"/>
        </w:rPr>
        <w:lastRenderedPageBreak/>
        <w:t>Κριτήρια Επιλογής των πράξεων</w:t>
      </w:r>
    </w:p>
    <w:p w:rsidR="003B5AD5" w:rsidRDefault="003B5AD5" w:rsidP="0086182B">
      <w:pPr>
        <w:spacing w:line="360" w:lineRule="auto"/>
        <w:jc w:val="both"/>
        <w:rPr>
          <w:rFonts w:ascii="Century Gothic" w:hAnsi="Century Gothic" w:cs="Arial"/>
          <w:sz w:val="20"/>
          <w:szCs w:val="20"/>
        </w:rPr>
      </w:pPr>
      <w:r w:rsidRPr="0086182B">
        <w:rPr>
          <w:rFonts w:ascii="Century Gothic" w:hAnsi="Century Gothic" w:cs="Arial"/>
          <w:sz w:val="20"/>
          <w:szCs w:val="20"/>
        </w:rPr>
        <w:t xml:space="preserve">Οι αιτήσεις θα υποβάλλονται ηλεκτρονικά μέσω ΟΠΣ. Μετά τον αρχικό </w:t>
      </w:r>
      <w:r>
        <w:rPr>
          <w:rFonts w:ascii="Century Gothic" w:hAnsi="Century Gothic" w:cs="Arial"/>
          <w:sz w:val="20"/>
          <w:szCs w:val="20"/>
        </w:rPr>
        <w:t>ηλεκτρονικό έλεγχο συμβατότητας που διενεργείται από το ΟΠΣ ακολουθεί το στάδιο Α’.</w:t>
      </w:r>
    </w:p>
    <w:p w:rsidR="003B5AD5" w:rsidRPr="003B5AD5" w:rsidRDefault="003B3A1E" w:rsidP="0086182B">
      <w:pPr>
        <w:spacing w:line="360" w:lineRule="auto"/>
        <w:jc w:val="both"/>
        <w:rPr>
          <w:rFonts w:ascii="Century Gothic" w:hAnsi="Century Gothic" w:cs="Arial"/>
          <w:b/>
          <w:color w:val="4F81BD"/>
          <w:sz w:val="20"/>
          <w:szCs w:val="20"/>
          <w:u w:val="single"/>
        </w:rPr>
      </w:pPr>
      <w:r w:rsidRPr="003B3A1E">
        <w:rPr>
          <w:rFonts w:ascii="Century Gothic" w:hAnsi="Century Gothic" w:cs="Arial"/>
          <w:b/>
          <w:color w:val="4F81BD"/>
          <w:sz w:val="20"/>
          <w:szCs w:val="20"/>
          <w:u w:val="single"/>
        </w:rPr>
        <w:t>Στάδιο Α</w:t>
      </w:r>
      <w:r w:rsidR="003B5AD5">
        <w:rPr>
          <w:rFonts w:ascii="Century Gothic" w:hAnsi="Century Gothic" w:cs="Arial"/>
          <w:b/>
          <w:color w:val="4F81BD"/>
          <w:sz w:val="20"/>
          <w:szCs w:val="20"/>
          <w:u w:val="single"/>
        </w:rPr>
        <w:t>’</w:t>
      </w:r>
      <w:r w:rsidRPr="003B3A1E">
        <w:rPr>
          <w:rFonts w:ascii="Century Gothic" w:hAnsi="Century Gothic" w:cs="Arial"/>
          <w:b/>
          <w:color w:val="4F81BD"/>
          <w:sz w:val="20"/>
          <w:szCs w:val="20"/>
          <w:u w:val="single"/>
        </w:rPr>
        <w:t xml:space="preserve">: Έλεγχος πληρότητας  και  </w:t>
      </w:r>
      <w:proofErr w:type="spellStart"/>
      <w:r w:rsidRPr="003B3A1E">
        <w:rPr>
          <w:rFonts w:ascii="Century Gothic" w:hAnsi="Century Gothic" w:cs="Arial"/>
          <w:b/>
          <w:color w:val="4F81BD"/>
          <w:sz w:val="20"/>
          <w:szCs w:val="20"/>
          <w:u w:val="single"/>
        </w:rPr>
        <w:t>επιλεξιμότητας</w:t>
      </w:r>
      <w:proofErr w:type="spellEnd"/>
      <w:r w:rsidRPr="003B3A1E">
        <w:rPr>
          <w:rFonts w:ascii="Century Gothic" w:hAnsi="Century Gothic" w:cs="Arial"/>
          <w:b/>
          <w:color w:val="4F81BD"/>
          <w:sz w:val="20"/>
          <w:szCs w:val="20"/>
          <w:u w:val="single"/>
        </w:rPr>
        <w:t xml:space="preserve"> πρότασης</w:t>
      </w:r>
    </w:p>
    <w:p w:rsidR="003B5AD5" w:rsidRDefault="003B5AD5" w:rsidP="0086182B">
      <w:pPr>
        <w:spacing w:line="360" w:lineRule="auto"/>
        <w:jc w:val="both"/>
        <w:rPr>
          <w:rFonts w:ascii="Century Gothic" w:hAnsi="Century Gothic" w:cs="Arial"/>
          <w:sz w:val="20"/>
          <w:szCs w:val="20"/>
        </w:rPr>
      </w:pPr>
      <w:r>
        <w:rPr>
          <w:rFonts w:ascii="Century Gothic" w:hAnsi="Century Gothic" w:cs="Arial"/>
          <w:sz w:val="20"/>
          <w:szCs w:val="20"/>
        </w:rPr>
        <w:t xml:space="preserve">Στο στάδιο αυτό διασφαλίζονται οι ελάχιστες προϋποθέσεις που προβλέπονται στο κανονιστικό πλαίσιο και την πρόσκληση προκειμένου η πρόταση να περάσει στο επόμενο στάδιο της αξιολόγησης. </w:t>
      </w:r>
    </w:p>
    <w:p w:rsidR="003B5AD5" w:rsidRDefault="003B5AD5" w:rsidP="0086182B">
      <w:pPr>
        <w:spacing w:line="360" w:lineRule="auto"/>
        <w:jc w:val="both"/>
        <w:rPr>
          <w:rFonts w:ascii="Century Gothic" w:hAnsi="Century Gothic" w:cs="Arial"/>
          <w:sz w:val="20"/>
          <w:szCs w:val="20"/>
        </w:rPr>
      </w:pPr>
      <w:r>
        <w:rPr>
          <w:rFonts w:ascii="Century Gothic" w:hAnsi="Century Gothic" w:cs="Arial"/>
          <w:sz w:val="20"/>
          <w:szCs w:val="20"/>
        </w:rPr>
        <w:t>Κατά τη διάρκεια εξέτασης του σταδίου Α’ συμπληρώνεται το έντυπο «</w:t>
      </w:r>
      <w:r w:rsidRPr="008B4ECD">
        <w:rPr>
          <w:rFonts w:ascii="Century Gothic" w:hAnsi="Century Gothic" w:cs="Arial"/>
          <w:i/>
          <w:sz w:val="20"/>
          <w:szCs w:val="20"/>
        </w:rPr>
        <w:t xml:space="preserve">Λίστα Ελέγχου Πληρότητας και </w:t>
      </w:r>
      <w:proofErr w:type="spellStart"/>
      <w:r w:rsidRPr="008B4ECD">
        <w:rPr>
          <w:rFonts w:ascii="Century Gothic" w:hAnsi="Century Gothic" w:cs="Arial"/>
          <w:i/>
          <w:sz w:val="20"/>
          <w:szCs w:val="20"/>
        </w:rPr>
        <w:t>Επιλεξιμότητας</w:t>
      </w:r>
      <w:proofErr w:type="spellEnd"/>
      <w:r w:rsidRPr="008B4ECD">
        <w:rPr>
          <w:rFonts w:ascii="Century Gothic" w:hAnsi="Century Gothic" w:cs="Arial"/>
          <w:i/>
          <w:sz w:val="20"/>
          <w:szCs w:val="20"/>
        </w:rPr>
        <w:t xml:space="preserve"> Πράξης</w:t>
      </w:r>
      <w:r>
        <w:rPr>
          <w:rFonts w:ascii="Century Gothic" w:hAnsi="Century Gothic" w:cs="Arial"/>
          <w:i/>
          <w:sz w:val="20"/>
          <w:szCs w:val="20"/>
        </w:rPr>
        <w:t>»</w:t>
      </w:r>
      <w:r>
        <w:rPr>
          <w:rFonts w:ascii="Century Gothic" w:hAnsi="Century Gothic" w:cs="Arial"/>
          <w:sz w:val="20"/>
          <w:szCs w:val="20"/>
        </w:rPr>
        <w:t xml:space="preserve">. Στο έντυπο αυτό περιλαμβάνονται όλα τα στοιχεία που αναφέρονται στον «Οδηγό Αξιολόγησης Αιτήσεων Χρηματοδότησης Πράξεων» κατάλληλα προσαρμοσμένα στις απαιτήσεις των έργων των Τομέων Μεταφορών και Περιβάλλοντος. Το έντυπο είναι κοινό και για τους δύο Τομείς. </w:t>
      </w:r>
    </w:p>
    <w:p w:rsidR="003B5AD5" w:rsidRDefault="003B5AD5" w:rsidP="0086182B">
      <w:pPr>
        <w:spacing w:line="360" w:lineRule="auto"/>
        <w:jc w:val="both"/>
        <w:rPr>
          <w:rFonts w:ascii="Century Gothic" w:hAnsi="Century Gothic" w:cs="Arial"/>
          <w:sz w:val="20"/>
          <w:szCs w:val="20"/>
        </w:rPr>
      </w:pPr>
      <w:r>
        <w:rPr>
          <w:rFonts w:ascii="Century Gothic" w:hAnsi="Century Gothic" w:cs="Arial"/>
          <w:sz w:val="20"/>
          <w:szCs w:val="20"/>
        </w:rPr>
        <w:t xml:space="preserve">Εκτός από τα κριτήρια που αναφέρονται στον Οδηγό, στο έντυπο </w:t>
      </w:r>
      <w:r w:rsidR="003B3A1E" w:rsidRPr="003B3A1E">
        <w:rPr>
          <w:rFonts w:ascii="Century Gothic" w:hAnsi="Century Gothic" w:cs="Arial"/>
          <w:b/>
          <w:sz w:val="20"/>
          <w:szCs w:val="20"/>
        </w:rPr>
        <w:t>προστέθηκε επιπλέον ως απαίτηση η υποβολή βεβαίωσης περί μη παραγωγής εισόδων για τα έργα που δεν παράγουν έσοδα και η απαίτηση υποβολής Χρηματοοικονομικής Ανάλυσης για τα έργα που παράγουν έσοδα</w:t>
      </w:r>
      <w:r>
        <w:rPr>
          <w:rFonts w:ascii="Century Gothic" w:hAnsi="Century Gothic" w:cs="Arial"/>
          <w:sz w:val="20"/>
          <w:szCs w:val="20"/>
        </w:rPr>
        <w:t xml:space="preserve"> ώστε να θεωρηθεί η υποβαλλόμενη αίτηση χρηματοδότησης έργου πλήρης.</w:t>
      </w:r>
    </w:p>
    <w:p w:rsidR="003B5AD5" w:rsidRDefault="003B5AD5" w:rsidP="0086182B">
      <w:pPr>
        <w:spacing w:line="360" w:lineRule="auto"/>
        <w:jc w:val="both"/>
        <w:rPr>
          <w:rFonts w:ascii="Century Gothic" w:hAnsi="Century Gothic" w:cs="Arial"/>
          <w:sz w:val="20"/>
          <w:szCs w:val="20"/>
        </w:rPr>
      </w:pPr>
      <w:r>
        <w:rPr>
          <w:rFonts w:ascii="Century Gothic" w:hAnsi="Century Gothic" w:cs="Arial"/>
          <w:sz w:val="20"/>
          <w:szCs w:val="20"/>
        </w:rPr>
        <w:t>Όλα τα κριτήρια του σταδίου Α΄, με εξαίρεση τα κριτήρια που σχετίζονται με αποφάσεις αρμοδίων οργάνων, τα οποία ενδέχεται να μην απαιτούνται, έχουν υποχρεωτική εφαρμογή και η θετική αξιολόγησή τους αποτελεί απαραίτητη προϋπόθεση για να ξεκινήσει το στάδιο Β΄.</w:t>
      </w:r>
    </w:p>
    <w:p w:rsidR="003B5AD5" w:rsidRDefault="003B5AD5" w:rsidP="0086182B">
      <w:pPr>
        <w:spacing w:line="360" w:lineRule="auto"/>
        <w:jc w:val="both"/>
        <w:rPr>
          <w:rFonts w:ascii="Century Gothic" w:hAnsi="Century Gothic" w:cs="Arial"/>
          <w:sz w:val="20"/>
          <w:szCs w:val="20"/>
        </w:rPr>
      </w:pPr>
      <w:r>
        <w:rPr>
          <w:rFonts w:ascii="Century Gothic" w:hAnsi="Century Gothic" w:cs="Arial"/>
          <w:sz w:val="20"/>
          <w:szCs w:val="20"/>
        </w:rPr>
        <w:t>Σε περίπτωση που δεν εκπληρώνονται όλα τα κριτήρια,</w:t>
      </w:r>
      <w:r w:rsidRPr="003228B5">
        <w:rPr>
          <w:rFonts w:ascii="Century Gothic" w:hAnsi="Century Gothic" w:cs="Arial"/>
          <w:sz w:val="20"/>
          <w:szCs w:val="20"/>
        </w:rPr>
        <w:t xml:space="preserve"> </w:t>
      </w:r>
      <w:r>
        <w:rPr>
          <w:rFonts w:ascii="Century Gothic" w:hAnsi="Century Gothic" w:cs="Arial"/>
          <w:sz w:val="20"/>
          <w:szCs w:val="20"/>
        </w:rPr>
        <w:t>η πρόταση απορρίπτεται και ενημερώνεται ο δικαιούχος.</w:t>
      </w:r>
    </w:p>
    <w:p w:rsidR="003B5AD5" w:rsidRPr="003B5AD5" w:rsidRDefault="003B3A1E" w:rsidP="0086182B">
      <w:pPr>
        <w:spacing w:line="360" w:lineRule="auto"/>
        <w:jc w:val="both"/>
        <w:rPr>
          <w:rFonts w:ascii="Century Gothic" w:hAnsi="Century Gothic" w:cs="Arial"/>
          <w:b/>
          <w:color w:val="4F81BD"/>
          <w:sz w:val="20"/>
          <w:szCs w:val="20"/>
          <w:u w:val="single"/>
        </w:rPr>
      </w:pPr>
      <w:r w:rsidRPr="003B3A1E">
        <w:rPr>
          <w:rFonts w:ascii="Century Gothic" w:hAnsi="Century Gothic" w:cs="Arial"/>
          <w:b/>
          <w:color w:val="4F81BD"/>
          <w:sz w:val="20"/>
          <w:szCs w:val="20"/>
          <w:u w:val="single"/>
        </w:rPr>
        <w:t>ΣΤΑΔΙΟ Β΄: Αξιολόγηση των προτάσεων ανά ομάδα κριτηρίων.</w:t>
      </w:r>
    </w:p>
    <w:p w:rsidR="003B5AD5"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 xml:space="preserve">Κατά το στάδιο Β΄ διενεργείται η αξιολόγηση των προτάσεων σύμφωνα με τα κριτήρια αξιολόγησης τα οποία διακρίνονται σε πέντε βασικές ομάδες. Οι ομάδες αυτές όπως περιγράφονται στον Οδηγό αποτελούν ξεχωριστές ενότητες του εντύπου </w:t>
      </w:r>
      <w:r w:rsidRPr="009924DB">
        <w:rPr>
          <w:rFonts w:ascii="Century Gothic" w:hAnsi="Century Gothic" w:cs="Arial"/>
          <w:i/>
          <w:sz w:val="20"/>
          <w:szCs w:val="20"/>
        </w:rPr>
        <w:t>Φύλλο Αξιολόγησης πράξεων</w:t>
      </w:r>
      <w:r>
        <w:rPr>
          <w:rFonts w:ascii="Century Gothic" w:hAnsi="Century Gothic" w:cs="Arial"/>
          <w:sz w:val="20"/>
          <w:szCs w:val="20"/>
        </w:rPr>
        <w:t xml:space="preserve"> ως ακολούθως:</w:t>
      </w:r>
    </w:p>
    <w:p w:rsidR="003B5AD5"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Α. Πληρότητα και σαφήνεια του περιεχομένου της πρότασης</w:t>
      </w:r>
    </w:p>
    <w:p w:rsidR="003B5AD5"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Β. Ενσωμάτωση οριζόντιων πολιτικών και τήρηση θεσμικού πλαισίου</w:t>
      </w:r>
    </w:p>
    <w:p w:rsidR="003B5AD5"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Γ. Σκοπιμότητα της πράξης</w:t>
      </w:r>
    </w:p>
    <w:p w:rsidR="003B5AD5"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Δ. Ωριμότητα της πράξης</w:t>
      </w:r>
    </w:p>
    <w:p w:rsidR="003B5AD5" w:rsidRPr="0086182B" w:rsidRDefault="003B5AD5" w:rsidP="009924DB">
      <w:pPr>
        <w:spacing w:line="360" w:lineRule="auto"/>
        <w:jc w:val="both"/>
        <w:rPr>
          <w:rFonts w:ascii="Century Gothic" w:hAnsi="Century Gothic" w:cs="Arial"/>
          <w:sz w:val="20"/>
          <w:szCs w:val="20"/>
        </w:rPr>
      </w:pPr>
      <w:r>
        <w:rPr>
          <w:rFonts w:ascii="Century Gothic" w:hAnsi="Century Gothic" w:cs="Arial"/>
          <w:sz w:val="20"/>
          <w:szCs w:val="20"/>
        </w:rPr>
        <w:t>Ε. Διοικητική, επιχειρησιακή και χρηματοοικονομική ικανότητα δυνητικού δικαιούχου</w:t>
      </w:r>
    </w:p>
    <w:p w:rsidR="003B5AD5" w:rsidRDefault="003B5AD5" w:rsidP="00B27517">
      <w:pPr>
        <w:spacing w:line="360" w:lineRule="auto"/>
        <w:jc w:val="both"/>
        <w:rPr>
          <w:rFonts w:ascii="Century Gothic" w:hAnsi="Century Gothic" w:cs="Arial"/>
          <w:sz w:val="20"/>
          <w:szCs w:val="20"/>
        </w:rPr>
      </w:pPr>
      <w:r>
        <w:rPr>
          <w:rFonts w:ascii="Century Gothic" w:hAnsi="Century Gothic" w:cs="Arial"/>
          <w:sz w:val="20"/>
          <w:szCs w:val="20"/>
        </w:rPr>
        <w:lastRenderedPageBreak/>
        <w:t>Τα κριτήρια αξιολόγησης των προτάσεων του σταδίου Β’ έχουν εξειδικευτεί ανά Άξονα Προτεραιότητας, Επενδυτική Προτεραιότητα, Ειδικό Στόχο και Δράση και αποτυπώνονται στα Φύλλα Αξιολόγησης Πράξεων που συνοδεύουν τη μεθοδολογία.</w:t>
      </w:r>
    </w:p>
    <w:p w:rsidR="003B5AD5" w:rsidRDefault="003B3A1E" w:rsidP="00B27517">
      <w:pPr>
        <w:spacing w:line="360" w:lineRule="auto"/>
        <w:jc w:val="both"/>
        <w:rPr>
          <w:rFonts w:ascii="Century Gothic" w:hAnsi="Century Gothic" w:cs="Arial"/>
          <w:b/>
          <w:sz w:val="20"/>
          <w:szCs w:val="20"/>
        </w:rPr>
      </w:pPr>
      <w:r w:rsidRPr="003B3A1E">
        <w:rPr>
          <w:rFonts w:ascii="Century Gothic" w:hAnsi="Century Gothic" w:cs="Arial"/>
          <w:b/>
          <w:sz w:val="20"/>
          <w:szCs w:val="20"/>
        </w:rPr>
        <w:t>Στην περίπτωση δράσεων με τα ίδια χαρακτηριστικά εφαρμόζεται ο ίδιος τύπος κριτηρίων.</w:t>
      </w:r>
    </w:p>
    <w:p w:rsidR="00000000" w:rsidRDefault="003B3A1E">
      <w:pPr>
        <w:spacing w:after="120" w:line="360" w:lineRule="auto"/>
        <w:jc w:val="both"/>
        <w:rPr>
          <w:rFonts w:ascii="Century Gothic" w:hAnsi="Century Gothic" w:cs="Arial"/>
          <w:b/>
          <w:sz w:val="20"/>
          <w:szCs w:val="20"/>
        </w:rPr>
      </w:pPr>
      <w:r w:rsidRPr="003B3A1E">
        <w:rPr>
          <w:rFonts w:ascii="Century Gothic" w:hAnsi="Century Gothic" w:cs="Arial"/>
          <w:b/>
          <w:sz w:val="20"/>
          <w:szCs w:val="20"/>
        </w:rPr>
        <w:t xml:space="preserve">Τα κριτήρια </w:t>
      </w:r>
      <w:r w:rsidR="003B5AD5">
        <w:rPr>
          <w:rFonts w:ascii="Century Gothic" w:hAnsi="Century Gothic" w:cs="Arial"/>
          <w:b/>
          <w:sz w:val="20"/>
          <w:szCs w:val="20"/>
        </w:rPr>
        <w:t xml:space="preserve">έχουν εξειδικευτεί πέραν του Οδηγού Αξιολόγησης και </w:t>
      </w:r>
      <w:r w:rsidRPr="003B3A1E">
        <w:rPr>
          <w:rFonts w:ascii="Century Gothic" w:hAnsi="Century Gothic" w:cs="Arial"/>
          <w:b/>
          <w:sz w:val="20"/>
          <w:szCs w:val="20"/>
        </w:rPr>
        <w:t>συνοδεύο</w:t>
      </w:r>
      <w:r w:rsidR="003B5AD5">
        <w:rPr>
          <w:rFonts w:ascii="Century Gothic" w:hAnsi="Century Gothic" w:cs="Arial"/>
          <w:b/>
          <w:sz w:val="20"/>
          <w:szCs w:val="20"/>
        </w:rPr>
        <w:t>νται</w:t>
      </w:r>
      <w:r w:rsidRPr="003B3A1E">
        <w:rPr>
          <w:rFonts w:ascii="Century Gothic" w:hAnsi="Century Gothic" w:cs="Arial"/>
          <w:b/>
          <w:sz w:val="20"/>
          <w:szCs w:val="20"/>
        </w:rPr>
        <w:t xml:space="preserve"> </w:t>
      </w:r>
      <w:r w:rsidR="003B5AD5">
        <w:rPr>
          <w:rFonts w:ascii="Century Gothic" w:hAnsi="Century Gothic" w:cs="Arial"/>
          <w:b/>
          <w:sz w:val="20"/>
          <w:szCs w:val="20"/>
        </w:rPr>
        <w:t xml:space="preserve">από </w:t>
      </w:r>
      <w:r w:rsidRPr="003B3A1E">
        <w:rPr>
          <w:rFonts w:ascii="Century Gothic" w:hAnsi="Century Gothic" w:cs="Arial"/>
          <w:b/>
          <w:sz w:val="20"/>
          <w:szCs w:val="20"/>
        </w:rPr>
        <w:t>υποστηρικτικο</w:t>
      </w:r>
      <w:r w:rsidR="003B5AD5">
        <w:rPr>
          <w:rFonts w:ascii="Century Gothic" w:hAnsi="Century Gothic" w:cs="Arial"/>
          <w:b/>
          <w:sz w:val="20"/>
          <w:szCs w:val="20"/>
        </w:rPr>
        <w:t>ύς</w:t>
      </w:r>
      <w:r w:rsidRPr="003B3A1E">
        <w:rPr>
          <w:rFonts w:ascii="Century Gothic" w:hAnsi="Century Gothic" w:cs="Arial"/>
          <w:b/>
          <w:sz w:val="20"/>
          <w:szCs w:val="20"/>
        </w:rPr>
        <w:t xml:space="preserve"> πίνακες</w:t>
      </w:r>
      <w:r w:rsidR="003B5AD5">
        <w:rPr>
          <w:rFonts w:ascii="Century Gothic" w:hAnsi="Century Gothic" w:cs="Arial"/>
          <w:b/>
          <w:sz w:val="20"/>
          <w:szCs w:val="20"/>
        </w:rPr>
        <w:t>/εκθέσεις</w:t>
      </w:r>
      <w:r w:rsidRPr="003B3A1E">
        <w:rPr>
          <w:rFonts w:ascii="Century Gothic" w:hAnsi="Century Gothic" w:cs="Arial"/>
          <w:b/>
          <w:sz w:val="20"/>
          <w:szCs w:val="20"/>
        </w:rPr>
        <w:t xml:space="preserve"> οι οποίοι αφορούν:</w:t>
      </w:r>
    </w:p>
    <w:p w:rsidR="003B5AD5" w:rsidRDefault="003B3A1E" w:rsidP="00B27517">
      <w:pPr>
        <w:spacing w:line="360" w:lineRule="auto"/>
        <w:jc w:val="both"/>
        <w:rPr>
          <w:rFonts w:ascii="Century Gothic" w:hAnsi="Century Gothic" w:cs="Arial"/>
          <w:b/>
          <w:sz w:val="20"/>
          <w:szCs w:val="20"/>
        </w:rPr>
      </w:pPr>
      <w:r w:rsidRPr="003B3A1E">
        <w:rPr>
          <w:rFonts w:ascii="Century Gothic" w:hAnsi="Century Gothic" w:cs="Arial"/>
          <w:b/>
          <w:sz w:val="20"/>
          <w:szCs w:val="20"/>
        </w:rPr>
        <w:t>α) στον διαχωρισμό του φυσικού και οικονομικού αντικειμένου των έργων που υλοποιούνται σε φάσεις (Πίνακας Α)</w:t>
      </w:r>
    </w:p>
    <w:p w:rsidR="003B5AD5" w:rsidRPr="00C308B8" w:rsidRDefault="003B5AD5" w:rsidP="00C308B8">
      <w:pPr>
        <w:spacing w:line="360" w:lineRule="auto"/>
        <w:jc w:val="both"/>
        <w:rPr>
          <w:rFonts w:ascii="Century Gothic" w:hAnsi="Century Gothic" w:cs="Arial"/>
          <w:b/>
          <w:sz w:val="20"/>
          <w:szCs w:val="20"/>
        </w:rPr>
      </w:pPr>
      <w:r>
        <w:rPr>
          <w:rFonts w:ascii="Century Gothic" w:hAnsi="Century Gothic" w:cs="Arial"/>
          <w:b/>
          <w:sz w:val="20"/>
          <w:szCs w:val="20"/>
        </w:rPr>
        <w:t xml:space="preserve">β) στην υποβολή έκθεσης τεκμηρίωσης εξασφάλισης της </w:t>
      </w:r>
      <w:r w:rsidRPr="00C308B8">
        <w:rPr>
          <w:rFonts w:ascii="Century Gothic" w:hAnsi="Century Gothic" w:cs="Arial"/>
          <w:b/>
          <w:sz w:val="20"/>
          <w:szCs w:val="20"/>
        </w:rPr>
        <w:t xml:space="preserve">προσβασιμότητας </w:t>
      </w:r>
      <w:r>
        <w:rPr>
          <w:rFonts w:ascii="Century Gothic" w:hAnsi="Century Gothic" w:cs="Arial"/>
          <w:b/>
          <w:sz w:val="20"/>
          <w:szCs w:val="20"/>
        </w:rPr>
        <w:t xml:space="preserve">των </w:t>
      </w:r>
      <w:proofErr w:type="spellStart"/>
      <w:r w:rsidRPr="00C308B8">
        <w:rPr>
          <w:rFonts w:ascii="Century Gothic" w:hAnsi="Century Gothic" w:cs="Arial"/>
          <w:b/>
          <w:sz w:val="20"/>
          <w:szCs w:val="20"/>
        </w:rPr>
        <w:t>ΑμεΑ</w:t>
      </w:r>
      <w:proofErr w:type="spellEnd"/>
    </w:p>
    <w:p w:rsidR="003B5AD5" w:rsidRPr="003B5AD5" w:rsidRDefault="003B5AD5" w:rsidP="00B27517">
      <w:pPr>
        <w:spacing w:line="360" w:lineRule="auto"/>
        <w:jc w:val="both"/>
        <w:rPr>
          <w:rFonts w:ascii="Century Gothic" w:hAnsi="Century Gothic" w:cs="Arial"/>
          <w:b/>
          <w:sz w:val="20"/>
          <w:szCs w:val="20"/>
        </w:rPr>
      </w:pPr>
      <w:r>
        <w:rPr>
          <w:rFonts w:ascii="Century Gothic" w:hAnsi="Century Gothic" w:cs="Arial"/>
          <w:b/>
          <w:sz w:val="20"/>
          <w:szCs w:val="20"/>
        </w:rPr>
        <w:t>γ</w:t>
      </w:r>
      <w:r w:rsidR="003B3A1E" w:rsidRPr="003B3A1E">
        <w:rPr>
          <w:rFonts w:ascii="Century Gothic" w:hAnsi="Century Gothic" w:cs="Arial"/>
          <w:b/>
          <w:sz w:val="20"/>
          <w:szCs w:val="20"/>
        </w:rPr>
        <w:t>) στον έλεγχο της συμβατότητας της πράξης με την ΣΜΠΕ του Προγράμματος (Πίνακας Β3)</w:t>
      </w:r>
    </w:p>
    <w:p w:rsidR="003B5AD5" w:rsidRDefault="003B5AD5" w:rsidP="00B27517">
      <w:pPr>
        <w:spacing w:line="360" w:lineRule="auto"/>
        <w:jc w:val="both"/>
        <w:rPr>
          <w:rFonts w:ascii="Century Gothic" w:hAnsi="Century Gothic" w:cs="Arial"/>
          <w:b/>
          <w:sz w:val="20"/>
          <w:szCs w:val="20"/>
        </w:rPr>
      </w:pPr>
      <w:r>
        <w:rPr>
          <w:rFonts w:ascii="Century Gothic" w:hAnsi="Century Gothic" w:cs="Arial"/>
          <w:b/>
          <w:sz w:val="20"/>
          <w:szCs w:val="20"/>
        </w:rPr>
        <w:t>δ</w:t>
      </w:r>
      <w:r w:rsidR="003B3A1E" w:rsidRPr="003B3A1E">
        <w:rPr>
          <w:rFonts w:ascii="Century Gothic" w:hAnsi="Century Gothic" w:cs="Arial"/>
          <w:b/>
          <w:sz w:val="20"/>
          <w:szCs w:val="20"/>
        </w:rPr>
        <w:t>) στον έλεγχο ωριμότητας των έργων του Τομέα Μεταφορών (Πίνακες Δ1, Δ2)</w:t>
      </w:r>
    </w:p>
    <w:p w:rsidR="003B5AD5" w:rsidRPr="003B5AD5" w:rsidRDefault="003B3A1E" w:rsidP="00B27517">
      <w:pPr>
        <w:spacing w:line="360" w:lineRule="auto"/>
        <w:jc w:val="both"/>
        <w:rPr>
          <w:rFonts w:ascii="Century Gothic" w:hAnsi="Century Gothic" w:cs="Arial"/>
          <w:b/>
          <w:sz w:val="20"/>
          <w:szCs w:val="20"/>
        </w:rPr>
      </w:pPr>
      <w:r w:rsidRPr="003B3A1E">
        <w:rPr>
          <w:rFonts w:ascii="Century Gothic" w:hAnsi="Century Gothic" w:cs="Arial"/>
          <w:b/>
          <w:sz w:val="20"/>
          <w:szCs w:val="20"/>
        </w:rPr>
        <w:t>Επίσης έχουν προστεθεί ειδικά κριτήρια τα οποία αφορούν στον έλεγχο:</w:t>
      </w:r>
    </w:p>
    <w:p w:rsidR="003B5AD5" w:rsidRPr="003B5AD5" w:rsidRDefault="003B3A1E" w:rsidP="00B27517">
      <w:pPr>
        <w:spacing w:line="360" w:lineRule="auto"/>
        <w:jc w:val="both"/>
        <w:rPr>
          <w:rFonts w:ascii="Century Gothic" w:hAnsi="Century Gothic" w:cs="Arial"/>
          <w:b/>
          <w:sz w:val="20"/>
          <w:szCs w:val="20"/>
        </w:rPr>
      </w:pPr>
      <w:r w:rsidRPr="003B3A1E">
        <w:rPr>
          <w:rFonts w:ascii="Century Gothic" w:hAnsi="Century Gothic" w:cs="Arial"/>
          <w:b/>
          <w:sz w:val="20"/>
          <w:szCs w:val="20"/>
        </w:rPr>
        <w:t>α) της τήρησης του θεσμικού πλαισίου για την χρήση/εφαρμογή των απαραίτητων συστημάτων τεχνολογιών πληροφορικής στα έργα μεταφορών όπου αυτό απαιτείται</w:t>
      </w:r>
      <w:r w:rsidR="003B5AD5">
        <w:rPr>
          <w:rFonts w:ascii="Century Gothic" w:hAnsi="Century Gothic" w:cs="Arial"/>
          <w:b/>
          <w:sz w:val="20"/>
          <w:szCs w:val="20"/>
        </w:rPr>
        <w:t xml:space="preserve"> (κριτήριο Β6)</w:t>
      </w:r>
    </w:p>
    <w:p w:rsidR="003B5AD5" w:rsidRPr="003B5AD5" w:rsidRDefault="003B3A1E" w:rsidP="00B27517">
      <w:pPr>
        <w:spacing w:line="360" w:lineRule="auto"/>
        <w:jc w:val="both"/>
        <w:rPr>
          <w:rFonts w:ascii="Century Gothic" w:hAnsi="Century Gothic" w:cs="Arial"/>
          <w:b/>
          <w:sz w:val="20"/>
          <w:szCs w:val="20"/>
        </w:rPr>
      </w:pPr>
      <w:r w:rsidRPr="003B3A1E">
        <w:rPr>
          <w:rFonts w:ascii="Century Gothic" w:hAnsi="Century Gothic" w:cs="Arial"/>
          <w:b/>
          <w:sz w:val="20"/>
          <w:szCs w:val="20"/>
        </w:rPr>
        <w:t>β) της συμβατότητα</w:t>
      </w:r>
      <w:r w:rsidR="003B5AD5">
        <w:rPr>
          <w:rFonts w:ascii="Century Gothic" w:hAnsi="Century Gothic" w:cs="Arial"/>
          <w:b/>
          <w:sz w:val="20"/>
          <w:szCs w:val="20"/>
        </w:rPr>
        <w:t>ς</w:t>
      </w:r>
      <w:r w:rsidRPr="003B3A1E">
        <w:rPr>
          <w:rFonts w:ascii="Century Gothic" w:hAnsi="Century Gothic" w:cs="Arial"/>
          <w:b/>
          <w:sz w:val="20"/>
          <w:szCs w:val="20"/>
        </w:rPr>
        <w:t xml:space="preserve"> της πράξης με το Στρατηγικό Πλαίσιο Επενδύσεων των Μεταφορ</w:t>
      </w:r>
      <w:r w:rsidR="003B5AD5">
        <w:rPr>
          <w:rFonts w:ascii="Century Gothic" w:hAnsi="Century Gothic" w:cs="Arial"/>
          <w:b/>
          <w:sz w:val="20"/>
          <w:szCs w:val="20"/>
        </w:rPr>
        <w:t>ών (κριτήριο Γ1)</w:t>
      </w:r>
    </w:p>
    <w:p w:rsidR="003B5AD5" w:rsidRDefault="003B5AD5" w:rsidP="003F5849">
      <w:pPr>
        <w:spacing w:line="360" w:lineRule="auto"/>
        <w:jc w:val="both"/>
        <w:rPr>
          <w:rFonts w:ascii="Century Gothic" w:hAnsi="Century Gothic" w:cs="Arial"/>
          <w:sz w:val="20"/>
          <w:szCs w:val="20"/>
        </w:rPr>
      </w:pPr>
      <w:r>
        <w:rPr>
          <w:rFonts w:ascii="Century Gothic" w:hAnsi="Century Gothic" w:cs="Arial"/>
          <w:sz w:val="20"/>
          <w:szCs w:val="20"/>
        </w:rPr>
        <w:t>Τα επιμέρους κριτήρια των ομάδων παρουσιάζονται αναλυτικά στη συνέχεια:</w:t>
      </w:r>
    </w:p>
    <w:p w:rsidR="003B5AD5" w:rsidRPr="003B5AD5" w:rsidRDefault="003B3A1E" w:rsidP="003F5849">
      <w:pPr>
        <w:spacing w:line="360" w:lineRule="auto"/>
        <w:jc w:val="both"/>
        <w:rPr>
          <w:rFonts w:ascii="Century Gothic" w:hAnsi="Century Gothic" w:cs="Arial"/>
          <w:sz w:val="20"/>
          <w:szCs w:val="20"/>
          <w:u w:val="single"/>
        </w:rPr>
      </w:pPr>
      <w:r w:rsidRPr="003B3A1E">
        <w:rPr>
          <w:rFonts w:ascii="Century Gothic" w:hAnsi="Century Gothic" w:cs="Arial"/>
          <w:sz w:val="20"/>
          <w:szCs w:val="20"/>
          <w:u w:val="single"/>
        </w:rPr>
        <w:t>Α. Πληρότητα και σαφήνεια του περιεχομένου της πρότασης</w:t>
      </w:r>
    </w:p>
    <w:p w:rsidR="003B5AD5" w:rsidRPr="00952A0B" w:rsidRDefault="003B5AD5" w:rsidP="00952A0B">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Α1. Πληρότητα και σαφήνεια του φυσικού αντικειμένου της προτεινόμενης πράξης</w:t>
      </w:r>
    </w:p>
    <w:p w:rsidR="003B5AD5" w:rsidRPr="00952A0B" w:rsidRDefault="003B5AD5" w:rsidP="009924DB">
      <w:pPr>
        <w:spacing w:line="360" w:lineRule="auto"/>
        <w:ind w:firstLine="720"/>
        <w:jc w:val="both"/>
        <w:rPr>
          <w:rFonts w:ascii="Century Gothic" w:hAnsi="Century Gothic" w:cs="Arial"/>
          <w:i/>
          <w:sz w:val="20"/>
          <w:szCs w:val="20"/>
        </w:rPr>
      </w:pPr>
      <w:r w:rsidRPr="00952A0B">
        <w:rPr>
          <w:rFonts w:ascii="Century Gothic" w:hAnsi="Century Gothic" w:cs="Arial"/>
          <w:i/>
          <w:sz w:val="20"/>
          <w:szCs w:val="20"/>
        </w:rPr>
        <w:t xml:space="preserve">Α2. </w:t>
      </w:r>
      <w:proofErr w:type="spellStart"/>
      <w:r w:rsidRPr="00952A0B">
        <w:rPr>
          <w:rFonts w:ascii="Century Gothic" w:hAnsi="Century Gothic" w:cs="Arial"/>
          <w:i/>
          <w:sz w:val="20"/>
          <w:szCs w:val="20"/>
        </w:rPr>
        <w:t>Ρεαλιστικότητα</w:t>
      </w:r>
      <w:proofErr w:type="spellEnd"/>
      <w:r w:rsidRPr="00952A0B">
        <w:rPr>
          <w:rFonts w:ascii="Century Gothic" w:hAnsi="Century Gothic" w:cs="Arial"/>
          <w:i/>
          <w:sz w:val="20"/>
          <w:szCs w:val="20"/>
        </w:rPr>
        <w:t xml:space="preserve"> του προϋπολογισμού</w:t>
      </w:r>
    </w:p>
    <w:p w:rsidR="003B5AD5" w:rsidRPr="00952A0B" w:rsidRDefault="003B5AD5" w:rsidP="009924DB">
      <w:pPr>
        <w:spacing w:line="360" w:lineRule="auto"/>
        <w:ind w:firstLine="720"/>
        <w:jc w:val="both"/>
        <w:rPr>
          <w:rFonts w:ascii="Century Gothic" w:hAnsi="Century Gothic" w:cs="Arial"/>
          <w:i/>
          <w:sz w:val="20"/>
          <w:szCs w:val="20"/>
        </w:rPr>
      </w:pPr>
      <w:r w:rsidRPr="00952A0B">
        <w:rPr>
          <w:rFonts w:ascii="Century Gothic" w:hAnsi="Century Gothic" w:cs="Arial"/>
          <w:i/>
          <w:sz w:val="20"/>
          <w:szCs w:val="20"/>
        </w:rPr>
        <w:t xml:space="preserve">Α3. </w:t>
      </w:r>
      <w:proofErr w:type="spellStart"/>
      <w:r w:rsidRPr="00952A0B">
        <w:rPr>
          <w:rFonts w:ascii="Century Gothic" w:hAnsi="Century Gothic" w:cs="Arial"/>
          <w:i/>
          <w:sz w:val="20"/>
          <w:szCs w:val="20"/>
        </w:rPr>
        <w:t>Ρεαλιστικότητα</w:t>
      </w:r>
      <w:proofErr w:type="spellEnd"/>
      <w:r w:rsidRPr="00952A0B">
        <w:rPr>
          <w:rFonts w:ascii="Century Gothic" w:hAnsi="Century Gothic" w:cs="Arial"/>
          <w:i/>
          <w:sz w:val="20"/>
          <w:szCs w:val="20"/>
        </w:rPr>
        <w:t xml:space="preserve"> του χρονοδιαγράμματος</w:t>
      </w:r>
    </w:p>
    <w:p w:rsidR="003B5AD5" w:rsidRDefault="003B5AD5" w:rsidP="00885337">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Α4. Λειτουργικότητα της πράξης αυτοτελώς ή σε συνδυασμό με άλλο έργο που υλοποιείται ή θα υλοποιηθεί</w:t>
      </w:r>
    </w:p>
    <w:p w:rsidR="003B5AD5" w:rsidRPr="003B5AD5" w:rsidRDefault="003B3A1E" w:rsidP="00AF2927">
      <w:pPr>
        <w:spacing w:line="360" w:lineRule="auto"/>
        <w:jc w:val="both"/>
        <w:rPr>
          <w:rFonts w:ascii="Century Gothic" w:hAnsi="Century Gothic" w:cs="Arial"/>
          <w:sz w:val="20"/>
          <w:szCs w:val="20"/>
        </w:rPr>
      </w:pPr>
      <w:r w:rsidRPr="003B3A1E">
        <w:rPr>
          <w:rFonts w:ascii="Century Gothic" w:hAnsi="Century Gothic" w:cs="Arial"/>
          <w:sz w:val="20"/>
          <w:szCs w:val="20"/>
        </w:rPr>
        <w:t>Στην περίπτωση έργων που υλοποιούνται σε φάσεις απαιτείται η συμπλήρωση ειδικού Πίνακα Α στον οποίο θα περιγράφεται αναλυτικά το φυσικό και οικονομικό αντικείμενο της κάθε φάσης του έργου.</w:t>
      </w:r>
    </w:p>
    <w:p w:rsidR="003B5AD5" w:rsidRDefault="003B5AD5" w:rsidP="00382826">
      <w:pPr>
        <w:spacing w:line="360" w:lineRule="auto"/>
        <w:jc w:val="both"/>
        <w:rPr>
          <w:rFonts w:ascii="Century Gothic" w:hAnsi="Century Gothic" w:cs="Arial"/>
          <w:sz w:val="20"/>
          <w:szCs w:val="20"/>
        </w:rPr>
      </w:pPr>
      <w:r w:rsidRPr="00723C31">
        <w:rPr>
          <w:rFonts w:ascii="Century Gothic" w:hAnsi="Century Gothic" w:cs="Arial"/>
          <w:sz w:val="20"/>
          <w:szCs w:val="20"/>
        </w:rPr>
        <w:t>Επίσης όσον αφορά στην κάλυψη του κριτηρίου Α3 απαιτείται η συμπλήρωση τυποποιημένων χρονοδιαγραμμάτων εξέλιξης του έργου</w:t>
      </w:r>
      <w:r>
        <w:rPr>
          <w:rFonts w:ascii="Century Gothic" w:hAnsi="Century Gothic" w:cs="Arial"/>
          <w:sz w:val="20"/>
          <w:szCs w:val="20"/>
        </w:rPr>
        <w:t>, τα οποία θα συνοδεύουν την πρόσκληση και θα συμπληρώνονται από τον δικαιούχο κατά την υποβολή της πρότασης</w:t>
      </w:r>
      <w:r w:rsidRPr="00723C31">
        <w:rPr>
          <w:rFonts w:ascii="Century Gothic" w:hAnsi="Century Gothic" w:cs="Arial"/>
          <w:sz w:val="20"/>
          <w:szCs w:val="20"/>
        </w:rPr>
        <w:t>.</w:t>
      </w:r>
    </w:p>
    <w:p w:rsidR="003B5AD5" w:rsidRPr="00723C31" w:rsidRDefault="003B5AD5" w:rsidP="00300AA5">
      <w:pPr>
        <w:spacing w:line="360" w:lineRule="auto"/>
        <w:jc w:val="both"/>
        <w:rPr>
          <w:rFonts w:ascii="Century Gothic" w:hAnsi="Century Gothic" w:cs="Arial"/>
          <w:sz w:val="20"/>
          <w:szCs w:val="20"/>
        </w:rPr>
      </w:pPr>
      <w:r>
        <w:rPr>
          <w:rFonts w:ascii="Century Gothic" w:hAnsi="Century Gothic" w:cs="Arial"/>
          <w:sz w:val="20"/>
          <w:szCs w:val="20"/>
        </w:rPr>
        <w:lastRenderedPageBreak/>
        <w:t>Στην ανωτέρω κατηγορία πέραν των προβλεπόμενων στον Οδηγό Αξιολόγησης έχει προστεθεί και το κριτήριο Α4 στο οποίο εξετάζεται η λειτουργικότητα της πράξης.</w:t>
      </w:r>
    </w:p>
    <w:p w:rsidR="003B5AD5" w:rsidRDefault="003B5AD5" w:rsidP="00885337">
      <w:pPr>
        <w:spacing w:line="360" w:lineRule="auto"/>
        <w:jc w:val="both"/>
        <w:rPr>
          <w:rFonts w:ascii="Century Gothic" w:hAnsi="Century Gothic" w:cs="Arial"/>
          <w:sz w:val="20"/>
          <w:szCs w:val="20"/>
        </w:rPr>
      </w:pPr>
      <w:r w:rsidRPr="00300AA5">
        <w:rPr>
          <w:rFonts w:ascii="Century Gothic" w:hAnsi="Century Gothic" w:cs="Arial"/>
          <w:sz w:val="20"/>
          <w:szCs w:val="20"/>
        </w:rPr>
        <w:t xml:space="preserve">Η </w:t>
      </w:r>
      <w:r>
        <w:rPr>
          <w:rFonts w:ascii="Century Gothic" w:hAnsi="Century Gothic" w:cs="Arial"/>
          <w:sz w:val="20"/>
          <w:szCs w:val="20"/>
        </w:rPr>
        <w:t>Π</w:t>
      </w:r>
      <w:r w:rsidRPr="00300AA5">
        <w:rPr>
          <w:rFonts w:ascii="Century Gothic" w:hAnsi="Century Gothic" w:cs="Arial"/>
          <w:sz w:val="20"/>
          <w:szCs w:val="20"/>
        </w:rPr>
        <w:t>ράξη θα πρέπει να λαμβάνει θετική τιμή "ΝΑΙ" σε όλα τα κριτήρια.</w:t>
      </w:r>
    </w:p>
    <w:p w:rsidR="003B5AD5" w:rsidRPr="003B5AD5" w:rsidRDefault="003B3A1E" w:rsidP="00885337">
      <w:pPr>
        <w:spacing w:line="360" w:lineRule="auto"/>
        <w:jc w:val="both"/>
        <w:rPr>
          <w:rFonts w:ascii="Century Gothic" w:hAnsi="Century Gothic" w:cs="Arial"/>
          <w:sz w:val="20"/>
          <w:szCs w:val="20"/>
          <w:u w:val="single"/>
        </w:rPr>
      </w:pPr>
      <w:r w:rsidRPr="003B3A1E">
        <w:rPr>
          <w:rFonts w:ascii="Century Gothic" w:hAnsi="Century Gothic" w:cs="Arial"/>
          <w:sz w:val="20"/>
          <w:szCs w:val="20"/>
          <w:u w:val="single"/>
        </w:rPr>
        <w:t>Β. Ενσωμάτωση οριζόντιων πολιτικών και τήρηση θεσμικού πλαισίου</w:t>
      </w:r>
    </w:p>
    <w:p w:rsidR="003B5AD5" w:rsidRPr="00952A0B" w:rsidRDefault="003B5AD5" w:rsidP="00885337">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Β1. Τήρηση των εθνικών και κοινοτικών κανόνων ως προς τις δημόσιες συμβάσεις έργων, μελετών, προμηθειών και υπηρεσιών</w:t>
      </w:r>
    </w:p>
    <w:p w:rsidR="003B5AD5" w:rsidRPr="00952A0B" w:rsidRDefault="003B5AD5" w:rsidP="00885337">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Β2. Συμβατότητα της πράξης με τους κανόνες του ανταγωνισμού και των κρατικών ενισχύσεων</w:t>
      </w:r>
    </w:p>
    <w:p w:rsidR="003B5AD5" w:rsidRPr="00952A0B" w:rsidRDefault="003B5AD5" w:rsidP="00885337">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Β3. Αειφόρος Ανάπτυξη</w:t>
      </w:r>
    </w:p>
    <w:p w:rsidR="003B5AD5" w:rsidRPr="00952A0B" w:rsidRDefault="003B5AD5" w:rsidP="00885337">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Β4. Προαγωγή της ισότητας των φύλων και της μη διάκρισης</w:t>
      </w:r>
    </w:p>
    <w:p w:rsidR="003B5AD5" w:rsidRPr="00952A0B" w:rsidRDefault="003B5AD5" w:rsidP="00952A0B">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Β5. Εξασφάλιση της προσβασιμότητας των ατόμων με αναπηρία</w:t>
      </w:r>
    </w:p>
    <w:p w:rsidR="003B5AD5" w:rsidRDefault="003B5AD5" w:rsidP="00952A0B">
      <w:pPr>
        <w:spacing w:line="360" w:lineRule="auto"/>
        <w:ind w:left="720"/>
        <w:jc w:val="both"/>
        <w:rPr>
          <w:rFonts w:ascii="Century Gothic" w:hAnsi="Century Gothic" w:cs="Arial"/>
          <w:i/>
          <w:sz w:val="20"/>
          <w:szCs w:val="20"/>
        </w:rPr>
      </w:pPr>
      <w:r w:rsidRPr="00952A0B">
        <w:rPr>
          <w:rFonts w:ascii="Century Gothic" w:hAnsi="Century Gothic" w:cs="Arial"/>
          <w:i/>
          <w:sz w:val="20"/>
          <w:szCs w:val="20"/>
        </w:rPr>
        <w:t>Β6. Τήρηση του θεσμικού πλαισίου για τη χρήση/εφαρμογή των απαραίτητων συστημάτων τεχνολογιών πληροφορικής στα έργα μεταφορών</w:t>
      </w:r>
    </w:p>
    <w:p w:rsidR="003B5AD5" w:rsidRDefault="003B5AD5" w:rsidP="00285393">
      <w:pPr>
        <w:spacing w:line="360" w:lineRule="auto"/>
        <w:jc w:val="both"/>
        <w:rPr>
          <w:rFonts w:ascii="Century Gothic" w:hAnsi="Century Gothic" w:cs="Arial"/>
          <w:sz w:val="20"/>
          <w:szCs w:val="20"/>
        </w:rPr>
      </w:pPr>
      <w:r>
        <w:rPr>
          <w:rFonts w:ascii="Century Gothic" w:hAnsi="Century Gothic" w:cs="Arial"/>
          <w:sz w:val="20"/>
          <w:szCs w:val="20"/>
        </w:rPr>
        <w:t xml:space="preserve">Όσον αφορά στην αξιολόγηση του κριτηρίου Β3 θα εξετάζονται τα ερωτήματα του Πίνακα Β3 που αφορούν τη συμβατότητα της πράξης σε </w:t>
      </w:r>
      <w:r w:rsidRPr="00A5500D">
        <w:rPr>
          <w:rFonts w:ascii="Century Gothic" w:hAnsi="Century Gothic" w:cs="Arial"/>
          <w:sz w:val="20"/>
          <w:szCs w:val="20"/>
        </w:rPr>
        <w:t xml:space="preserve">σχέση με </w:t>
      </w:r>
      <w:r>
        <w:rPr>
          <w:rFonts w:ascii="Century Gothic" w:hAnsi="Century Gothic" w:cs="Arial"/>
          <w:sz w:val="20"/>
          <w:szCs w:val="20"/>
        </w:rPr>
        <w:t xml:space="preserve">την </w:t>
      </w:r>
      <w:r w:rsidRPr="00A5500D">
        <w:rPr>
          <w:rFonts w:ascii="Century Gothic" w:hAnsi="Century Gothic" w:cs="Arial"/>
          <w:sz w:val="20"/>
          <w:szCs w:val="20"/>
        </w:rPr>
        <w:t>εγκεκριμένη ΚΥΑ Στρατηγικής Μελέτης Περιβαλλοντικών Επιπτώσεων του Ε</w:t>
      </w:r>
      <w:r>
        <w:rPr>
          <w:rFonts w:ascii="Century Gothic" w:hAnsi="Century Gothic" w:cs="Arial"/>
          <w:sz w:val="20"/>
          <w:szCs w:val="20"/>
        </w:rPr>
        <w:t>.</w:t>
      </w:r>
      <w:r w:rsidRPr="00A5500D">
        <w:rPr>
          <w:rFonts w:ascii="Century Gothic" w:hAnsi="Century Gothic" w:cs="Arial"/>
          <w:sz w:val="20"/>
          <w:szCs w:val="20"/>
        </w:rPr>
        <w:t>Π</w:t>
      </w:r>
      <w:r>
        <w:rPr>
          <w:rFonts w:ascii="Century Gothic" w:hAnsi="Century Gothic" w:cs="Arial"/>
          <w:sz w:val="20"/>
          <w:szCs w:val="20"/>
        </w:rPr>
        <w:t>.</w:t>
      </w:r>
    </w:p>
    <w:p w:rsidR="003B5AD5" w:rsidRDefault="003B5AD5" w:rsidP="00A5500D">
      <w:pPr>
        <w:spacing w:line="360" w:lineRule="auto"/>
        <w:jc w:val="both"/>
        <w:rPr>
          <w:rFonts w:ascii="Century Gothic" w:hAnsi="Century Gothic" w:cs="Arial"/>
          <w:sz w:val="20"/>
          <w:szCs w:val="20"/>
        </w:rPr>
      </w:pPr>
      <w:r>
        <w:rPr>
          <w:rFonts w:ascii="Century Gothic" w:hAnsi="Century Gothic" w:cs="Arial"/>
          <w:sz w:val="20"/>
          <w:szCs w:val="20"/>
        </w:rPr>
        <w:t xml:space="preserve">Επίσης όσον αφορά στην κάλυψη του κριτηρίου Β5, απαιτείται η υποβολή από τον Δικαιούχο έκθεσης τεκμηρίωσης με αναλυτική περιγραφή των μέτρων που έχει λάβει </w:t>
      </w:r>
      <w:r w:rsidRPr="00A5500D">
        <w:rPr>
          <w:rFonts w:ascii="Century Gothic" w:hAnsi="Century Gothic" w:cs="Arial"/>
          <w:sz w:val="20"/>
          <w:szCs w:val="20"/>
        </w:rPr>
        <w:t xml:space="preserve">για την </w:t>
      </w:r>
      <w:r>
        <w:rPr>
          <w:rFonts w:ascii="Century Gothic" w:hAnsi="Century Gothic" w:cs="Arial"/>
          <w:sz w:val="20"/>
          <w:szCs w:val="20"/>
        </w:rPr>
        <w:t>τήρηση της εξασφάλισης προσβασιμότητας των ατόμων με αναπηρία.</w:t>
      </w:r>
    </w:p>
    <w:p w:rsidR="003B5AD5" w:rsidRPr="00723C31" w:rsidRDefault="003B5AD5" w:rsidP="00A5500D">
      <w:pPr>
        <w:spacing w:line="360" w:lineRule="auto"/>
        <w:jc w:val="both"/>
        <w:rPr>
          <w:rFonts w:ascii="Century Gothic" w:hAnsi="Century Gothic" w:cs="Arial"/>
          <w:sz w:val="20"/>
          <w:szCs w:val="20"/>
        </w:rPr>
      </w:pPr>
      <w:r>
        <w:rPr>
          <w:rFonts w:ascii="Century Gothic" w:hAnsi="Century Gothic" w:cs="Arial"/>
          <w:sz w:val="20"/>
          <w:szCs w:val="20"/>
        </w:rPr>
        <w:t>Στην ανωτέρω κατηγορία πέραν των προβλεπόμενων στον Οδηγό Αξιολόγησης έχει προστεθεί το κριτήριο Β6 στο οποίο εξετάζεται η τ</w:t>
      </w:r>
      <w:r w:rsidRPr="00723C31">
        <w:rPr>
          <w:rFonts w:ascii="Century Gothic" w:hAnsi="Century Gothic" w:cs="Arial"/>
          <w:sz w:val="20"/>
          <w:szCs w:val="20"/>
        </w:rPr>
        <w:t>ήρηση του θεσμικού πλαισίου για την χρήση/εφαρμογή των απαραίτητων συστημάτων τεχνολογιών πληροφορικής στα έργα μεταφορών</w:t>
      </w:r>
      <w:r>
        <w:rPr>
          <w:rFonts w:ascii="Century Gothic" w:hAnsi="Century Gothic" w:cs="Arial"/>
          <w:sz w:val="20"/>
          <w:szCs w:val="20"/>
        </w:rPr>
        <w:t>.</w:t>
      </w:r>
    </w:p>
    <w:p w:rsidR="003B5AD5" w:rsidRDefault="003B5AD5" w:rsidP="00D0314E">
      <w:pPr>
        <w:spacing w:line="360" w:lineRule="auto"/>
        <w:jc w:val="both"/>
        <w:rPr>
          <w:rFonts w:ascii="Century Gothic" w:hAnsi="Century Gothic" w:cs="Arial"/>
          <w:sz w:val="20"/>
          <w:szCs w:val="20"/>
        </w:rPr>
      </w:pPr>
      <w:r w:rsidRPr="00300AA5">
        <w:rPr>
          <w:rFonts w:ascii="Century Gothic" w:hAnsi="Century Gothic" w:cs="Arial"/>
          <w:sz w:val="20"/>
          <w:szCs w:val="20"/>
        </w:rPr>
        <w:t>Η Πράξη θα πρέπει να λαμβάνει θετική τιμή "ΝΑΙ" ή "ΔΕΝ ΕΦΑΡΜΟΖΕΤΑΙ" σε όλα τα κριτήρια.</w:t>
      </w:r>
    </w:p>
    <w:p w:rsidR="003B5AD5" w:rsidRPr="003B5AD5" w:rsidRDefault="003B3A1E" w:rsidP="00952A0B">
      <w:pPr>
        <w:spacing w:line="360" w:lineRule="auto"/>
        <w:jc w:val="both"/>
        <w:rPr>
          <w:rFonts w:ascii="Century Gothic" w:hAnsi="Century Gothic" w:cs="Arial"/>
          <w:sz w:val="20"/>
          <w:szCs w:val="20"/>
          <w:u w:val="single"/>
        </w:rPr>
      </w:pPr>
      <w:r w:rsidRPr="003B3A1E">
        <w:rPr>
          <w:rFonts w:ascii="Century Gothic" w:hAnsi="Century Gothic" w:cs="Arial"/>
          <w:sz w:val="20"/>
          <w:szCs w:val="20"/>
          <w:u w:val="single"/>
        </w:rPr>
        <w:t>Γ. Σκοπιμότητα πράξης</w:t>
      </w:r>
    </w:p>
    <w:p w:rsidR="003B5AD5" w:rsidRPr="00952A0B" w:rsidRDefault="003B5AD5" w:rsidP="00952A0B">
      <w:pPr>
        <w:spacing w:line="360" w:lineRule="auto"/>
        <w:jc w:val="both"/>
        <w:rPr>
          <w:rFonts w:ascii="Century Gothic" w:hAnsi="Century Gothic" w:cs="Arial"/>
          <w:i/>
          <w:sz w:val="20"/>
          <w:szCs w:val="20"/>
        </w:rPr>
      </w:pPr>
      <w:r>
        <w:rPr>
          <w:rFonts w:ascii="Century Gothic" w:hAnsi="Century Gothic" w:cs="Arial"/>
          <w:sz w:val="20"/>
          <w:szCs w:val="20"/>
        </w:rPr>
        <w:tab/>
      </w:r>
      <w:r w:rsidRPr="00952A0B">
        <w:rPr>
          <w:rFonts w:ascii="Century Gothic" w:hAnsi="Century Gothic" w:cs="Arial"/>
          <w:i/>
          <w:sz w:val="20"/>
          <w:szCs w:val="20"/>
        </w:rPr>
        <w:t>Γ1. Αναγκαιότητα υλοποίησης πράξης</w:t>
      </w:r>
    </w:p>
    <w:p w:rsidR="003B5AD5" w:rsidRDefault="003B3A1E" w:rsidP="007C2626">
      <w:pPr>
        <w:spacing w:line="360" w:lineRule="auto"/>
        <w:ind w:left="720"/>
        <w:jc w:val="both"/>
        <w:rPr>
          <w:rFonts w:ascii="Century Gothic" w:hAnsi="Century Gothic" w:cs="Arial"/>
          <w:i/>
          <w:sz w:val="20"/>
          <w:szCs w:val="20"/>
        </w:rPr>
      </w:pPr>
      <w:r w:rsidRPr="003B3A1E">
        <w:rPr>
          <w:rFonts w:ascii="Century Gothic" w:hAnsi="Century Gothic" w:cs="Arial"/>
          <w:i/>
          <w:sz w:val="20"/>
          <w:szCs w:val="20"/>
        </w:rPr>
        <w:t>Γ2</w:t>
      </w:r>
      <w:r w:rsidR="003B5AD5" w:rsidRPr="007C2626">
        <w:rPr>
          <w:rFonts w:ascii="Century Gothic" w:hAnsi="Century Gothic" w:cs="Arial"/>
          <w:i/>
          <w:sz w:val="20"/>
          <w:szCs w:val="20"/>
        </w:rPr>
        <w:t>.</w:t>
      </w:r>
      <w:r w:rsidR="003B5AD5" w:rsidRPr="007C2626">
        <w:t xml:space="preserve"> </w:t>
      </w:r>
      <w:r w:rsidR="003B5AD5" w:rsidRPr="007C2626">
        <w:rPr>
          <w:rFonts w:ascii="Century Gothic" w:hAnsi="Century Gothic" w:cs="Arial"/>
          <w:i/>
          <w:sz w:val="20"/>
          <w:szCs w:val="20"/>
        </w:rPr>
        <w:t>Αποτελεσματικότητα της πράξης/Συμβολή της πράξης στην επίτευξη των ειδικών στόχων και αποτελεσμάτων του Άξονα Προτεραιότητας</w:t>
      </w:r>
      <w:bookmarkStart w:id="0" w:name="_GoBack"/>
      <w:bookmarkEnd w:id="0"/>
    </w:p>
    <w:p w:rsidR="003B5AD5" w:rsidRDefault="003B5AD5" w:rsidP="00952A0B">
      <w:pPr>
        <w:spacing w:line="360" w:lineRule="auto"/>
        <w:ind w:left="720"/>
        <w:jc w:val="both"/>
        <w:rPr>
          <w:rFonts w:ascii="Century Gothic" w:hAnsi="Century Gothic" w:cs="Arial"/>
          <w:i/>
          <w:sz w:val="20"/>
          <w:szCs w:val="20"/>
        </w:rPr>
      </w:pPr>
      <w:r>
        <w:rPr>
          <w:rFonts w:ascii="Century Gothic" w:hAnsi="Century Gothic" w:cs="Arial"/>
          <w:i/>
          <w:sz w:val="20"/>
          <w:szCs w:val="20"/>
        </w:rPr>
        <w:t xml:space="preserve">Γ3. </w:t>
      </w:r>
      <w:r w:rsidRPr="007C2626">
        <w:rPr>
          <w:rFonts w:ascii="Century Gothic" w:hAnsi="Century Gothic" w:cs="Arial"/>
          <w:i/>
          <w:sz w:val="20"/>
          <w:szCs w:val="20"/>
        </w:rPr>
        <w:t>Αποδοτικότητα της πράξη</w:t>
      </w:r>
      <w:r>
        <w:rPr>
          <w:rFonts w:ascii="Century Gothic" w:hAnsi="Century Gothic" w:cs="Arial"/>
          <w:i/>
          <w:sz w:val="20"/>
          <w:szCs w:val="20"/>
        </w:rPr>
        <w:t xml:space="preserve">ς </w:t>
      </w:r>
    </w:p>
    <w:p w:rsidR="003B5AD5" w:rsidRDefault="003B5AD5" w:rsidP="00952A0B">
      <w:pPr>
        <w:spacing w:line="360" w:lineRule="auto"/>
        <w:ind w:left="720"/>
        <w:jc w:val="both"/>
        <w:rPr>
          <w:rFonts w:ascii="Century Gothic" w:hAnsi="Century Gothic" w:cs="Arial"/>
          <w:i/>
          <w:sz w:val="20"/>
          <w:szCs w:val="20"/>
        </w:rPr>
      </w:pPr>
      <w:r>
        <w:rPr>
          <w:rFonts w:ascii="Century Gothic" w:hAnsi="Century Gothic" w:cs="Arial"/>
          <w:i/>
          <w:sz w:val="20"/>
          <w:szCs w:val="20"/>
        </w:rPr>
        <w:t>Γ4. Βιωσιμότητα, λειτουργικότητα, αξιοποίηση</w:t>
      </w:r>
    </w:p>
    <w:p w:rsidR="003B5AD5" w:rsidRDefault="003B5AD5" w:rsidP="00952A0B">
      <w:pPr>
        <w:spacing w:line="360" w:lineRule="auto"/>
        <w:ind w:left="720"/>
        <w:jc w:val="both"/>
        <w:rPr>
          <w:rFonts w:ascii="Century Gothic" w:hAnsi="Century Gothic" w:cs="Arial"/>
          <w:i/>
          <w:sz w:val="20"/>
          <w:szCs w:val="20"/>
        </w:rPr>
      </w:pPr>
      <w:r>
        <w:rPr>
          <w:rFonts w:ascii="Century Gothic" w:hAnsi="Century Gothic" w:cs="Arial"/>
          <w:i/>
          <w:sz w:val="20"/>
          <w:szCs w:val="20"/>
        </w:rPr>
        <w:lastRenderedPageBreak/>
        <w:t>Γ5. Συνέργεια και συμπληρωματικότητα με άλλα έργα που υφίστανται ή υλοποιούνται στο πλαίσιο του ΕΠ ή άλλων προγραμμάτων</w:t>
      </w:r>
    </w:p>
    <w:p w:rsidR="003B5AD5" w:rsidRDefault="003B5AD5" w:rsidP="005A7E31">
      <w:pPr>
        <w:spacing w:line="360" w:lineRule="auto"/>
        <w:jc w:val="both"/>
        <w:rPr>
          <w:rFonts w:ascii="Century Gothic" w:hAnsi="Century Gothic" w:cs="Arial"/>
          <w:sz w:val="20"/>
          <w:szCs w:val="20"/>
        </w:rPr>
      </w:pPr>
      <w:r>
        <w:rPr>
          <w:rFonts w:ascii="Century Gothic" w:hAnsi="Century Gothic" w:cs="Arial"/>
          <w:sz w:val="20"/>
          <w:szCs w:val="20"/>
        </w:rPr>
        <w:t>Όσον αφορά σ</w:t>
      </w:r>
      <w:r w:rsidRPr="005A7E31">
        <w:rPr>
          <w:rFonts w:ascii="Century Gothic" w:hAnsi="Century Gothic" w:cs="Arial"/>
          <w:sz w:val="20"/>
          <w:szCs w:val="20"/>
        </w:rPr>
        <w:t xml:space="preserve">την κάλυψη του κριτηρίου Γ1 </w:t>
      </w:r>
      <w:r>
        <w:rPr>
          <w:rFonts w:ascii="Century Gothic" w:hAnsi="Century Gothic" w:cs="Arial"/>
          <w:sz w:val="20"/>
          <w:szCs w:val="20"/>
        </w:rPr>
        <w:t xml:space="preserve">αυτό εξετάζεται με βάση </w:t>
      </w:r>
      <w:r w:rsidRPr="005A7E31">
        <w:rPr>
          <w:rFonts w:ascii="Century Gothic" w:hAnsi="Century Gothic" w:cs="Arial"/>
          <w:sz w:val="20"/>
          <w:szCs w:val="20"/>
        </w:rPr>
        <w:t xml:space="preserve">Μελέτη Σκοπιμότητας ή σχετική έκθεση τεκμηρίωσης της σκοπιμότητας </w:t>
      </w:r>
      <w:r>
        <w:rPr>
          <w:rFonts w:ascii="Century Gothic" w:hAnsi="Century Gothic" w:cs="Arial"/>
          <w:sz w:val="20"/>
          <w:szCs w:val="20"/>
        </w:rPr>
        <w:t xml:space="preserve">υλοποίησης της Πράξης </w:t>
      </w:r>
      <w:r w:rsidRPr="00F95C26">
        <w:rPr>
          <w:rFonts w:ascii="Century Gothic" w:hAnsi="Century Gothic" w:cs="Arial"/>
          <w:sz w:val="20"/>
          <w:szCs w:val="20"/>
        </w:rPr>
        <w:t>(ανάλογα με το μέγεθος και τη φύση του έργου)</w:t>
      </w:r>
      <w:r w:rsidRPr="005A7E31">
        <w:rPr>
          <w:rFonts w:ascii="Century Gothic" w:hAnsi="Century Gothic" w:cs="Arial"/>
          <w:sz w:val="20"/>
          <w:szCs w:val="20"/>
        </w:rPr>
        <w:t>.</w:t>
      </w:r>
    </w:p>
    <w:p w:rsidR="003B5AD5" w:rsidRDefault="003B5AD5" w:rsidP="005A7E31">
      <w:pPr>
        <w:spacing w:line="360" w:lineRule="auto"/>
        <w:jc w:val="both"/>
        <w:rPr>
          <w:rFonts w:ascii="Century Gothic" w:hAnsi="Century Gothic" w:cs="Arial"/>
          <w:sz w:val="20"/>
          <w:szCs w:val="20"/>
        </w:rPr>
      </w:pPr>
      <w:r>
        <w:rPr>
          <w:rFonts w:ascii="Century Gothic" w:hAnsi="Century Gothic" w:cs="Arial"/>
          <w:sz w:val="20"/>
          <w:szCs w:val="20"/>
        </w:rPr>
        <w:t xml:space="preserve">Επιπρόσθετα στο κριτήριο Γ1 εξετάζεται </w:t>
      </w:r>
      <w:r w:rsidRPr="00AC00C4">
        <w:rPr>
          <w:rFonts w:ascii="Century Gothic" w:hAnsi="Century Gothic" w:cs="Arial"/>
          <w:sz w:val="20"/>
          <w:szCs w:val="20"/>
        </w:rPr>
        <w:t xml:space="preserve">η συμβατότητα </w:t>
      </w:r>
      <w:r>
        <w:rPr>
          <w:rFonts w:ascii="Century Gothic" w:hAnsi="Century Gothic" w:cs="Arial"/>
          <w:sz w:val="20"/>
          <w:szCs w:val="20"/>
        </w:rPr>
        <w:t xml:space="preserve">της πράξης </w:t>
      </w:r>
      <w:r w:rsidRPr="00AC00C4">
        <w:rPr>
          <w:rFonts w:ascii="Century Gothic" w:hAnsi="Century Gothic" w:cs="Arial"/>
          <w:sz w:val="20"/>
          <w:szCs w:val="20"/>
        </w:rPr>
        <w:t>με το Στρατηγικό Πλαίσιο Επενδύσεων των Μεταφορών (ΣΠΕΜ)</w:t>
      </w:r>
      <w:r>
        <w:rPr>
          <w:rFonts w:ascii="Century Gothic" w:hAnsi="Century Gothic" w:cs="Arial"/>
          <w:sz w:val="20"/>
          <w:szCs w:val="20"/>
        </w:rPr>
        <w:t>.</w:t>
      </w:r>
    </w:p>
    <w:p w:rsidR="003B5AD5" w:rsidRDefault="003B3A1E" w:rsidP="00FD571D">
      <w:pPr>
        <w:spacing w:line="360" w:lineRule="auto"/>
        <w:jc w:val="both"/>
        <w:rPr>
          <w:rFonts w:ascii="Century Gothic" w:hAnsi="Century Gothic" w:cs="Arial"/>
          <w:sz w:val="20"/>
          <w:szCs w:val="20"/>
        </w:rPr>
      </w:pPr>
      <w:r>
        <w:rPr>
          <w:rFonts w:ascii="Century Gothic" w:hAnsi="Century Gothic" w:cs="Arial"/>
          <w:sz w:val="20"/>
          <w:szCs w:val="20"/>
        </w:rPr>
        <w:t>Σχετικά με τα κριτήρια Γ2 και Γ3 βελτιώθηκε η διατύπωση της εξειδίκευσης τ</w:t>
      </w:r>
      <w:r w:rsidRPr="003B3A1E">
        <w:rPr>
          <w:rFonts w:ascii="Century Gothic" w:hAnsi="Century Gothic" w:cs="Arial"/>
          <w:sz w:val="20"/>
          <w:szCs w:val="20"/>
        </w:rPr>
        <w:t>ων</w:t>
      </w:r>
      <w:r>
        <w:rPr>
          <w:rFonts w:ascii="Century Gothic" w:hAnsi="Century Gothic" w:cs="Arial"/>
          <w:sz w:val="20"/>
          <w:szCs w:val="20"/>
        </w:rPr>
        <w:t xml:space="preserve"> κριτηρίων </w:t>
      </w:r>
      <w:r w:rsidRPr="003B3A1E">
        <w:rPr>
          <w:rFonts w:ascii="Century Gothic" w:hAnsi="Century Gothic" w:cs="Arial"/>
          <w:sz w:val="20"/>
          <w:szCs w:val="20"/>
        </w:rPr>
        <w:t xml:space="preserve">σε σχέση με τον Οδηγό Αξιολόγησης </w:t>
      </w:r>
      <w:r>
        <w:rPr>
          <w:rFonts w:ascii="Century Gothic" w:hAnsi="Century Gothic" w:cs="Arial"/>
          <w:sz w:val="20"/>
          <w:szCs w:val="20"/>
        </w:rPr>
        <w:t>ώστε να αντανακλούν καλύτερα στην εφαρμογή του μαθηματικού τύπου. Επιπρόσθετα στο κριτήριο Γ2 εξετάζεται και η συμβολή της πράξης στο Πλαίσιο Επίδοσης.</w:t>
      </w:r>
    </w:p>
    <w:p w:rsidR="003B5AD5" w:rsidRPr="00575DFA" w:rsidRDefault="003B5AD5" w:rsidP="005A7E31">
      <w:pPr>
        <w:spacing w:line="360" w:lineRule="auto"/>
        <w:jc w:val="both"/>
        <w:rPr>
          <w:rFonts w:ascii="Century Gothic" w:hAnsi="Century Gothic" w:cs="Arial"/>
          <w:sz w:val="20"/>
          <w:szCs w:val="20"/>
        </w:rPr>
      </w:pPr>
      <w:r w:rsidRPr="00575DFA">
        <w:rPr>
          <w:rFonts w:ascii="Century Gothic" w:hAnsi="Century Gothic" w:cs="Arial"/>
          <w:sz w:val="20"/>
          <w:szCs w:val="20"/>
        </w:rPr>
        <w:t>Η Πράξη θα πρέπει να λαμβάνει θετική τιμή "ΝΑΙ" ή "ΔΕΝ ΕΦΑΡΜΟΖΕΤΑΙ" σε όλα τα κριτήρια.</w:t>
      </w:r>
    </w:p>
    <w:p w:rsidR="003B5AD5" w:rsidRPr="003B5AD5" w:rsidRDefault="003B3A1E" w:rsidP="00142E40">
      <w:pPr>
        <w:spacing w:line="360" w:lineRule="auto"/>
        <w:jc w:val="both"/>
        <w:rPr>
          <w:rFonts w:ascii="Century Gothic" w:hAnsi="Century Gothic" w:cs="Arial"/>
          <w:sz w:val="20"/>
          <w:szCs w:val="20"/>
          <w:u w:val="single"/>
        </w:rPr>
      </w:pPr>
      <w:r w:rsidRPr="003B3A1E">
        <w:rPr>
          <w:rFonts w:ascii="Century Gothic" w:hAnsi="Century Gothic" w:cs="Arial"/>
          <w:sz w:val="20"/>
          <w:szCs w:val="20"/>
          <w:u w:val="single"/>
        </w:rPr>
        <w:t>Δ. Ωριμότητα πράξης</w:t>
      </w:r>
    </w:p>
    <w:p w:rsidR="003B5AD5" w:rsidRDefault="003B5AD5" w:rsidP="00142E40">
      <w:pPr>
        <w:spacing w:line="360" w:lineRule="auto"/>
        <w:jc w:val="both"/>
        <w:rPr>
          <w:rFonts w:ascii="Century Gothic" w:hAnsi="Century Gothic" w:cs="Arial"/>
          <w:i/>
          <w:sz w:val="20"/>
          <w:szCs w:val="20"/>
        </w:rPr>
      </w:pPr>
      <w:r>
        <w:rPr>
          <w:rFonts w:ascii="Century Gothic" w:hAnsi="Century Gothic" w:cs="Arial"/>
          <w:i/>
          <w:sz w:val="20"/>
          <w:szCs w:val="20"/>
        </w:rPr>
        <w:tab/>
        <w:t>Δ1. Στάδιο εξέλιξης των απαιτούμενων ενεργειών ωρίμανσης</w:t>
      </w:r>
    </w:p>
    <w:p w:rsidR="003B5AD5" w:rsidRDefault="003B5AD5" w:rsidP="00142E40">
      <w:pPr>
        <w:spacing w:line="360" w:lineRule="auto"/>
        <w:jc w:val="both"/>
        <w:rPr>
          <w:rFonts w:ascii="Century Gothic" w:hAnsi="Century Gothic" w:cs="Arial"/>
          <w:i/>
          <w:sz w:val="20"/>
          <w:szCs w:val="20"/>
        </w:rPr>
      </w:pPr>
      <w:r>
        <w:rPr>
          <w:rFonts w:ascii="Century Gothic" w:hAnsi="Century Gothic" w:cs="Arial"/>
          <w:i/>
          <w:sz w:val="20"/>
          <w:szCs w:val="20"/>
        </w:rPr>
        <w:tab/>
        <w:t>Δ2. Πρόοδος διοικητικών ή άλλων ενεργειών</w:t>
      </w:r>
    </w:p>
    <w:p w:rsidR="003B5AD5" w:rsidRDefault="003B5AD5" w:rsidP="00142E40">
      <w:pPr>
        <w:spacing w:line="360" w:lineRule="auto"/>
        <w:jc w:val="both"/>
        <w:rPr>
          <w:rFonts w:ascii="Century Gothic" w:hAnsi="Century Gothic" w:cs="Arial"/>
          <w:sz w:val="20"/>
          <w:szCs w:val="20"/>
        </w:rPr>
      </w:pPr>
      <w:r>
        <w:rPr>
          <w:rFonts w:ascii="Century Gothic" w:hAnsi="Century Gothic" w:cs="Arial"/>
          <w:sz w:val="20"/>
          <w:szCs w:val="20"/>
        </w:rPr>
        <w:t xml:space="preserve">Στα έργα υποδομών και προμηθειών του Τομέα Μεταφορών απαιτείται η συμπλήρωση του Πίνακα Δ1 ανά υποέργο για την αξιολόγηση της ωριμότητας ενός έργου. Μια πράξη μπορεί να ενταχθεί εφόσον παρουσιάζει επαρκή βαθμό ωριμότητας (όπως αυτός καθορίζεται στον Πίνακα Δ1). </w:t>
      </w:r>
      <w:r w:rsidRPr="008D09A0">
        <w:rPr>
          <w:rFonts w:ascii="Century Gothic" w:hAnsi="Century Gothic" w:cs="Arial"/>
          <w:sz w:val="20"/>
          <w:szCs w:val="20"/>
        </w:rPr>
        <w:t xml:space="preserve">Σε περίπτωση πράξης με </w:t>
      </w:r>
      <w:r>
        <w:rPr>
          <w:rFonts w:ascii="Century Gothic" w:hAnsi="Century Gothic" w:cs="Arial"/>
          <w:sz w:val="20"/>
          <w:szCs w:val="20"/>
        </w:rPr>
        <w:t xml:space="preserve">περισσότερα του ενός </w:t>
      </w:r>
      <w:r w:rsidRPr="008D09A0">
        <w:rPr>
          <w:rFonts w:ascii="Century Gothic" w:hAnsi="Century Gothic" w:cs="Arial"/>
          <w:sz w:val="20"/>
          <w:szCs w:val="20"/>
        </w:rPr>
        <w:t xml:space="preserve">υποέργα, αυτή θεωρείται ώριμη, αν υποέργα αθροιστικού Π/Υ &gt;70% της πράξης, κρίνονται ώριμα. </w:t>
      </w:r>
      <w:r>
        <w:rPr>
          <w:rFonts w:ascii="Century Gothic" w:hAnsi="Century Gothic" w:cs="Arial"/>
          <w:sz w:val="20"/>
          <w:szCs w:val="20"/>
        </w:rPr>
        <w:t>Ο Πίνακας Δ1 έχει διαμορφωθεί για όλους τους τύπους των έργων μεταφορών (Οδικά έργα, Λιμενικά έργα, Έργα Μετρό, Σιδηροδρομικά έργα, Αεροδρόμια, Κτιριακά και</w:t>
      </w:r>
      <w:r w:rsidRPr="002948E6">
        <w:rPr>
          <w:rFonts w:ascii="Century Gothic" w:hAnsi="Century Gothic" w:cs="Arial"/>
          <w:sz w:val="20"/>
          <w:szCs w:val="20"/>
        </w:rPr>
        <w:t xml:space="preserve"> </w:t>
      </w:r>
      <w:r>
        <w:rPr>
          <w:rFonts w:ascii="Century Gothic" w:hAnsi="Century Gothic" w:cs="Arial"/>
          <w:sz w:val="20"/>
          <w:szCs w:val="20"/>
        </w:rPr>
        <w:t>Προμήθειες).</w:t>
      </w:r>
    </w:p>
    <w:p w:rsidR="003B5AD5" w:rsidRDefault="003B5AD5" w:rsidP="00142E40">
      <w:pPr>
        <w:spacing w:line="360" w:lineRule="auto"/>
        <w:jc w:val="both"/>
        <w:rPr>
          <w:rFonts w:ascii="Century Gothic" w:hAnsi="Century Gothic" w:cs="Arial"/>
          <w:sz w:val="20"/>
          <w:szCs w:val="20"/>
        </w:rPr>
      </w:pPr>
      <w:r>
        <w:rPr>
          <w:rFonts w:ascii="Century Gothic" w:hAnsi="Century Gothic" w:cs="Arial"/>
          <w:sz w:val="20"/>
          <w:szCs w:val="20"/>
        </w:rPr>
        <w:t>Για την αξιολόγηση του κριτηρίου Δ2, για τα προτεινόμενα έργα του Τομέα Μεταφορών απαιτείται η συμπλήρωση του Πίνακα Δ2 ώστε να αξιολογηθεί η πρόοδος των διοικητικών ενεργειών. Στον Πίνακα Δ2 καθορίζεται πότε κρίνεται επαρκής η πρόοδος των διοικητικών ενεργειών ώστε να ενταχθεί το έργο.</w:t>
      </w:r>
    </w:p>
    <w:p w:rsidR="003B5AD5" w:rsidRDefault="003B5AD5" w:rsidP="00382826">
      <w:pPr>
        <w:spacing w:line="360" w:lineRule="auto"/>
        <w:jc w:val="both"/>
        <w:rPr>
          <w:rFonts w:ascii="Century Gothic" w:hAnsi="Century Gothic" w:cs="Arial"/>
          <w:sz w:val="20"/>
          <w:szCs w:val="20"/>
        </w:rPr>
      </w:pPr>
      <w:r w:rsidRPr="004E2387">
        <w:rPr>
          <w:rFonts w:ascii="Century Gothic" w:hAnsi="Century Gothic" w:cs="Arial"/>
          <w:sz w:val="20"/>
          <w:szCs w:val="20"/>
        </w:rPr>
        <w:t>Η Πράξη θα πρέπει να λαμβάνει θετική τιμή "ΝΑΙ" ή "ΔΕΝ ΕΦΑΡΜΟΖΕΤΑΙ" σε όλα τα κριτήρια.</w:t>
      </w:r>
    </w:p>
    <w:p w:rsidR="003B5AD5" w:rsidRPr="003B5AD5" w:rsidRDefault="003B3A1E" w:rsidP="00382826">
      <w:pPr>
        <w:spacing w:line="360" w:lineRule="auto"/>
        <w:jc w:val="both"/>
        <w:rPr>
          <w:rFonts w:ascii="Century Gothic" w:hAnsi="Century Gothic" w:cs="Arial"/>
          <w:sz w:val="20"/>
          <w:szCs w:val="20"/>
          <w:u w:val="single"/>
        </w:rPr>
      </w:pPr>
      <w:r w:rsidRPr="003B3A1E">
        <w:rPr>
          <w:rFonts w:ascii="Century Gothic" w:hAnsi="Century Gothic" w:cs="Arial"/>
          <w:sz w:val="20"/>
          <w:szCs w:val="20"/>
          <w:u w:val="single"/>
        </w:rPr>
        <w:t xml:space="preserve">Ε. Διοικητική, </w:t>
      </w:r>
      <w:r w:rsidR="003B5AD5">
        <w:rPr>
          <w:rFonts w:ascii="Century Gothic" w:hAnsi="Century Gothic" w:cs="Arial"/>
          <w:sz w:val="20"/>
          <w:szCs w:val="20"/>
          <w:u w:val="single"/>
        </w:rPr>
        <w:t>Ε</w:t>
      </w:r>
      <w:r w:rsidRPr="003B3A1E">
        <w:rPr>
          <w:rFonts w:ascii="Century Gothic" w:hAnsi="Century Gothic" w:cs="Arial"/>
          <w:sz w:val="20"/>
          <w:szCs w:val="20"/>
          <w:u w:val="single"/>
        </w:rPr>
        <w:t xml:space="preserve">πιχειρησιακή και </w:t>
      </w:r>
      <w:r w:rsidR="003B5AD5">
        <w:rPr>
          <w:rFonts w:ascii="Century Gothic" w:hAnsi="Century Gothic" w:cs="Arial"/>
          <w:sz w:val="20"/>
          <w:szCs w:val="20"/>
          <w:u w:val="single"/>
        </w:rPr>
        <w:t>Χ</w:t>
      </w:r>
      <w:r w:rsidRPr="003B3A1E">
        <w:rPr>
          <w:rFonts w:ascii="Century Gothic" w:hAnsi="Century Gothic" w:cs="Arial"/>
          <w:sz w:val="20"/>
          <w:szCs w:val="20"/>
          <w:u w:val="single"/>
        </w:rPr>
        <w:t xml:space="preserve">ρηματοοικονομική </w:t>
      </w:r>
      <w:r w:rsidR="003B5AD5">
        <w:rPr>
          <w:rFonts w:ascii="Century Gothic" w:hAnsi="Century Gothic" w:cs="Arial"/>
          <w:sz w:val="20"/>
          <w:szCs w:val="20"/>
          <w:u w:val="single"/>
        </w:rPr>
        <w:t>Ι</w:t>
      </w:r>
      <w:r w:rsidRPr="003B3A1E">
        <w:rPr>
          <w:rFonts w:ascii="Century Gothic" w:hAnsi="Century Gothic" w:cs="Arial"/>
          <w:sz w:val="20"/>
          <w:szCs w:val="20"/>
          <w:u w:val="single"/>
        </w:rPr>
        <w:t>κανότητα δικαιούχου</w:t>
      </w:r>
    </w:p>
    <w:p w:rsidR="003B5AD5" w:rsidRDefault="003B5AD5" w:rsidP="00142E40">
      <w:pPr>
        <w:spacing w:line="360" w:lineRule="auto"/>
        <w:jc w:val="both"/>
        <w:rPr>
          <w:rFonts w:ascii="Century Gothic" w:hAnsi="Century Gothic" w:cs="Arial"/>
          <w:i/>
          <w:sz w:val="20"/>
          <w:szCs w:val="20"/>
        </w:rPr>
      </w:pPr>
      <w:r>
        <w:rPr>
          <w:rFonts w:ascii="Century Gothic" w:hAnsi="Century Gothic" w:cs="Arial"/>
          <w:i/>
          <w:sz w:val="20"/>
          <w:szCs w:val="20"/>
        </w:rPr>
        <w:tab/>
        <w:t>Ε1. Διοικητική ικανότητα του φορέα της πρότασης (δικαιούχου)</w:t>
      </w:r>
    </w:p>
    <w:p w:rsidR="003B5AD5" w:rsidRDefault="003B5AD5" w:rsidP="00382826">
      <w:pPr>
        <w:spacing w:line="360" w:lineRule="auto"/>
        <w:ind w:firstLine="720"/>
        <w:jc w:val="both"/>
        <w:rPr>
          <w:rFonts w:ascii="Century Gothic" w:hAnsi="Century Gothic" w:cs="Arial"/>
          <w:i/>
          <w:sz w:val="20"/>
          <w:szCs w:val="20"/>
        </w:rPr>
      </w:pPr>
      <w:r>
        <w:rPr>
          <w:rFonts w:ascii="Century Gothic" w:hAnsi="Century Gothic" w:cs="Arial"/>
          <w:i/>
          <w:sz w:val="20"/>
          <w:szCs w:val="20"/>
        </w:rPr>
        <w:t xml:space="preserve">Ε2. Επιχειρησιακή ικανότητα του δικαιούχου </w:t>
      </w:r>
    </w:p>
    <w:p w:rsidR="003B5AD5" w:rsidRDefault="003B5AD5" w:rsidP="00382826">
      <w:pPr>
        <w:spacing w:line="360" w:lineRule="auto"/>
        <w:ind w:firstLine="720"/>
        <w:jc w:val="both"/>
        <w:rPr>
          <w:rFonts w:ascii="Century Gothic" w:hAnsi="Century Gothic" w:cs="Arial"/>
          <w:i/>
          <w:sz w:val="20"/>
          <w:szCs w:val="20"/>
        </w:rPr>
      </w:pPr>
      <w:r>
        <w:rPr>
          <w:rFonts w:ascii="Century Gothic" w:hAnsi="Century Gothic" w:cs="Arial"/>
          <w:i/>
          <w:sz w:val="20"/>
          <w:szCs w:val="20"/>
        </w:rPr>
        <w:t>Ε3. Χρηματοοικονομική ικανότητα του δικαιούχου</w:t>
      </w:r>
    </w:p>
    <w:p w:rsidR="003B5AD5" w:rsidRDefault="003B5AD5" w:rsidP="00B757C1">
      <w:pPr>
        <w:spacing w:line="360" w:lineRule="auto"/>
        <w:jc w:val="both"/>
        <w:rPr>
          <w:rFonts w:ascii="Century Gothic" w:hAnsi="Century Gothic" w:cs="Arial"/>
          <w:sz w:val="20"/>
          <w:szCs w:val="20"/>
        </w:rPr>
      </w:pPr>
      <w:r>
        <w:rPr>
          <w:rFonts w:ascii="Century Gothic" w:hAnsi="Century Gothic" w:cs="Arial"/>
          <w:sz w:val="20"/>
          <w:szCs w:val="20"/>
        </w:rPr>
        <w:lastRenderedPageBreak/>
        <w:t>Τα ανωτέρω κριτήρια εξετάζονται σύμφωνα με τα προβλεπόμενα στο Παράρτημα ΙΙ του Οδηγού Αξιολόγησης Αιτήσεων Χρηματοδότησης Πράξεων.</w:t>
      </w:r>
    </w:p>
    <w:p w:rsidR="003B5AD5" w:rsidRDefault="003B5AD5" w:rsidP="00B757C1">
      <w:pPr>
        <w:spacing w:line="360" w:lineRule="auto"/>
        <w:jc w:val="both"/>
        <w:rPr>
          <w:rFonts w:ascii="Century Gothic" w:hAnsi="Century Gothic" w:cs="Arial"/>
          <w:sz w:val="20"/>
          <w:szCs w:val="20"/>
        </w:rPr>
      </w:pPr>
      <w:r w:rsidRPr="002B743D">
        <w:rPr>
          <w:rFonts w:ascii="Century Gothic" w:hAnsi="Century Gothic" w:cs="Arial"/>
          <w:sz w:val="20"/>
          <w:szCs w:val="20"/>
        </w:rPr>
        <w:t>Η Πράξη θα πρέπει να λαμβάνει θετική τιμή "ΝΑΙ" ή "ΔΕΝ ΕΦΑΡΜΟΖΕΤΑΙ" σε όλα τα κριτήρια.</w:t>
      </w:r>
    </w:p>
    <w:p w:rsidR="003B5AD5" w:rsidRDefault="003B5AD5" w:rsidP="00B757C1">
      <w:pPr>
        <w:spacing w:line="360" w:lineRule="auto"/>
        <w:jc w:val="both"/>
        <w:rPr>
          <w:rFonts w:ascii="Century Gothic" w:hAnsi="Century Gothic" w:cs="Arial"/>
          <w:sz w:val="20"/>
          <w:szCs w:val="20"/>
        </w:rPr>
      </w:pPr>
      <w:r>
        <w:rPr>
          <w:rFonts w:ascii="Century Gothic" w:hAnsi="Century Gothic" w:cs="Arial"/>
          <w:sz w:val="20"/>
          <w:szCs w:val="20"/>
        </w:rPr>
        <w:t xml:space="preserve">Η διαδικασία αξιολόγησης εφαρμόζεται διαδοχικά για τις επιμέρους κατηγορίες κριτηρίων. </w:t>
      </w:r>
    </w:p>
    <w:p w:rsidR="003B5AD5" w:rsidRDefault="003B5AD5" w:rsidP="00B757C1">
      <w:pPr>
        <w:spacing w:line="360" w:lineRule="auto"/>
        <w:jc w:val="both"/>
        <w:rPr>
          <w:rFonts w:ascii="Century Gothic" w:hAnsi="Century Gothic" w:cs="Arial"/>
          <w:sz w:val="20"/>
          <w:szCs w:val="20"/>
        </w:rPr>
      </w:pPr>
      <w:r>
        <w:rPr>
          <w:rFonts w:ascii="Century Gothic" w:hAnsi="Century Gothic" w:cs="Arial"/>
          <w:sz w:val="20"/>
          <w:szCs w:val="20"/>
        </w:rPr>
        <w:t>Το αποτέλεσμα της αξιολόγησης και η τεκμηρίωση του κάθε κριτηρίου καταγράφεται αναλυτικά στο έντυπο Φύλλο Αξιολόγησης Πράξεων.</w:t>
      </w:r>
    </w:p>
    <w:p w:rsidR="003B5AD5" w:rsidRPr="006633E2" w:rsidRDefault="003B5AD5" w:rsidP="003E5CDA">
      <w:pPr>
        <w:spacing w:line="360" w:lineRule="auto"/>
        <w:jc w:val="both"/>
      </w:pPr>
      <w:r>
        <w:rPr>
          <w:rFonts w:ascii="Century Gothic" w:hAnsi="Century Gothic" w:cs="Arial"/>
          <w:sz w:val="20"/>
          <w:szCs w:val="20"/>
        </w:rPr>
        <w:t>Σε περίπτωση που η πρόταση αποκλείεται σύμφωνα με το αποτέλεσμα αξιολόγησης μιας κατηγορίας κριτηρίων, η Διαχειριστική Αρχή διακόπτει την αξιολόγηση. Ωστόσο, μπορεί κατά την κρίση της και εφόσον οι συνθήκες επιτρέπουν να προβεί στην αξιολόγηση και άλλων κατηγοριών κριτηρίων ώστε η αιτιολογημένη απόρριψή της να περιλαμβάνει κρίση σε μεγαλύτερο εύρος της πρότασης.</w:t>
      </w:r>
    </w:p>
    <w:sectPr w:rsidR="003B5AD5" w:rsidRPr="006633E2" w:rsidSect="003B5AD5">
      <w:footerReference w:type="default" r:id="rId7"/>
      <w:pgSz w:w="11906" w:h="16838" w:code="9"/>
      <w:pgMar w:top="1418"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D5" w:rsidRDefault="003B5AD5">
      <w:r>
        <w:separator/>
      </w:r>
    </w:p>
  </w:endnote>
  <w:endnote w:type="continuationSeparator" w:id="0">
    <w:p w:rsidR="003B5AD5" w:rsidRDefault="003B5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D5" w:rsidRPr="003B5AD5" w:rsidRDefault="003B3A1E">
    <w:pPr>
      <w:pStyle w:val="a6"/>
      <w:rPr>
        <w:rFonts w:ascii="Century Gothic" w:hAnsi="Century Gothic"/>
        <w:sz w:val="14"/>
        <w:szCs w:val="14"/>
      </w:rPr>
    </w:pPr>
    <w:r w:rsidRPr="003B5AD5">
      <w:rPr>
        <w:rFonts w:ascii="Century Gothic" w:hAnsi="Century Gothic"/>
        <w:sz w:val="14"/>
        <w:szCs w:val="14"/>
      </w:rPr>
      <w:fldChar w:fldCharType="begin"/>
    </w:r>
    <w:r w:rsidRPr="003B3A1E">
      <w:rPr>
        <w:rFonts w:ascii="Century Gothic" w:hAnsi="Century Gothic"/>
        <w:sz w:val="14"/>
        <w:szCs w:val="14"/>
      </w:rPr>
      <w:instrText xml:space="preserve"> FILENAME </w:instrText>
    </w:r>
    <w:r w:rsidR="003B5AD5">
      <w:rPr>
        <w:rFonts w:ascii="Century Gothic" w:hAnsi="Century Gothic"/>
        <w:sz w:val="14"/>
        <w:szCs w:val="14"/>
      </w:rPr>
      <w:instrText>\</w:instrText>
    </w:r>
    <w:r w:rsidRPr="003B3A1E">
      <w:rPr>
        <w:rFonts w:ascii="Century Gothic" w:hAnsi="Century Gothic"/>
        <w:sz w:val="14"/>
        <w:szCs w:val="14"/>
      </w:rPr>
      <w:instrText xml:space="preserve">p </w:instrText>
    </w:r>
    <w:r w:rsidRPr="003B5AD5">
      <w:rPr>
        <w:rFonts w:ascii="Century Gothic" w:hAnsi="Century Gothic"/>
        <w:sz w:val="14"/>
        <w:szCs w:val="14"/>
      </w:rPr>
      <w:fldChar w:fldCharType="separate"/>
    </w:r>
    <w:r w:rsidR="003B5AD5">
      <w:rPr>
        <w:rFonts w:ascii="Century Gothic" w:hAnsi="Century Gothic"/>
        <w:noProof/>
        <w:sz w:val="14"/>
        <w:szCs w:val="14"/>
      </w:rPr>
      <w:t>\\W2003srv\αρχεια\ΕΠΕΠ\11_ΕΝΤΑΞΗ ΕΡΓΩΝ\Α2 ΜΟΝΑΔΑ\10_ΕΣΠΑ 2014-2020\ΚΡΙΤΗΡΙΑ ΠΕΡΙΟΔΟΥ 2014-2020\φάκελος εργασίας\ΤΕΛΙΚΑ\Μεθοδολογία αξιολόγησης_τομέα μεταφορών.docx</w:t>
    </w:r>
    <w:r w:rsidRPr="003B5AD5">
      <w:rPr>
        <w:rFonts w:ascii="Century Gothic" w:hAnsi="Century Gothic"/>
        <w:sz w:val="14"/>
        <w:szCs w:val="14"/>
      </w:rPr>
      <w:fldChar w:fldCharType="end"/>
    </w:r>
    <w:r w:rsidR="003B5AD5">
      <w:rPr>
        <w:rFonts w:ascii="Century Gothic" w:hAnsi="Century Gothic"/>
        <w:sz w:val="14"/>
        <w:szCs w:val="14"/>
      </w:rPr>
      <w:tab/>
    </w:r>
    <w:r w:rsidR="003B5AD5">
      <w:rPr>
        <w:rFonts w:ascii="Century Gothic" w:hAnsi="Century Gothic"/>
        <w:sz w:val="14"/>
        <w:szCs w:val="14"/>
      </w:rPr>
      <w:tab/>
    </w:r>
    <w:r w:rsidR="003B5AD5">
      <w:rPr>
        <w:rFonts w:ascii="Century Gothic" w:hAnsi="Century Gothic"/>
        <w:sz w:val="14"/>
        <w:szCs w:val="14"/>
      </w:rPr>
      <w:tab/>
    </w:r>
    <w:r w:rsidRPr="003B5AD5">
      <w:rPr>
        <w:rStyle w:val="a7"/>
        <w:sz w:val="18"/>
        <w:szCs w:val="18"/>
      </w:rPr>
      <w:fldChar w:fldCharType="begin"/>
    </w:r>
    <w:r w:rsidRPr="003B3A1E">
      <w:rPr>
        <w:rStyle w:val="a7"/>
        <w:sz w:val="18"/>
        <w:szCs w:val="18"/>
      </w:rPr>
      <w:instrText xml:space="preserve"> PAGE </w:instrText>
    </w:r>
    <w:r w:rsidRPr="003B5AD5">
      <w:rPr>
        <w:rStyle w:val="a7"/>
        <w:sz w:val="18"/>
        <w:szCs w:val="18"/>
      </w:rPr>
      <w:fldChar w:fldCharType="separate"/>
    </w:r>
    <w:r w:rsidR="009A2B22">
      <w:rPr>
        <w:rStyle w:val="a7"/>
        <w:noProof/>
        <w:sz w:val="18"/>
        <w:szCs w:val="18"/>
      </w:rPr>
      <w:t>2</w:t>
    </w:r>
    <w:r w:rsidRPr="003B5AD5">
      <w:rPr>
        <w:rStyle w:val="a7"/>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D5" w:rsidRDefault="003B5AD5">
      <w:r>
        <w:separator/>
      </w:r>
    </w:p>
  </w:footnote>
  <w:footnote w:type="continuationSeparator" w:id="0">
    <w:p w:rsidR="003B5AD5" w:rsidRDefault="003B5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5FB"/>
    <w:multiLevelType w:val="hybridMultilevel"/>
    <w:tmpl w:val="8C96C25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737C3A79"/>
    <w:multiLevelType w:val="hybridMultilevel"/>
    <w:tmpl w:val="FC528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284"/>
    <w:rsid w:val="00010565"/>
    <w:rsid w:val="00013A4D"/>
    <w:rsid w:val="00022D8F"/>
    <w:rsid w:val="000547C1"/>
    <w:rsid w:val="000733B9"/>
    <w:rsid w:val="0009334A"/>
    <w:rsid w:val="000963FB"/>
    <w:rsid w:val="000B6D35"/>
    <w:rsid w:val="00106DD4"/>
    <w:rsid w:val="001117C6"/>
    <w:rsid w:val="001140FE"/>
    <w:rsid w:val="0013162D"/>
    <w:rsid w:val="0013294A"/>
    <w:rsid w:val="00134F1A"/>
    <w:rsid w:val="00137454"/>
    <w:rsid w:val="00137488"/>
    <w:rsid w:val="00142E40"/>
    <w:rsid w:val="001A5130"/>
    <w:rsid w:val="001A5B52"/>
    <w:rsid w:val="001B00EF"/>
    <w:rsid w:val="001C2619"/>
    <w:rsid w:val="001F5D64"/>
    <w:rsid w:val="00207C91"/>
    <w:rsid w:val="002168D1"/>
    <w:rsid w:val="00273F19"/>
    <w:rsid w:val="00276CE5"/>
    <w:rsid w:val="00276DB8"/>
    <w:rsid w:val="00280F98"/>
    <w:rsid w:val="00285393"/>
    <w:rsid w:val="002870A8"/>
    <w:rsid w:val="00291053"/>
    <w:rsid w:val="002948E6"/>
    <w:rsid w:val="00294A85"/>
    <w:rsid w:val="0029723D"/>
    <w:rsid w:val="002A0E38"/>
    <w:rsid w:val="002B743D"/>
    <w:rsid w:val="002C24D4"/>
    <w:rsid w:val="002F3C68"/>
    <w:rsid w:val="00300AA5"/>
    <w:rsid w:val="003228B5"/>
    <w:rsid w:val="0033607E"/>
    <w:rsid w:val="0034218C"/>
    <w:rsid w:val="0034507C"/>
    <w:rsid w:val="003661C6"/>
    <w:rsid w:val="003702DC"/>
    <w:rsid w:val="00382826"/>
    <w:rsid w:val="00382FFC"/>
    <w:rsid w:val="003940A4"/>
    <w:rsid w:val="0039777E"/>
    <w:rsid w:val="003B3A1E"/>
    <w:rsid w:val="003B5AD5"/>
    <w:rsid w:val="003C3353"/>
    <w:rsid w:val="003C3D9F"/>
    <w:rsid w:val="003E5CDA"/>
    <w:rsid w:val="003E7115"/>
    <w:rsid w:val="003F5849"/>
    <w:rsid w:val="0040270F"/>
    <w:rsid w:val="00403CC4"/>
    <w:rsid w:val="00405619"/>
    <w:rsid w:val="00435919"/>
    <w:rsid w:val="00454C40"/>
    <w:rsid w:val="004B42E5"/>
    <w:rsid w:val="004C5D15"/>
    <w:rsid w:val="004D25F7"/>
    <w:rsid w:val="004E2387"/>
    <w:rsid w:val="004F2E97"/>
    <w:rsid w:val="004F51E9"/>
    <w:rsid w:val="005131DA"/>
    <w:rsid w:val="005142DA"/>
    <w:rsid w:val="00534C62"/>
    <w:rsid w:val="00542B24"/>
    <w:rsid w:val="00575DFA"/>
    <w:rsid w:val="005835B6"/>
    <w:rsid w:val="005A0080"/>
    <w:rsid w:val="005A012B"/>
    <w:rsid w:val="005A7E31"/>
    <w:rsid w:val="005B50C7"/>
    <w:rsid w:val="005C62D0"/>
    <w:rsid w:val="005D3F89"/>
    <w:rsid w:val="00600ED3"/>
    <w:rsid w:val="00616066"/>
    <w:rsid w:val="00634577"/>
    <w:rsid w:val="00644097"/>
    <w:rsid w:val="00647081"/>
    <w:rsid w:val="006633E2"/>
    <w:rsid w:val="006854F3"/>
    <w:rsid w:val="006B7FA7"/>
    <w:rsid w:val="006C41F7"/>
    <w:rsid w:val="006E5A7D"/>
    <w:rsid w:val="006F67F5"/>
    <w:rsid w:val="007124B4"/>
    <w:rsid w:val="007133B0"/>
    <w:rsid w:val="00723C31"/>
    <w:rsid w:val="0074309F"/>
    <w:rsid w:val="00751A85"/>
    <w:rsid w:val="007560EB"/>
    <w:rsid w:val="007774DA"/>
    <w:rsid w:val="007B226E"/>
    <w:rsid w:val="007C2626"/>
    <w:rsid w:val="007C3B91"/>
    <w:rsid w:val="007D1FB9"/>
    <w:rsid w:val="007F0D98"/>
    <w:rsid w:val="007F5F0D"/>
    <w:rsid w:val="008003E1"/>
    <w:rsid w:val="00804E39"/>
    <w:rsid w:val="00844872"/>
    <w:rsid w:val="008539F9"/>
    <w:rsid w:val="0086182B"/>
    <w:rsid w:val="00872DA9"/>
    <w:rsid w:val="00885337"/>
    <w:rsid w:val="00893FAF"/>
    <w:rsid w:val="008A14A0"/>
    <w:rsid w:val="008B4ECD"/>
    <w:rsid w:val="008D09A0"/>
    <w:rsid w:val="008D2006"/>
    <w:rsid w:val="008D5666"/>
    <w:rsid w:val="008D7D54"/>
    <w:rsid w:val="008E0F8B"/>
    <w:rsid w:val="00952A0B"/>
    <w:rsid w:val="00976374"/>
    <w:rsid w:val="009847F2"/>
    <w:rsid w:val="009924DB"/>
    <w:rsid w:val="009A073C"/>
    <w:rsid w:val="009A136D"/>
    <w:rsid w:val="009A2B22"/>
    <w:rsid w:val="009B35A5"/>
    <w:rsid w:val="009C01C7"/>
    <w:rsid w:val="00A02EAB"/>
    <w:rsid w:val="00A1067B"/>
    <w:rsid w:val="00A2066C"/>
    <w:rsid w:val="00A22504"/>
    <w:rsid w:val="00A23BC5"/>
    <w:rsid w:val="00A46D61"/>
    <w:rsid w:val="00A5500D"/>
    <w:rsid w:val="00A611AA"/>
    <w:rsid w:val="00A9082E"/>
    <w:rsid w:val="00AA2975"/>
    <w:rsid w:val="00AB7B3A"/>
    <w:rsid w:val="00AC00C4"/>
    <w:rsid w:val="00AC6C63"/>
    <w:rsid w:val="00AE1A46"/>
    <w:rsid w:val="00AF2927"/>
    <w:rsid w:val="00AF7A9E"/>
    <w:rsid w:val="00B12489"/>
    <w:rsid w:val="00B27517"/>
    <w:rsid w:val="00B31135"/>
    <w:rsid w:val="00B7004D"/>
    <w:rsid w:val="00B757C1"/>
    <w:rsid w:val="00B77C7C"/>
    <w:rsid w:val="00B81892"/>
    <w:rsid w:val="00BA201A"/>
    <w:rsid w:val="00BB034E"/>
    <w:rsid w:val="00BD5BE4"/>
    <w:rsid w:val="00C01E50"/>
    <w:rsid w:val="00C13AD4"/>
    <w:rsid w:val="00C308B8"/>
    <w:rsid w:val="00C438E7"/>
    <w:rsid w:val="00C47B77"/>
    <w:rsid w:val="00C517B9"/>
    <w:rsid w:val="00C5352B"/>
    <w:rsid w:val="00CD546F"/>
    <w:rsid w:val="00CE52D1"/>
    <w:rsid w:val="00CF6FE4"/>
    <w:rsid w:val="00CF71E1"/>
    <w:rsid w:val="00D0314E"/>
    <w:rsid w:val="00D0454B"/>
    <w:rsid w:val="00D11BA6"/>
    <w:rsid w:val="00D2694C"/>
    <w:rsid w:val="00D71D20"/>
    <w:rsid w:val="00D776A5"/>
    <w:rsid w:val="00D94BC6"/>
    <w:rsid w:val="00DA0381"/>
    <w:rsid w:val="00DA1B83"/>
    <w:rsid w:val="00DA7DBA"/>
    <w:rsid w:val="00DD3FB8"/>
    <w:rsid w:val="00DD41B0"/>
    <w:rsid w:val="00DE1D42"/>
    <w:rsid w:val="00DE4352"/>
    <w:rsid w:val="00DE7269"/>
    <w:rsid w:val="00E00410"/>
    <w:rsid w:val="00E100E2"/>
    <w:rsid w:val="00E3748E"/>
    <w:rsid w:val="00E524E3"/>
    <w:rsid w:val="00E607F4"/>
    <w:rsid w:val="00E61284"/>
    <w:rsid w:val="00E77544"/>
    <w:rsid w:val="00E80E59"/>
    <w:rsid w:val="00E84474"/>
    <w:rsid w:val="00E90CEC"/>
    <w:rsid w:val="00EA1FCC"/>
    <w:rsid w:val="00EA30D4"/>
    <w:rsid w:val="00EE11FF"/>
    <w:rsid w:val="00F34080"/>
    <w:rsid w:val="00F42C2A"/>
    <w:rsid w:val="00F55194"/>
    <w:rsid w:val="00F732C8"/>
    <w:rsid w:val="00F75D5E"/>
    <w:rsid w:val="00F83362"/>
    <w:rsid w:val="00F95C26"/>
    <w:rsid w:val="00FA771B"/>
    <w:rsid w:val="00FC5B63"/>
    <w:rsid w:val="00FC67D0"/>
    <w:rsid w:val="00FC6B51"/>
    <w:rsid w:val="00FD571D"/>
    <w:rsid w:val="00FF275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8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607E"/>
    <w:pPr>
      <w:ind w:left="720"/>
      <w:contextualSpacing/>
    </w:pPr>
  </w:style>
  <w:style w:type="paragraph" w:styleId="a4">
    <w:name w:val="Balloon Text"/>
    <w:basedOn w:val="a"/>
    <w:link w:val="Char"/>
    <w:uiPriority w:val="99"/>
    <w:semiHidden/>
    <w:rsid w:val="00EE11F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EE11FF"/>
    <w:rPr>
      <w:rFonts w:ascii="Tahoma" w:hAnsi="Tahoma" w:cs="Tahoma"/>
      <w:sz w:val="16"/>
      <w:szCs w:val="16"/>
    </w:rPr>
  </w:style>
  <w:style w:type="paragraph" w:styleId="a5">
    <w:name w:val="header"/>
    <w:basedOn w:val="a"/>
    <w:link w:val="Char0"/>
    <w:uiPriority w:val="99"/>
    <w:rsid w:val="003E5CDA"/>
    <w:pPr>
      <w:tabs>
        <w:tab w:val="center" w:pos="4153"/>
        <w:tab w:val="right" w:pos="8306"/>
      </w:tabs>
    </w:pPr>
  </w:style>
  <w:style w:type="character" w:customStyle="1" w:styleId="Char0">
    <w:name w:val="Κεφαλίδα Char"/>
    <w:basedOn w:val="a0"/>
    <w:link w:val="a5"/>
    <w:uiPriority w:val="99"/>
    <w:semiHidden/>
    <w:locked/>
    <w:rsid w:val="00D11BA6"/>
    <w:rPr>
      <w:rFonts w:cs="Times New Roman"/>
      <w:lang w:eastAsia="en-US"/>
    </w:rPr>
  </w:style>
  <w:style w:type="paragraph" w:styleId="a6">
    <w:name w:val="footer"/>
    <w:basedOn w:val="a"/>
    <w:link w:val="Char1"/>
    <w:uiPriority w:val="99"/>
    <w:rsid w:val="003E5CDA"/>
    <w:pPr>
      <w:tabs>
        <w:tab w:val="center" w:pos="4153"/>
        <w:tab w:val="right" w:pos="8306"/>
      </w:tabs>
    </w:pPr>
  </w:style>
  <w:style w:type="character" w:customStyle="1" w:styleId="Char1">
    <w:name w:val="Υποσέλιδο Char"/>
    <w:basedOn w:val="a0"/>
    <w:link w:val="a6"/>
    <w:uiPriority w:val="99"/>
    <w:semiHidden/>
    <w:locked/>
    <w:rsid w:val="00D11BA6"/>
    <w:rPr>
      <w:rFonts w:cs="Times New Roman"/>
      <w:lang w:eastAsia="en-US"/>
    </w:rPr>
  </w:style>
  <w:style w:type="character" w:styleId="a7">
    <w:name w:val="page number"/>
    <w:basedOn w:val="a0"/>
    <w:uiPriority w:val="99"/>
    <w:rsid w:val="003E5CD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1528</Words>
  <Characters>9396</Characters>
  <Application>Microsoft Office Word</Application>
  <DocSecurity>0</DocSecurity>
  <Lines>78</Lines>
  <Paragraphs>21</Paragraphs>
  <ScaleCrop>false</ScaleCrop>
  <Company>CHANDRIS</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Αίτημα ως προς την ανάγκη διαφοροποίησης των παραδοτέων του έργου</dc:title>
  <dc:subject/>
  <dc:creator>ΓΕΩΡΓΙΟΥ ΒΑΣΙΛΙΚΗ</dc:creator>
  <cp:keywords/>
  <dc:description/>
  <cp:lastModifiedBy>despinabak</cp:lastModifiedBy>
  <cp:revision>26</cp:revision>
  <cp:lastPrinted>2015-06-30T08:50:00Z</cp:lastPrinted>
  <dcterms:created xsi:type="dcterms:W3CDTF">2015-06-30T08:42:00Z</dcterms:created>
  <dcterms:modified xsi:type="dcterms:W3CDTF">2015-06-30T16:30:00Z</dcterms:modified>
</cp:coreProperties>
</file>