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926F4" w:rsidRPr="00104798" w:rsidRDefault="006B7B28" w:rsidP="00345C31">
      <w:pPr>
        <w:tabs>
          <w:tab w:val="left" w:pos="2760"/>
        </w:tabs>
        <w:autoSpaceDE/>
        <w:autoSpaceDN/>
        <w:adjustRightInd/>
        <w:spacing w:before="0" w:after="0" w:line="300" w:lineRule="atLeast"/>
        <w:rPr>
          <w:sz w:val="24"/>
          <w:lang w:val="en-US" w:eastAsia="el-GR"/>
        </w:rPr>
      </w:pPr>
      <w:r>
        <w:rPr>
          <w:noProof/>
          <w:lang w:eastAsia="el-GR"/>
        </w:rPr>
        <mc:AlternateContent>
          <mc:Choice Requires="wps">
            <w:drawing>
              <wp:anchor distT="0" distB="0" distL="114300" distR="114300" simplePos="0" relativeHeight="251657728" behindDoc="0" locked="0" layoutInCell="1" allowOverlap="1" wp14:anchorId="1054102A" wp14:editId="1054102B">
                <wp:simplePos x="0" y="0"/>
                <wp:positionH relativeFrom="column">
                  <wp:posOffset>347345</wp:posOffset>
                </wp:positionH>
                <wp:positionV relativeFrom="paragraph">
                  <wp:posOffset>110490</wp:posOffset>
                </wp:positionV>
                <wp:extent cx="4953000" cy="1200150"/>
                <wp:effectExtent l="0" t="0" r="19050" b="1905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200150"/>
                        </a:xfrm>
                        <a:prstGeom prst="rect">
                          <a:avLst/>
                        </a:prstGeom>
                        <a:solidFill>
                          <a:srgbClr val="FFFFFF"/>
                        </a:solidFill>
                        <a:ln w="9525">
                          <a:solidFill>
                            <a:srgbClr val="000000"/>
                          </a:solidFill>
                          <a:miter lim="800000"/>
                          <a:headEnd/>
                          <a:tailEnd/>
                        </a:ln>
                      </wps:spPr>
                      <wps:txbx>
                        <w:txbxContent>
                          <w:p w:rsidR="0091734A" w:rsidRPr="00E77566" w:rsidRDefault="0091734A" w:rsidP="00E42F24">
                            <w:pPr>
                              <w:pStyle w:val="ReportHeading1"/>
                              <w:spacing w:before="0"/>
                              <w:ind w:left="0" w:right="-6"/>
                              <w:contextualSpacing/>
                              <w:rPr>
                                <w:rFonts w:ascii="Century Gothic" w:eastAsia="Batang" w:hAnsi="Century Gothic"/>
                                <w:color w:val="0000FF"/>
                                <w:sz w:val="32"/>
                                <w:szCs w:val="32"/>
                                <w:lang w:val="el-GR"/>
                              </w:rPr>
                            </w:pPr>
                            <w:r w:rsidRPr="00E77566">
                              <w:rPr>
                                <w:rFonts w:ascii="Century Gothic" w:eastAsia="Batang" w:hAnsi="Century Gothic"/>
                                <w:color w:val="0000FF"/>
                                <w:sz w:val="32"/>
                                <w:szCs w:val="32"/>
                                <w:lang w:val="el-GR"/>
                              </w:rPr>
                              <w:t>ΥΠΟΥΡΓΕΙΟ</w:t>
                            </w:r>
                            <w:r w:rsidRPr="00312FA9">
                              <w:rPr>
                                <w:rFonts w:ascii="Century Gothic" w:eastAsia="Batang" w:hAnsi="Century Gothic"/>
                                <w:color w:val="0000FF"/>
                                <w:sz w:val="32"/>
                                <w:szCs w:val="32"/>
                                <w:lang w:val="el-GR"/>
                              </w:rPr>
                              <w:t xml:space="preserve"> </w:t>
                            </w:r>
                            <w:r w:rsidRPr="00E77566">
                              <w:rPr>
                                <w:rFonts w:ascii="Century Gothic" w:eastAsia="Batang" w:hAnsi="Century Gothic"/>
                                <w:color w:val="0000FF"/>
                                <w:sz w:val="32"/>
                                <w:szCs w:val="32"/>
                                <w:lang w:val="el-GR"/>
                              </w:rPr>
                              <w:t>ΑΝΑΠΤΥΞΗΣ, ΑΝΤΑΓΩΝΙΣΤΙΚΟΤΗΤΑΣ, ΥΠΟΔΟΜΩΝ, ΜΕΤΑΦΟΡΩΝ &amp; ΔΙΚΤΥΩΝ</w:t>
                            </w:r>
                          </w:p>
                          <w:p w:rsidR="0091734A" w:rsidRPr="00E77566" w:rsidRDefault="0091734A" w:rsidP="00E42F24">
                            <w:pPr>
                              <w:pStyle w:val="ReportHeading1"/>
                              <w:spacing w:before="0"/>
                              <w:ind w:left="0" w:right="-6"/>
                              <w:contextualSpacing/>
                              <w:rPr>
                                <w:rFonts w:ascii="Century Gothic" w:eastAsia="Batang" w:hAnsi="Century Gothic"/>
                                <w:color w:val="0000FF"/>
                                <w:sz w:val="28"/>
                                <w:szCs w:val="28"/>
                                <w:lang w:val="el-GR"/>
                              </w:rPr>
                            </w:pPr>
                            <w:r w:rsidRPr="00E77566">
                              <w:rPr>
                                <w:rFonts w:ascii="Century Gothic" w:eastAsia="Batang" w:hAnsi="Century Gothic"/>
                                <w:color w:val="0000FF"/>
                                <w:sz w:val="28"/>
                                <w:szCs w:val="28"/>
                                <w:lang w:val="el-GR"/>
                              </w:rPr>
                              <w:t>Γενική Γραμματεία Μεταφορών</w:t>
                            </w:r>
                          </w:p>
                          <w:p w:rsidR="0091734A" w:rsidRPr="00F5196A" w:rsidRDefault="0091734A" w:rsidP="00E42F24">
                            <w:pPr>
                              <w:spacing w:line="360" w:lineRule="auto"/>
                              <w:rPr>
                                <w:b/>
                                <w:sz w:val="32"/>
                                <w:szCs w:val="32"/>
                              </w:rPr>
                            </w:pPr>
                            <w:r w:rsidRPr="00E77566">
                              <w:rPr>
                                <w:rFonts w:ascii="Century Gothic" w:eastAsia="Batang" w:hAnsi="Century Gothic"/>
                                <w:color w:val="0000FF"/>
                                <w:sz w:val="28"/>
                                <w:szCs w:val="28"/>
                              </w:rPr>
                              <w:t>Ενδιάμεση Διαχειριστική Αρχή Μεταφορών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7.35pt;margin-top:8.7pt;width:390pt;height: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">
                <v:textbox>
                  <w:txbxContent>
                    <w:p w:rsidR="0091734A" w:rsidRPr="00E77566" w:rsidRDefault="0091734A" w:rsidP="00E42F24">
                      <w:pPr>
                        <w:pStyle w:val="ReportHeading1"/>
                        <w:spacing w:before="0"/>
                        <w:ind w:left="0" w:right="-6"/>
                        <w:contextualSpacing/>
                        <w:rPr>
                          <w:rFonts w:ascii="Century Gothic" w:eastAsia="Batang" w:hAnsi="Century Gothic"/>
                          <w:color w:val="0000FF"/>
                          <w:sz w:val="32"/>
                          <w:szCs w:val="32"/>
                          <w:lang w:val="el-GR"/>
                        </w:rPr>
                      </w:pPr>
                      <w:r w:rsidRPr="00E77566">
                        <w:rPr>
                          <w:rFonts w:ascii="Century Gothic" w:eastAsia="Batang" w:hAnsi="Century Gothic"/>
                          <w:color w:val="0000FF"/>
                          <w:sz w:val="32"/>
                          <w:szCs w:val="32"/>
                          <w:lang w:val="el-GR"/>
                        </w:rPr>
                        <w:t>ΥΠΟΥΡΓΕΙΟ</w:t>
                      </w:r>
                      <w:r w:rsidRPr="00312FA9">
                        <w:rPr>
                          <w:rFonts w:ascii="Century Gothic" w:eastAsia="Batang" w:hAnsi="Century Gothic"/>
                          <w:color w:val="0000FF"/>
                          <w:sz w:val="32"/>
                          <w:szCs w:val="32"/>
                          <w:lang w:val="el-GR"/>
                        </w:rPr>
                        <w:t xml:space="preserve"> </w:t>
                      </w:r>
                      <w:r w:rsidRPr="00E77566">
                        <w:rPr>
                          <w:rFonts w:ascii="Century Gothic" w:eastAsia="Batang" w:hAnsi="Century Gothic"/>
                          <w:color w:val="0000FF"/>
                          <w:sz w:val="32"/>
                          <w:szCs w:val="32"/>
                          <w:lang w:val="el-GR"/>
                        </w:rPr>
                        <w:t>ΑΝΑΠΤΥΞΗΣ, ΑΝΤΑΓΩΝΙΣΤΙΚΟΤΗΤΑΣ, ΥΠΟΔΟΜΩΝ, ΜΕΤΑΦΟΡΩΝ &amp; ΔΙΚΤΥΩΝ</w:t>
                      </w:r>
                    </w:p>
                    <w:p w:rsidR="0091734A" w:rsidRPr="00E77566" w:rsidRDefault="0091734A" w:rsidP="00E42F24">
                      <w:pPr>
                        <w:pStyle w:val="ReportHeading1"/>
                        <w:spacing w:before="0"/>
                        <w:ind w:left="0" w:right="-6"/>
                        <w:contextualSpacing/>
                        <w:rPr>
                          <w:rFonts w:ascii="Century Gothic" w:eastAsia="Batang" w:hAnsi="Century Gothic"/>
                          <w:color w:val="0000FF"/>
                          <w:sz w:val="28"/>
                          <w:szCs w:val="28"/>
                          <w:lang w:val="el-GR"/>
                        </w:rPr>
                      </w:pPr>
                      <w:r w:rsidRPr="00E77566">
                        <w:rPr>
                          <w:rFonts w:ascii="Century Gothic" w:eastAsia="Batang" w:hAnsi="Century Gothic"/>
                          <w:color w:val="0000FF"/>
                          <w:sz w:val="28"/>
                          <w:szCs w:val="28"/>
                          <w:lang w:val="el-GR"/>
                        </w:rPr>
                        <w:t>Γενική Γραμματεία Μεταφορών</w:t>
                      </w:r>
                    </w:p>
                    <w:p w:rsidR="0091734A" w:rsidRPr="00F5196A" w:rsidRDefault="0091734A" w:rsidP="00E42F24">
                      <w:pPr>
                        <w:spacing w:line="360" w:lineRule="auto"/>
                        <w:rPr>
                          <w:b/>
                          <w:sz w:val="32"/>
                          <w:szCs w:val="32"/>
                        </w:rPr>
                      </w:pPr>
                      <w:r w:rsidRPr="00E77566">
                        <w:rPr>
                          <w:rFonts w:ascii="Century Gothic" w:eastAsia="Batang" w:hAnsi="Century Gothic"/>
                          <w:color w:val="0000FF"/>
                          <w:sz w:val="28"/>
                          <w:szCs w:val="28"/>
                        </w:rPr>
                        <w:t>Ενδιάμεση Διαχειριστική Αρχή Μεταφορών</w:t>
                      </w:r>
                    </w:p>
                  </w:txbxContent>
                </v:textbox>
              </v:shape>
            </w:pict>
          </mc:Fallback>
        </mc:AlternateContent>
      </w:r>
      <w:r w:rsidR="008926F4">
        <w:rPr>
          <w:sz w:val="24"/>
          <w:lang w:val="en-US" w:eastAsia="el-GR"/>
        </w:rPr>
        <w:t xml:space="preserve"> </w:t>
      </w: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6B7B28" w:rsidP="00345C31">
      <w:pPr>
        <w:tabs>
          <w:tab w:val="left" w:pos="2760"/>
        </w:tabs>
        <w:autoSpaceDE/>
        <w:autoSpaceDN/>
        <w:adjustRightInd/>
        <w:spacing w:before="0" w:after="0" w:line="300" w:lineRule="atLeast"/>
        <w:rPr>
          <w:sz w:val="24"/>
          <w:lang w:eastAsia="el-GR"/>
        </w:rPr>
      </w:pPr>
      <w:r>
        <w:rPr>
          <w:noProof/>
          <w:lang w:eastAsia="el-GR"/>
        </w:rPr>
        <mc:AlternateContent>
          <mc:Choice Requires="wps">
            <w:drawing>
              <wp:anchor distT="0" distB="0" distL="114300" distR="114300" simplePos="0" relativeHeight="251656704" behindDoc="0" locked="0" layoutInCell="1" allowOverlap="1" wp14:anchorId="1054102C" wp14:editId="031DB4E8">
                <wp:simplePos x="0" y="0"/>
                <wp:positionH relativeFrom="column">
                  <wp:posOffset>461645</wp:posOffset>
                </wp:positionH>
                <wp:positionV relativeFrom="paragraph">
                  <wp:posOffset>158115</wp:posOffset>
                </wp:positionV>
                <wp:extent cx="4724400" cy="2924175"/>
                <wp:effectExtent l="0" t="0" r="1905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924175"/>
                        </a:xfrm>
                        <a:prstGeom prst="rect">
                          <a:avLst/>
                        </a:prstGeom>
                        <a:solidFill>
                          <a:srgbClr val="FFFFFF"/>
                        </a:solidFill>
                        <a:ln w="9525">
                          <a:solidFill>
                            <a:srgbClr val="000000"/>
                          </a:solidFill>
                          <a:miter lim="800000"/>
                          <a:headEnd/>
                          <a:tailEnd/>
                        </a:ln>
                      </wps:spPr>
                      <wps:txbx>
                        <w:txbxContent>
                          <w:p w:rsidR="0091734A" w:rsidRPr="00D27C20" w:rsidRDefault="0091734A" w:rsidP="00E42F24">
                            <w:pPr>
                              <w:pStyle w:val="ReportHeading1"/>
                              <w:spacing w:before="160"/>
                              <w:ind w:left="0" w:right="-3"/>
                              <w:rPr>
                                <w:rFonts w:ascii="Century Gothic" w:eastAsia="Batang" w:hAnsi="Century Gothic"/>
                                <w:szCs w:val="44"/>
                                <w:lang w:val="el-GR"/>
                              </w:rPr>
                            </w:pPr>
                            <w:r w:rsidRPr="00D27C20">
                              <w:rPr>
                                <w:rFonts w:ascii="Century Gothic" w:eastAsia="Batang" w:hAnsi="Century Gothic"/>
                                <w:szCs w:val="44"/>
                                <w:lang w:val="el-GR"/>
                              </w:rPr>
                              <w:t>Στρατηγικό Πλαίσιο Επενδύσεων Μεταφορών</w:t>
                            </w:r>
                          </w:p>
                          <w:p w:rsidR="0091734A" w:rsidRPr="00312FA9" w:rsidRDefault="0091734A" w:rsidP="00E42F24">
                            <w:pPr>
                              <w:pStyle w:val="ReportHeading1"/>
                              <w:spacing w:before="160"/>
                              <w:ind w:left="0" w:right="-3"/>
                              <w:rPr>
                                <w:rFonts w:ascii="Century Gothic" w:eastAsia="Batang" w:hAnsi="Century Gothic"/>
                                <w:sz w:val="28"/>
                                <w:szCs w:val="28"/>
                                <w:lang w:val="el-GR"/>
                              </w:rPr>
                            </w:pPr>
                          </w:p>
                          <w:p w:rsidR="0091734A" w:rsidRPr="00DD3698" w:rsidRDefault="0091734A" w:rsidP="00226390">
                            <w:pPr>
                              <w:pStyle w:val="ReportHeading1"/>
                              <w:spacing w:before="160"/>
                              <w:ind w:left="0" w:right="-3"/>
                              <w:jc w:val="center"/>
                              <w:rPr>
                                <w:rFonts w:ascii="Century Gothic" w:eastAsia="Batang" w:hAnsi="Century Gothic"/>
                                <w:color w:val="548DD4"/>
                                <w:lang w:val="el-GR"/>
                              </w:rPr>
                            </w:pPr>
                            <w:r>
                              <w:rPr>
                                <w:rFonts w:ascii="Century Gothic" w:eastAsia="Batang" w:hAnsi="Century Gothic"/>
                                <w:color w:val="548DD4"/>
                                <w:lang w:val="el-GR"/>
                              </w:rPr>
                              <w:t>Παραδοτέα Έκθεση</w:t>
                            </w:r>
                          </w:p>
                          <w:p w:rsidR="0091734A" w:rsidRDefault="0091734A" w:rsidP="00226390">
                            <w:pPr>
                              <w:pStyle w:val="ReportHeading1"/>
                              <w:spacing w:before="160"/>
                              <w:ind w:left="0" w:right="-3"/>
                              <w:jc w:val="center"/>
                              <w:rPr>
                                <w:rFonts w:ascii="Century Gothic" w:eastAsia="Batang" w:hAnsi="Century Gothic"/>
                                <w:color w:val="548DD4"/>
                                <w:sz w:val="36"/>
                                <w:szCs w:val="36"/>
                                <w:lang w:val="el-GR"/>
                              </w:rPr>
                            </w:pPr>
                          </w:p>
                          <w:p w:rsidR="0091734A" w:rsidRPr="0091734A" w:rsidRDefault="0091734A" w:rsidP="00226390">
                            <w:pPr>
                              <w:pStyle w:val="ReportHeading1"/>
                              <w:spacing w:before="160"/>
                              <w:ind w:left="0" w:right="-3"/>
                              <w:jc w:val="center"/>
                              <w:rPr>
                                <w:rFonts w:ascii="Century Gothic" w:eastAsia="Batang" w:hAnsi="Century Gothic"/>
                                <w:color w:val="548DD4"/>
                                <w:sz w:val="36"/>
                                <w:szCs w:val="36"/>
                                <w:lang w:val="el-GR"/>
                              </w:rPr>
                            </w:pPr>
                            <w:r w:rsidRPr="00065359">
                              <w:rPr>
                                <w:rFonts w:ascii="Century Gothic" w:eastAsia="Batang" w:hAnsi="Century Gothic"/>
                                <w:color w:val="548DD4"/>
                                <w:sz w:val="36"/>
                                <w:szCs w:val="36"/>
                                <w:lang w:val="el-GR"/>
                              </w:rPr>
                              <w:t>Υποβολή</w:t>
                            </w:r>
                            <w:r>
                              <w:rPr>
                                <w:rFonts w:ascii="Century Gothic" w:eastAsia="Batang" w:hAnsi="Century Gothic"/>
                                <w:color w:val="548DD4"/>
                                <w:sz w:val="36"/>
                                <w:szCs w:val="36"/>
                                <w:lang w:val="en-US"/>
                              </w:rPr>
                              <w:t xml:space="preserve"> </w:t>
                            </w:r>
                            <w:r>
                              <w:rPr>
                                <w:rFonts w:ascii="Century Gothic" w:eastAsia="Batang" w:hAnsi="Century Gothic"/>
                                <w:color w:val="548DD4"/>
                                <w:sz w:val="36"/>
                                <w:szCs w:val="36"/>
                                <w:lang w:val="el-GR"/>
                              </w:rPr>
                              <w:t>Διαβούλευσης</w:t>
                            </w:r>
                            <w:r>
                              <w:rPr>
                                <w:rFonts w:ascii="Century Gothic" w:eastAsia="Batang" w:hAnsi="Century Gothic"/>
                                <w:color w:val="548DD4"/>
                                <w:sz w:val="36"/>
                                <w:szCs w:val="36"/>
                                <w:lang w:val="en-US"/>
                              </w:rPr>
                              <w:t xml:space="preserve"> – </w:t>
                            </w:r>
                            <w:r>
                              <w:rPr>
                                <w:rFonts w:ascii="Century Gothic" w:eastAsia="Batang" w:hAnsi="Century Gothic"/>
                                <w:color w:val="548DD4"/>
                                <w:sz w:val="36"/>
                                <w:szCs w:val="36"/>
                                <w:lang w:val="el-GR"/>
                              </w:rPr>
                              <w:t>Φάση Β’</w:t>
                            </w:r>
                          </w:p>
                          <w:p w:rsidR="0091734A" w:rsidRPr="00A7711C" w:rsidRDefault="0091734A" w:rsidP="00226390">
                            <w:pPr>
                              <w:pStyle w:val="ReportHeading1"/>
                              <w:spacing w:before="160"/>
                              <w:ind w:left="0" w:right="-3"/>
                              <w:jc w:val="center"/>
                              <w:rPr>
                                <w:rFonts w:ascii="Century Gothic" w:eastAsia="Batang" w:hAnsi="Century Gothic"/>
                                <w:color w:val="548DD4"/>
                                <w:sz w:val="36"/>
                                <w:szCs w:val="36"/>
                                <w:lang w:val="el-GR"/>
                              </w:rPr>
                            </w:pPr>
                            <w:r w:rsidRPr="00756094">
                              <w:rPr>
                                <w:rFonts w:ascii="Century Gothic" w:eastAsia="Batang" w:hAnsi="Century Gothic"/>
                                <w:color w:val="548DD4"/>
                                <w:sz w:val="28"/>
                                <w:szCs w:val="28"/>
                                <w:lang w:val="el-GR"/>
                              </w:rPr>
                              <w:t>Μ</w:t>
                            </w:r>
                            <w:r>
                              <w:rPr>
                                <w:rFonts w:ascii="Century Gothic" w:eastAsia="Batang" w:hAnsi="Century Gothic"/>
                                <w:color w:val="548DD4"/>
                                <w:sz w:val="28"/>
                                <w:szCs w:val="28"/>
                                <w:lang w:val="el-GR"/>
                              </w:rPr>
                              <w:t>άιος</w:t>
                            </w:r>
                            <w:r>
                              <w:rPr>
                                <w:rFonts w:ascii="Century Gothic" w:eastAsia="Batang" w:hAnsi="Century Gothic"/>
                                <w:color w:val="548DD4"/>
                                <w:sz w:val="36"/>
                                <w:szCs w:val="36"/>
                                <w:lang w:val="el-GR"/>
                              </w:rPr>
                              <w:t xml:space="preserve"> </w:t>
                            </w:r>
                            <w:r>
                              <w:rPr>
                                <w:rFonts w:ascii="Century Gothic" w:eastAsia="Batang" w:hAnsi="Century Gothic"/>
                                <w:color w:val="548DD4"/>
                                <w:sz w:val="28"/>
                                <w:szCs w:val="28"/>
                                <w:lang w:val="el-GR"/>
                              </w:rPr>
                              <w:t>2014</w:t>
                            </w:r>
                          </w:p>
                          <w:p w:rsidR="0091734A" w:rsidRPr="00A7711C" w:rsidRDefault="0091734A" w:rsidP="00E42F24">
                            <w:pPr>
                              <w:pStyle w:val="ReportHeading1"/>
                              <w:spacing w:before="160"/>
                              <w:ind w:right="-3"/>
                              <w:rPr>
                                <w:rFonts w:ascii="Century Gothic" w:eastAsia="Batang" w:hAnsi="Century Gothic"/>
                                <w:sz w:val="28"/>
                                <w:szCs w:val="28"/>
                                <w:lang w:val="el-GR"/>
                              </w:rPr>
                            </w:pPr>
                          </w:p>
                          <w:p w:rsidR="0091734A" w:rsidRPr="00F86F1D" w:rsidRDefault="0091734A" w:rsidP="00E42F24">
                            <w:pPr>
                              <w:spacing w:line="360" w:lineRule="auto"/>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36.35pt;margin-top:12.45pt;width:372pt;height:230.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">
                <v:textbox>
                  <w:txbxContent>
                    <w:p w:rsidR="0091734A" w:rsidRPr="00D27C20" w:rsidRDefault="0091734A" w:rsidP="00E42F24">
                      <w:pPr>
                        <w:pStyle w:val="ReportHeading1"/>
                        <w:spacing w:before="160"/>
                        <w:ind w:left="0" w:right="-3"/>
                        <w:rPr>
                          <w:rFonts w:ascii="Century Gothic" w:eastAsia="Batang" w:hAnsi="Century Gothic"/>
                          <w:szCs w:val="44"/>
                          <w:lang w:val="el-GR"/>
                        </w:rPr>
                      </w:pPr>
                      <w:r w:rsidRPr="00D27C20">
                        <w:rPr>
                          <w:rFonts w:ascii="Century Gothic" w:eastAsia="Batang" w:hAnsi="Century Gothic"/>
                          <w:szCs w:val="44"/>
                          <w:lang w:val="el-GR"/>
                        </w:rPr>
                        <w:t>Στρατηγικό Πλαίσιο Επενδύσεων Μεταφορών</w:t>
                      </w:r>
                    </w:p>
                    <w:p w:rsidR="0091734A" w:rsidRPr="00312FA9" w:rsidRDefault="0091734A" w:rsidP="00E42F24">
                      <w:pPr>
                        <w:pStyle w:val="ReportHeading1"/>
                        <w:spacing w:before="160"/>
                        <w:ind w:left="0" w:right="-3"/>
                        <w:rPr>
                          <w:rFonts w:ascii="Century Gothic" w:eastAsia="Batang" w:hAnsi="Century Gothic"/>
                          <w:sz w:val="28"/>
                          <w:szCs w:val="28"/>
                          <w:lang w:val="el-GR"/>
                        </w:rPr>
                      </w:pPr>
                    </w:p>
                    <w:p w:rsidR="0091734A" w:rsidRPr="00DD3698" w:rsidRDefault="0091734A" w:rsidP="00226390">
                      <w:pPr>
                        <w:pStyle w:val="ReportHeading1"/>
                        <w:spacing w:before="160"/>
                        <w:ind w:left="0" w:right="-3"/>
                        <w:jc w:val="center"/>
                        <w:rPr>
                          <w:rFonts w:ascii="Century Gothic" w:eastAsia="Batang" w:hAnsi="Century Gothic"/>
                          <w:color w:val="548DD4"/>
                          <w:lang w:val="el-GR"/>
                        </w:rPr>
                      </w:pPr>
                      <w:r>
                        <w:rPr>
                          <w:rFonts w:ascii="Century Gothic" w:eastAsia="Batang" w:hAnsi="Century Gothic"/>
                          <w:color w:val="548DD4"/>
                          <w:lang w:val="el-GR"/>
                        </w:rPr>
                        <w:t>Παραδοτέα Έκθεση</w:t>
                      </w:r>
                    </w:p>
                    <w:p w:rsidR="0091734A" w:rsidRDefault="0091734A" w:rsidP="00226390">
                      <w:pPr>
                        <w:pStyle w:val="ReportHeading1"/>
                        <w:spacing w:before="160"/>
                        <w:ind w:left="0" w:right="-3"/>
                        <w:jc w:val="center"/>
                        <w:rPr>
                          <w:rFonts w:ascii="Century Gothic" w:eastAsia="Batang" w:hAnsi="Century Gothic"/>
                          <w:color w:val="548DD4"/>
                          <w:sz w:val="36"/>
                          <w:szCs w:val="36"/>
                          <w:lang w:val="el-GR"/>
                        </w:rPr>
                      </w:pPr>
                    </w:p>
                    <w:p w:rsidR="0091734A" w:rsidRPr="0091734A" w:rsidRDefault="0091734A" w:rsidP="00226390">
                      <w:pPr>
                        <w:pStyle w:val="ReportHeading1"/>
                        <w:spacing w:before="160"/>
                        <w:ind w:left="0" w:right="-3"/>
                        <w:jc w:val="center"/>
                        <w:rPr>
                          <w:rFonts w:ascii="Century Gothic" w:eastAsia="Batang" w:hAnsi="Century Gothic"/>
                          <w:color w:val="548DD4"/>
                          <w:sz w:val="36"/>
                          <w:szCs w:val="36"/>
                          <w:lang w:val="el-GR"/>
                        </w:rPr>
                      </w:pPr>
                      <w:r w:rsidRPr="00065359">
                        <w:rPr>
                          <w:rFonts w:ascii="Century Gothic" w:eastAsia="Batang" w:hAnsi="Century Gothic"/>
                          <w:color w:val="548DD4"/>
                          <w:sz w:val="36"/>
                          <w:szCs w:val="36"/>
                          <w:lang w:val="el-GR"/>
                        </w:rPr>
                        <w:t>Υποβολή</w:t>
                      </w:r>
                      <w:r>
                        <w:rPr>
                          <w:rFonts w:ascii="Century Gothic" w:eastAsia="Batang" w:hAnsi="Century Gothic"/>
                          <w:color w:val="548DD4"/>
                          <w:sz w:val="36"/>
                          <w:szCs w:val="36"/>
                          <w:lang w:val="en-US"/>
                        </w:rPr>
                        <w:t xml:space="preserve"> </w:t>
                      </w:r>
                      <w:r>
                        <w:rPr>
                          <w:rFonts w:ascii="Century Gothic" w:eastAsia="Batang" w:hAnsi="Century Gothic"/>
                          <w:color w:val="548DD4"/>
                          <w:sz w:val="36"/>
                          <w:szCs w:val="36"/>
                          <w:lang w:val="el-GR"/>
                        </w:rPr>
                        <w:t>Διαβούλευσης</w:t>
                      </w:r>
                      <w:r>
                        <w:rPr>
                          <w:rFonts w:ascii="Century Gothic" w:eastAsia="Batang" w:hAnsi="Century Gothic"/>
                          <w:color w:val="548DD4"/>
                          <w:sz w:val="36"/>
                          <w:szCs w:val="36"/>
                          <w:lang w:val="en-US"/>
                        </w:rPr>
                        <w:t xml:space="preserve"> – </w:t>
                      </w:r>
                      <w:r>
                        <w:rPr>
                          <w:rFonts w:ascii="Century Gothic" w:eastAsia="Batang" w:hAnsi="Century Gothic"/>
                          <w:color w:val="548DD4"/>
                          <w:sz w:val="36"/>
                          <w:szCs w:val="36"/>
                          <w:lang w:val="el-GR"/>
                        </w:rPr>
                        <w:t>Φάση Β’</w:t>
                      </w:r>
                    </w:p>
                    <w:p w:rsidR="0091734A" w:rsidRPr="00A7711C" w:rsidRDefault="0091734A" w:rsidP="00226390">
                      <w:pPr>
                        <w:pStyle w:val="ReportHeading1"/>
                        <w:spacing w:before="160"/>
                        <w:ind w:left="0" w:right="-3"/>
                        <w:jc w:val="center"/>
                        <w:rPr>
                          <w:rFonts w:ascii="Century Gothic" w:eastAsia="Batang" w:hAnsi="Century Gothic"/>
                          <w:color w:val="548DD4"/>
                          <w:sz w:val="36"/>
                          <w:szCs w:val="36"/>
                          <w:lang w:val="el-GR"/>
                        </w:rPr>
                      </w:pPr>
                      <w:r w:rsidRPr="00756094">
                        <w:rPr>
                          <w:rFonts w:ascii="Century Gothic" w:eastAsia="Batang" w:hAnsi="Century Gothic"/>
                          <w:color w:val="548DD4"/>
                          <w:sz w:val="28"/>
                          <w:szCs w:val="28"/>
                          <w:lang w:val="el-GR"/>
                        </w:rPr>
                        <w:t>Μ</w:t>
                      </w:r>
                      <w:r>
                        <w:rPr>
                          <w:rFonts w:ascii="Century Gothic" w:eastAsia="Batang" w:hAnsi="Century Gothic"/>
                          <w:color w:val="548DD4"/>
                          <w:sz w:val="28"/>
                          <w:szCs w:val="28"/>
                          <w:lang w:val="el-GR"/>
                        </w:rPr>
                        <w:t>άιος</w:t>
                      </w:r>
                      <w:r>
                        <w:rPr>
                          <w:rFonts w:ascii="Century Gothic" w:eastAsia="Batang" w:hAnsi="Century Gothic"/>
                          <w:color w:val="548DD4"/>
                          <w:sz w:val="36"/>
                          <w:szCs w:val="36"/>
                          <w:lang w:val="el-GR"/>
                        </w:rPr>
                        <w:t xml:space="preserve"> </w:t>
                      </w:r>
                      <w:r>
                        <w:rPr>
                          <w:rFonts w:ascii="Century Gothic" w:eastAsia="Batang" w:hAnsi="Century Gothic"/>
                          <w:color w:val="548DD4"/>
                          <w:sz w:val="28"/>
                          <w:szCs w:val="28"/>
                          <w:lang w:val="el-GR"/>
                        </w:rPr>
                        <w:t>2014</w:t>
                      </w:r>
                    </w:p>
                    <w:p w:rsidR="0091734A" w:rsidRPr="00A7711C" w:rsidRDefault="0091734A" w:rsidP="00E42F24">
                      <w:pPr>
                        <w:pStyle w:val="ReportHeading1"/>
                        <w:spacing w:before="160"/>
                        <w:ind w:right="-3"/>
                        <w:rPr>
                          <w:rFonts w:ascii="Century Gothic" w:eastAsia="Batang" w:hAnsi="Century Gothic"/>
                          <w:sz w:val="28"/>
                          <w:szCs w:val="28"/>
                          <w:lang w:val="el-GR"/>
                        </w:rPr>
                      </w:pPr>
                    </w:p>
                    <w:p w:rsidR="0091734A" w:rsidRPr="00F86F1D" w:rsidRDefault="0091734A" w:rsidP="00E42F24">
                      <w:pPr>
                        <w:spacing w:line="360" w:lineRule="auto"/>
                        <w:jc w:val="center"/>
                        <w:rPr>
                          <w:b/>
                          <w:sz w:val="28"/>
                          <w:szCs w:val="28"/>
                        </w:rPr>
                      </w:pPr>
                    </w:p>
                  </w:txbxContent>
                </v:textbox>
              </v:shape>
            </w:pict>
          </mc:Fallback>
        </mc:AlternateContent>
      </w: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r w:rsidRPr="00E42F24">
        <w:rPr>
          <w:sz w:val="24"/>
          <w:lang w:eastAsia="el-GR"/>
        </w:rPr>
        <w:t xml:space="preserve">                                         </w:t>
      </w: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b/>
          <w:sz w:val="24"/>
          <w:lang w:eastAsia="el-GR"/>
        </w:rPr>
      </w:pPr>
      <w:r w:rsidRPr="00E42F24">
        <w:rPr>
          <w:b/>
          <w:sz w:val="24"/>
          <w:lang w:eastAsia="el-GR"/>
        </w:rPr>
        <w:t xml:space="preserve">                                                  </w:t>
      </w: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sz w:val="24"/>
          <w:lang w:eastAsia="el-GR"/>
        </w:rPr>
      </w:pPr>
    </w:p>
    <w:p w:rsidR="008926F4" w:rsidRPr="00E42F24" w:rsidRDefault="008926F4" w:rsidP="00345C31">
      <w:pPr>
        <w:tabs>
          <w:tab w:val="left" w:pos="2760"/>
        </w:tabs>
        <w:autoSpaceDE/>
        <w:autoSpaceDN/>
        <w:adjustRightInd/>
        <w:spacing w:before="0" w:after="0" w:line="300" w:lineRule="atLeast"/>
        <w:rPr>
          <w:rFonts w:eastAsia="SimSun" w:cs="Arial"/>
          <w:lang w:eastAsia="el-GR"/>
        </w:rPr>
      </w:pPr>
      <w:r w:rsidRPr="00E42F24">
        <w:rPr>
          <w:sz w:val="24"/>
          <w:lang w:eastAsia="el-GR"/>
        </w:rPr>
        <w:t xml:space="preserve">                                                                                                                                                                                     </w:t>
      </w:r>
    </w:p>
    <w:p w:rsidR="008926F4" w:rsidRPr="00E42F24" w:rsidRDefault="008926F4" w:rsidP="00345C31">
      <w:pPr>
        <w:tabs>
          <w:tab w:val="left" w:pos="2760"/>
          <w:tab w:val="left" w:pos="7200"/>
        </w:tabs>
        <w:autoSpaceDE/>
        <w:autoSpaceDN/>
        <w:adjustRightInd/>
        <w:spacing w:before="0" w:after="0" w:line="300" w:lineRule="atLeast"/>
        <w:jc w:val="left"/>
        <w:rPr>
          <w:rFonts w:eastAsia="SimSun" w:cs="Arial"/>
          <w:b/>
          <w:sz w:val="24"/>
          <w:lang w:eastAsia="el-GR"/>
        </w:rPr>
      </w:pPr>
      <w:r>
        <w:rPr>
          <w:rFonts w:eastAsia="SimSun" w:cs="Arial"/>
          <w:b/>
          <w:sz w:val="24"/>
          <w:lang w:eastAsia="el-GR"/>
        </w:rPr>
        <w:tab/>
      </w:r>
      <w:r>
        <w:rPr>
          <w:rFonts w:eastAsia="SimSun" w:cs="Arial"/>
          <w:b/>
          <w:sz w:val="24"/>
          <w:lang w:eastAsia="el-GR"/>
        </w:rPr>
        <w:tab/>
      </w:r>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p>
    <w:p w:rsidR="008926F4" w:rsidRPr="00E42F24" w:rsidRDefault="008926F4" w:rsidP="00345C31">
      <w:pPr>
        <w:autoSpaceDE/>
        <w:autoSpaceDN/>
        <w:adjustRightInd/>
        <w:spacing w:before="0" w:after="0" w:line="360" w:lineRule="auto"/>
        <w:ind w:left="-120"/>
        <w:rPr>
          <w:rFonts w:eastAsia="SimSun" w:cs="Arial"/>
          <w:b/>
          <w:sz w:val="24"/>
          <w:lang w:eastAsia="el-GR"/>
        </w:rPr>
      </w:pPr>
    </w:p>
    <w:tbl>
      <w:tblPr>
        <w:tblW w:w="0" w:type="auto"/>
        <w:jc w:val="center"/>
        <w:tblLook w:val="01E0" w:firstRow="1" w:lastRow="1" w:firstColumn="1" w:lastColumn="1" w:noHBand="0" w:noVBand="0"/>
      </w:tblPr>
      <w:tblGrid>
        <w:gridCol w:w="1788"/>
        <w:gridCol w:w="2701"/>
        <w:gridCol w:w="2696"/>
        <w:gridCol w:w="1794"/>
      </w:tblGrid>
      <w:tr w:rsidR="008926F4" w:rsidRPr="00E42F24">
        <w:trPr>
          <w:trHeight w:val="1697"/>
          <w:jc w:val="center"/>
        </w:trPr>
        <w:tc>
          <w:tcPr>
            <w:tcW w:w="1788" w:type="dxa"/>
          </w:tcPr>
          <w:p w:rsidR="008926F4" w:rsidRPr="00602402" w:rsidRDefault="006B7B28" w:rsidP="00345C31">
            <w:pPr>
              <w:autoSpaceDE/>
              <w:autoSpaceDN/>
              <w:adjustRightInd/>
              <w:spacing w:line="300" w:lineRule="atLeast"/>
              <w:jc w:val="center"/>
              <w:rPr>
                <w:rFonts w:eastAsia="SimSun" w:cs="Arial"/>
                <w:b/>
                <w:sz w:val="16"/>
                <w:szCs w:val="16"/>
                <w:lang w:eastAsia="el-GR"/>
              </w:rPr>
            </w:pPr>
            <w:r>
              <w:rPr>
                <w:rFonts w:eastAsia="SimSun" w:cs="Arial"/>
                <w:b/>
                <w:noProof/>
                <w:sz w:val="16"/>
                <w:szCs w:val="16"/>
                <w:lang w:eastAsia="el-GR"/>
              </w:rPr>
              <w:drawing>
                <wp:inline distT="0" distB="0" distL="0" distR="0" wp14:anchorId="10541030" wp14:editId="10541031">
                  <wp:extent cx="922020" cy="584200"/>
                  <wp:effectExtent l="0" t="0" r="0" b="6350"/>
                  <wp:docPr id="2" name="Picture 3" descr="eu-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fla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22020" cy="584200"/>
                          </a:xfrm>
                          <a:prstGeom prst="rect">
                            <a:avLst/>
                          </a:prstGeom>
                          <a:noFill/>
                          <a:ln>
                            <a:noFill/>
                          </a:ln>
                        </pic:spPr>
                      </pic:pic>
                    </a:graphicData>
                  </a:graphic>
                </wp:inline>
              </w:drawing>
            </w:r>
          </w:p>
          <w:p w:rsidR="008926F4" w:rsidRPr="00602402" w:rsidRDefault="008926F4" w:rsidP="00345C31">
            <w:pPr>
              <w:autoSpaceDE/>
              <w:autoSpaceDN/>
              <w:adjustRightInd/>
              <w:spacing w:line="300" w:lineRule="atLeast"/>
              <w:jc w:val="center"/>
              <w:rPr>
                <w:rFonts w:eastAsia="SimSun" w:cs="Arial"/>
                <w:b/>
                <w:sz w:val="16"/>
                <w:szCs w:val="16"/>
                <w:lang w:eastAsia="el-GR"/>
              </w:rPr>
            </w:pPr>
            <w:r w:rsidRPr="00602402">
              <w:rPr>
                <w:rFonts w:eastAsia="SimSun" w:cs="Arial"/>
                <w:b/>
                <w:sz w:val="16"/>
                <w:szCs w:val="16"/>
                <w:lang w:eastAsia="el-GR"/>
              </w:rPr>
              <w:t>Ευρωπαϊκή Ένωση</w:t>
            </w:r>
          </w:p>
        </w:tc>
        <w:tc>
          <w:tcPr>
            <w:tcW w:w="5397" w:type="dxa"/>
            <w:gridSpan w:val="2"/>
          </w:tcPr>
          <w:p w:rsidR="008926F4" w:rsidRPr="00602402" w:rsidRDefault="008926F4" w:rsidP="00392D31">
            <w:pPr>
              <w:autoSpaceDE/>
              <w:autoSpaceDN/>
              <w:adjustRightInd/>
              <w:spacing w:line="300" w:lineRule="atLeast"/>
              <w:jc w:val="center"/>
              <w:rPr>
                <w:rFonts w:eastAsia="SimSun" w:cs="Arial"/>
                <w:b/>
                <w:sz w:val="20"/>
                <w:szCs w:val="20"/>
                <w:lang w:eastAsia="el-GR"/>
              </w:rPr>
            </w:pPr>
            <w:r w:rsidRPr="00602402">
              <w:rPr>
                <w:rFonts w:eastAsia="SimSun" w:cs="Arial"/>
                <w:b/>
                <w:sz w:val="20"/>
                <w:szCs w:val="20"/>
                <w:lang w:eastAsia="el-GR"/>
              </w:rPr>
              <w:t xml:space="preserve">Η δράση αυτή χρηματοδοτήθηκε από τον Άξονα </w:t>
            </w:r>
            <w:r w:rsidR="00392D31">
              <w:rPr>
                <w:rFonts w:eastAsia="SimSun" w:cs="Arial"/>
                <w:b/>
                <w:sz w:val="20"/>
                <w:szCs w:val="20"/>
                <w:lang w:eastAsia="el-GR"/>
              </w:rPr>
              <w:t>Π</w:t>
            </w:r>
            <w:r w:rsidR="00392D31" w:rsidRPr="00602402">
              <w:rPr>
                <w:rFonts w:eastAsia="SimSun" w:cs="Arial"/>
                <w:b/>
                <w:sz w:val="20"/>
                <w:szCs w:val="20"/>
                <w:lang w:eastAsia="el-GR"/>
              </w:rPr>
              <w:t xml:space="preserve">ροτεραιότητας </w:t>
            </w:r>
            <w:r w:rsidRPr="00602402">
              <w:rPr>
                <w:rFonts w:eastAsia="SimSun" w:cs="Arial"/>
                <w:b/>
                <w:sz w:val="20"/>
                <w:szCs w:val="20"/>
                <w:lang w:eastAsia="el-GR"/>
              </w:rPr>
              <w:t>ΣΤ.</w:t>
            </w:r>
            <w:r w:rsidRPr="00602402">
              <w:rPr>
                <w:rFonts w:cs="Arial"/>
                <w:sz w:val="20"/>
                <w:szCs w:val="20"/>
                <w:lang w:eastAsia="el-GR"/>
              </w:rPr>
              <w:t xml:space="preserve"> (Τεχνική Υποστήριξη Εφαρμογής Αξόνων Προτεραιότητας ΕΤΠΑ)</w:t>
            </w:r>
            <w:r w:rsidRPr="00602402">
              <w:rPr>
                <w:rFonts w:eastAsia="SimSun" w:cs="Arial"/>
                <w:b/>
                <w:sz w:val="20"/>
                <w:szCs w:val="20"/>
                <w:lang w:eastAsia="el-GR"/>
              </w:rPr>
              <w:t xml:space="preserve"> του Επιχειρησιακού Προγράμματος «Ενίσχυση της Προσπελασιμότητας», 2007-2013</w:t>
            </w:r>
          </w:p>
        </w:tc>
        <w:tc>
          <w:tcPr>
            <w:tcW w:w="1794" w:type="dxa"/>
          </w:tcPr>
          <w:p w:rsidR="008926F4" w:rsidRPr="00602402" w:rsidRDefault="008926F4" w:rsidP="00345C31">
            <w:pPr>
              <w:autoSpaceDE/>
              <w:autoSpaceDN/>
              <w:adjustRightInd/>
              <w:spacing w:line="300" w:lineRule="atLeast"/>
              <w:jc w:val="center"/>
              <w:rPr>
                <w:sz w:val="20"/>
                <w:lang w:eastAsia="el-GR"/>
              </w:rPr>
            </w:pPr>
            <w:r w:rsidRPr="00E42F24">
              <w:object w:dxaOrig="4004" w:dyaOrig="1191" w14:anchorId="105410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5pt" o:ole="">
                  <v:imagedata r:id="rId13" o:title="" cropleft="37122f"/>
                </v:shape>
                <o:OLEObject Type="Embed" ProgID="Visio.Drawing.6" ShapeID="_x0000_i1025" DrawAspect="Content" ObjectID="_1461162473" r:id="rId14"/>
              </w:object>
            </w:r>
          </w:p>
          <w:p w:rsidR="008926F4" w:rsidRPr="00602402" w:rsidRDefault="008926F4" w:rsidP="00345C31">
            <w:pPr>
              <w:autoSpaceDE/>
              <w:autoSpaceDN/>
              <w:adjustRightInd/>
              <w:spacing w:line="300" w:lineRule="atLeast"/>
              <w:jc w:val="center"/>
              <w:rPr>
                <w:rFonts w:eastAsia="SimSun" w:cs="Arial"/>
                <w:b/>
                <w:sz w:val="16"/>
                <w:szCs w:val="16"/>
                <w:lang w:eastAsia="el-GR"/>
              </w:rPr>
            </w:pPr>
            <w:r w:rsidRPr="00602402">
              <w:rPr>
                <w:rFonts w:eastAsia="SimSun" w:cs="Arial"/>
                <w:b/>
                <w:sz w:val="16"/>
                <w:szCs w:val="16"/>
                <w:lang w:eastAsia="el-GR"/>
              </w:rPr>
              <w:t>Ελληνική Δημοκρατία</w:t>
            </w:r>
          </w:p>
        </w:tc>
      </w:tr>
      <w:tr w:rsidR="008926F4" w:rsidRPr="00E42F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788" w:type="dxa"/>
          <w:wAfter w:w="1794" w:type="dxa"/>
          <w:trHeight w:val="430"/>
          <w:jc w:val="center"/>
        </w:trPr>
        <w:tc>
          <w:tcPr>
            <w:tcW w:w="2701" w:type="dxa"/>
            <w:tcBorders>
              <w:top w:val="nil"/>
              <w:left w:val="nil"/>
              <w:bottom w:val="nil"/>
              <w:right w:val="nil"/>
            </w:tcBorders>
          </w:tcPr>
          <w:p w:rsidR="008926F4" w:rsidRPr="00602402" w:rsidRDefault="008926F4" w:rsidP="00345C31">
            <w:pPr>
              <w:autoSpaceDE/>
              <w:autoSpaceDN/>
              <w:adjustRightInd/>
              <w:spacing w:line="300" w:lineRule="atLeast"/>
              <w:rPr>
                <w:sz w:val="20"/>
                <w:lang w:eastAsia="el-GR"/>
              </w:rPr>
            </w:pPr>
          </w:p>
        </w:tc>
        <w:tc>
          <w:tcPr>
            <w:tcW w:w="2696" w:type="dxa"/>
            <w:tcBorders>
              <w:top w:val="nil"/>
              <w:left w:val="nil"/>
              <w:bottom w:val="nil"/>
              <w:right w:val="nil"/>
            </w:tcBorders>
          </w:tcPr>
          <w:p w:rsidR="008926F4" w:rsidRPr="00602402" w:rsidRDefault="008926F4" w:rsidP="00345C31">
            <w:pPr>
              <w:autoSpaceDE/>
              <w:autoSpaceDN/>
              <w:adjustRightInd/>
              <w:spacing w:line="300" w:lineRule="atLeast"/>
              <w:rPr>
                <w:rFonts w:eastAsia="SimSun" w:cs="Arial"/>
                <w:b/>
                <w:noProof/>
                <w:sz w:val="16"/>
                <w:szCs w:val="16"/>
                <w:lang w:eastAsia="el-GR"/>
              </w:rPr>
            </w:pPr>
          </w:p>
        </w:tc>
      </w:tr>
      <w:tr w:rsidR="008926F4" w:rsidRPr="00E42F2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788" w:type="dxa"/>
          <w:wAfter w:w="1794" w:type="dxa"/>
          <w:trHeight w:val="1221"/>
          <w:jc w:val="center"/>
        </w:trPr>
        <w:tc>
          <w:tcPr>
            <w:tcW w:w="2701" w:type="dxa"/>
            <w:tcBorders>
              <w:top w:val="nil"/>
              <w:left w:val="nil"/>
              <w:bottom w:val="nil"/>
              <w:right w:val="nil"/>
            </w:tcBorders>
          </w:tcPr>
          <w:p w:rsidR="008926F4" w:rsidRPr="00602402" w:rsidRDefault="006B7B28" w:rsidP="00345C31">
            <w:pPr>
              <w:autoSpaceDE/>
              <w:autoSpaceDN/>
              <w:adjustRightInd/>
              <w:spacing w:line="300" w:lineRule="atLeast"/>
              <w:jc w:val="center"/>
              <w:rPr>
                <w:rFonts w:eastAsia="SimSun" w:cs="Arial"/>
                <w:b/>
                <w:sz w:val="16"/>
                <w:szCs w:val="16"/>
                <w:lang w:eastAsia="el-GR"/>
              </w:rPr>
            </w:pPr>
            <w:r>
              <w:rPr>
                <w:noProof/>
                <w:sz w:val="20"/>
                <w:lang w:eastAsia="el-GR"/>
              </w:rPr>
              <w:drawing>
                <wp:inline distT="0" distB="0" distL="0" distR="0" wp14:anchorId="10541033" wp14:editId="10541034">
                  <wp:extent cx="883920" cy="568325"/>
                  <wp:effectExtent l="0" t="0" r="0" b="3175"/>
                  <wp:docPr id="3" name="Picture 4" descr="logo e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esp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568325"/>
                          </a:xfrm>
                          <a:prstGeom prst="rect">
                            <a:avLst/>
                          </a:prstGeom>
                          <a:noFill/>
                          <a:ln>
                            <a:noFill/>
                          </a:ln>
                        </pic:spPr>
                      </pic:pic>
                    </a:graphicData>
                  </a:graphic>
                </wp:inline>
              </w:drawing>
            </w:r>
          </w:p>
        </w:tc>
        <w:tc>
          <w:tcPr>
            <w:tcW w:w="2696" w:type="dxa"/>
            <w:tcBorders>
              <w:top w:val="nil"/>
              <w:left w:val="nil"/>
              <w:bottom w:val="nil"/>
              <w:right w:val="nil"/>
            </w:tcBorders>
          </w:tcPr>
          <w:p w:rsidR="008926F4" w:rsidRPr="00602402" w:rsidRDefault="006B7B28" w:rsidP="00345C31">
            <w:pPr>
              <w:autoSpaceDE/>
              <w:autoSpaceDN/>
              <w:adjustRightInd/>
              <w:spacing w:line="300" w:lineRule="atLeast"/>
              <w:jc w:val="center"/>
              <w:rPr>
                <w:rFonts w:eastAsia="SimSun" w:cs="Arial"/>
                <w:b/>
                <w:sz w:val="16"/>
                <w:szCs w:val="16"/>
                <w:lang w:eastAsia="el-GR"/>
              </w:rPr>
            </w:pPr>
            <w:r>
              <w:rPr>
                <w:rFonts w:eastAsia="SimSun" w:cs="Arial"/>
                <w:b/>
                <w:noProof/>
                <w:sz w:val="16"/>
                <w:szCs w:val="16"/>
                <w:lang w:eastAsia="el-GR"/>
              </w:rPr>
              <w:drawing>
                <wp:inline distT="0" distB="0" distL="0" distR="0" wp14:anchorId="10541035" wp14:editId="10541036">
                  <wp:extent cx="983615" cy="491490"/>
                  <wp:effectExtent l="0" t="0" r="6985" b="3810"/>
                  <wp:docPr id="4" name="Picture 6" descr="logo_MIK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MIKRO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3615" cy="491490"/>
                          </a:xfrm>
                          <a:prstGeom prst="rect">
                            <a:avLst/>
                          </a:prstGeom>
                          <a:noFill/>
                          <a:ln>
                            <a:noFill/>
                          </a:ln>
                        </pic:spPr>
                      </pic:pic>
                    </a:graphicData>
                  </a:graphic>
                </wp:inline>
              </w:drawing>
            </w:r>
          </w:p>
        </w:tc>
      </w:tr>
    </w:tbl>
    <w:p w:rsidR="008926F4" w:rsidRPr="006C5E68" w:rsidRDefault="008926F4" w:rsidP="00345C31">
      <w:pPr>
        <w:ind w:right="-3"/>
        <w:jc w:val="center"/>
        <w:rPr>
          <w:lang w:val="en-US"/>
        </w:rPr>
        <w:sectPr w:rsidR="008926F4" w:rsidRPr="006C5E68" w:rsidSect="005C71B4">
          <w:footnotePr>
            <w:numRestart w:val="eachPage"/>
          </w:footnotePr>
          <w:endnotePr>
            <w:numFmt w:val="decimal"/>
          </w:endnotePr>
          <w:pgSz w:w="11905" w:h="16837" w:code="9"/>
          <w:pgMar w:top="1266" w:right="1418" w:bottom="1418" w:left="1418" w:header="720" w:footer="720" w:gutter="0"/>
          <w:cols w:space="720"/>
          <w:noEndnote/>
        </w:sectPr>
      </w:pPr>
    </w:p>
    <w:p w:rsidR="008926F4" w:rsidRDefault="008926F4" w:rsidP="00345C31">
      <w:pPr>
        <w:pStyle w:val="10"/>
        <w:numPr>
          <w:ilvl w:val="0"/>
          <w:numId w:val="0"/>
        </w:numPr>
      </w:pPr>
      <w:bookmarkStart w:id="1" w:name="_Toc105575657"/>
      <w:bookmarkStart w:id="2" w:name="_Toc132982237"/>
      <w:r>
        <w:rPr>
          <w:lang w:val="en-US"/>
        </w:rPr>
        <w:lastRenderedPageBreak/>
        <w:br w:type="page"/>
      </w:r>
      <w:bookmarkStart w:id="3" w:name="_Toc387011166"/>
      <w:r>
        <w:lastRenderedPageBreak/>
        <w:t>Πίνακας Περιεχομένων</w:t>
      </w:r>
      <w:bookmarkEnd w:id="3"/>
    </w:p>
    <w:p w:rsidR="008926F4" w:rsidRPr="00BB58DC" w:rsidRDefault="008926F4" w:rsidP="00345C31"/>
    <w:p w:rsidR="00F02D46" w:rsidRDefault="008926F4">
      <w:pPr>
        <w:pStyle w:val="11"/>
        <w:tabs>
          <w:tab w:val="right" w:pos="8296"/>
        </w:tabs>
        <w:rPr>
          <w:rFonts w:asciiTheme="minorHAnsi" w:eastAsiaTheme="minorEastAsia" w:hAnsiTheme="minorHAnsi" w:cstheme="minorBidi"/>
          <w:noProof/>
          <w:szCs w:val="22"/>
          <w:lang w:eastAsia="el-GR"/>
        </w:rPr>
      </w:pPr>
      <w:r>
        <w:rPr>
          <w:lang w:val="en-US"/>
        </w:rPr>
        <w:fldChar w:fldCharType="begin"/>
      </w:r>
      <w:r>
        <w:rPr>
          <w:lang w:val="en-US"/>
        </w:rPr>
        <w:instrText xml:space="preserve"> TOC \o "1-3" \h \z \u </w:instrText>
      </w:r>
      <w:r>
        <w:rPr>
          <w:lang w:val="en-US"/>
        </w:rPr>
        <w:fldChar w:fldCharType="separate"/>
      </w:r>
      <w:hyperlink w:anchor="_Toc387011166" w:history="1">
        <w:r w:rsidR="00F02D46" w:rsidRPr="006802F3">
          <w:rPr>
            <w:rStyle w:val="-"/>
            <w:noProof/>
          </w:rPr>
          <w:t>Πίνακας Περιεχομένων</w:t>
        </w:r>
        <w:r w:rsidR="00F02D46">
          <w:rPr>
            <w:noProof/>
            <w:webHidden/>
          </w:rPr>
          <w:tab/>
        </w:r>
        <w:r w:rsidR="00F02D46">
          <w:rPr>
            <w:noProof/>
            <w:webHidden/>
          </w:rPr>
          <w:fldChar w:fldCharType="begin"/>
        </w:r>
        <w:r w:rsidR="00F02D46">
          <w:rPr>
            <w:noProof/>
            <w:webHidden/>
          </w:rPr>
          <w:instrText xml:space="preserve"> PAGEREF _Toc387011166 \h </w:instrText>
        </w:r>
        <w:r w:rsidR="00F02D46">
          <w:rPr>
            <w:noProof/>
            <w:webHidden/>
          </w:rPr>
        </w:r>
        <w:r w:rsidR="00F02D46">
          <w:rPr>
            <w:noProof/>
            <w:webHidden/>
          </w:rPr>
          <w:fldChar w:fldCharType="separate"/>
        </w:r>
        <w:r w:rsidR="00F02D46">
          <w:rPr>
            <w:noProof/>
            <w:webHidden/>
          </w:rPr>
          <w:t>3</w:t>
        </w:r>
        <w:r w:rsidR="00F02D46">
          <w:rPr>
            <w:noProof/>
            <w:webHidden/>
          </w:rPr>
          <w:fldChar w:fldCharType="end"/>
        </w:r>
      </w:hyperlink>
    </w:p>
    <w:p w:rsidR="00F02D46" w:rsidRDefault="004226B4">
      <w:pPr>
        <w:pStyle w:val="11"/>
        <w:tabs>
          <w:tab w:val="right" w:pos="8296"/>
        </w:tabs>
        <w:rPr>
          <w:rFonts w:asciiTheme="minorHAnsi" w:eastAsiaTheme="minorEastAsia" w:hAnsiTheme="minorHAnsi" w:cstheme="minorBidi"/>
          <w:noProof/>
          <w:szCs w:val="22"/>
          <w:lang w:eastAsia="el-GR"/>
        </w:rPr>
      </w:pPr>
      <w:hyperlink w:anchor="_Toc387011167" w:history="1">
        <w:r w:rsidR="00F02D46" w:rsidRPr="006802F3">
          <w:rPr>
            <w:rStyle w:val="-"/>
            <w:noProof/>
          </w:rPr>
          <w:t>Κατάλογος Πινάκων</w:t>
        </w:r>
        <w:r w:rsidR="00F02D46">
          <w:rPr>
            <w:noProof/>
            <w:webHidden/>
          </w:rPr>
          <w:tab/>
        </w:r>
        <w:r w:rsidR="00F02D46">
          <w:rPr>
            <w:noProof/>
            <w:webHidden/>
          </w:rPr>
          <w:fldChar w:fldCharType="begin"/>
        </w:r>
        <w:r w:rsidR="00F02D46">
          <w:rPr>
            <w:noProof/>
            <w:webHidden/>
          </w:rPr>
          <w:instrText xml:space="preserve"> PAGEREF _Toc387011167 \h </w:instrText>
        </w:r>
        <w:r w:rsidR="00F02D46">
          <w:rPr>
            <w:noProof/>
            <w:webHidden/>
          </w:rPr>
        </w:r>
        <w:r w:rsidR="00F02D46">
          <w:rPr>
            <w:noProof/>
            <w:webHidden/>
          </w:rPr>
          <w:fldChar w:fldCharType="separate"/>
        </w:r>
        <w:r w:rsidR="00F02D46">
          <w:rPr>
            <w:noProof/>
            <w:webHidden/>
          </w:rPr>
          <w:t>4</w:t>
        </w:r>
        <w:r w:rsidR="00F02D46">
          <w:rPr>
            <w:noProof/>
            <w:webHidden/>
          </w:rPr>
          <w:fldChar w:fldCharType="end"/>
        </w:r>
      </w:hyperlink>
    </w:p>
    <w:p w:rsidR="00F02D46" w:rsidRDefault="004226B4">
      <w:pPr>
        <w:pStyle w:val="11"/>
        <w:tabs>
          <w:tab w:val="left" w:pos="426"/>
          <w:tab w:val="right" w:pos="8296"/>
        </w:tabs>
        <w:rPr>
          <w:rFonts w:asciiTheme="minorHAnsi" w:eastAsiaTheme="minorEastAsia" w:hAnsiTheme="minorHAnsi" w:cstheme="minorBidi"/>
          <w:noProof/>
          <w:szCs w:val="22"/>
          <w:lang w:eastAsia="el-GR"/>
        </w:rPr>
      </w:pPr>
      <w:hyperlink w:anchor="_Toc387011168" w:history="1">
        <w:r w:rsidR="00F02D46" w:rsidRPr="006802F3">
          <w:rPr>
            <w:rStyle w:val="-"/>
            <w:noProof/>
          </w:rPr>
          <w:t>1.</w:t>
        </w:r>
        <w:r w:rsidR="00F02D46">
          <w:rPr>
            <w:rFonts w:asciiTheme="minorHAnsi" w:eastAsiaTheme="minorEastAsia" w:hAnsiTheme="minorHAnsi" w:cstheme="minorBidi"/>
            <w:noProof/>
            <w:szCs w:val="22"/>
            <w:lang w:eastAsia="el-GR"/>
          </w:rPr>
          <w:tab/>
        </w:r>
        <w:r w:rsidR="00F02D46" w:rsidRPr="006802F3">
          <w:rPr>
            <w:rStyle w:val="-"/>
            <w:noProof/>
          </w:rPr>
          <w:t>Εισαγωγή</w:t>
        </w:r>
        <w:r w:rsidR="00F02D46">
          <w:rPr>
            <w:noProof/>
            <w:webHidden/>
          </w:rPr>
          <w:tab/>
        </w:r>
        <w:r w:rsidR="00F02D46">
          <w:rPr>
            <w:noProof/>
            <w:webHidden/>
          </w:rPr>
          <w:fldChar w:fldCharType="begin"/>
        </w:r>
        <w:r w:rsidR="00F02D46">
          <w:rPr>
            <w:noProof/>
            <w:webHidden/>
          </w:rPr>
          <w:instrText xml:space="preserve"> PAGEREF _Toc387011168 \h </w:instrText>
        </w:r>
        <w:r w:rsidR="00F02D46">
          <w:rPr>
            <w:noProof/>
            <w:webHidden/>
          </w:rPr>
        </w:r>
        <w:r w:rsidR="00F02D46">
          <w:rPr>
            <w:noProof/>
            <w:webHidden/>
          </w:rPr>
          <w:fldChar w:fldCharType="separate"/>
        </w:r>
        <w:r w:rsidR="00F02D46">
          <w:rPr>
            <w:noProof/>
            <w:webHidden/>
          </w:rPr>
          <w:t>6</w:t>
        </w:r>
        <w:r w:rsidR="00F02D46">
          <w:rPr>
            <w:noProof/>
            <w:webHidden/>
          </w:rPr>
          <w:fldChar w:fldCharType="end"/>
        </w:r>
      </w:hyperlink>
    </w:p>
    <w:p w:rsidR="00F02D46" w:rsidRDefault="004226B4">
      <w:pPr>
        <w:pStyle w:val="11"/>
        <w:tabs>
          <w:tab w:val="left" w:pos="426"/>
          <w:tab w:val="right" w:pos="8296"/>
        </w:tabs>
        <w:rPr>
          <w:rFonts w:asciiTheme="minorHAnsi" w:eastAsiaTheme="minorEastAsia" w:hAnsiTheme="minorHAnsi" w:cstheme="minorBidi"/>
          <w:noProof/>
          <w:szCs w:val="22"/>
          <w:lang w:eastAsia="el-GR"/>
        </w:rPr>
      </w:pPr>
      <w:hyperlink w:anchor="_Toc387011169" w:history="1">
        <w:r w:rsidR="00F02D46" w:rsidRPr="006802F3">
          <w:rPr>
            <w:rStyle w:val="-"/>
            <w:noProof/>
          </w:rPr>
          <w:t>2.</w:t>
        </w:r>
        <w:r w:rsidR="00F02D46">
          <w:rPr>
            <w:rFonts w:asciiTheme="minorHAnsi" w:eastAsiaTheme="minorEastAsia" w:hAnsiTheme="minorHAnsi" w:cstheme="minorBidi"/>
            <w:noProof/>
            <w:szCs w:val="22"/>
            <w:lang w:eastAsia="el-GR"/>
          </w:rPr>
          <w:tab/>
        </w:r>
        <w:r w:rsidR="00F02D46" w:rsidRPr="006802F3">
          <w:rPr>
            <w:rStyle w:val="-"/>
            <w:noProof/>
          </w:rPr>
          <w:t>Διάγνωση Υπάρχουσας Κατάστασης</w:t>
        </w:r>
        <w:r w:rsidR="00F02D46">
          <w:rPr>
            <w:noProof/>
            <w:webHidden/>
          </w:rPr>
          <w:tab/>
        </w:r>
        <w:r w:rsidR="00F02D46">
          <w:rPr>
            <w:noProof/>
            <w:webHidden/>
          </w:rPr>
          <w:fldChar w:fldCharType="begin"/>
        </w:r>
        <w:r w:rsidR="00F02D46">
          <w:rPr>
            <w:noProof/>
            <w:webHidden/>
          </w:rPr>
          <w:instrText xml:space="preserve"> PAGEREF _Toc387011169 \h </w:instrText>
        </w:r>
        <w:r w:rsidR="00F02D46">
          <w:rPr>
            <w:noProof/>
            <w:webHidden/>
          </w:rPr>
        </w:r>
        <w:r w:rsidR="00F02D46">
          <w:rPr>
            <w:noProof/>
            <w:webHidden/>
          </w:rPr>
          <w:fldChar w:fldCharType="separate"/>
        </w:r>
        <w:r w:rsidR="00F02D46">
          <w:rPr>
            <w:noProof/>
            <w:webHidden/>
          </w:rPr>
          <w:t>10</w:t>
        </w:r>
        <w:r w:rsidR="00F02D46">
          <w:rPr>
            <w:noProof/>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170" w:history="1">
        <w:r w:rsidR="00F02D46" w:rsidRPr="006802F3">
          <w:rPr>
            <w:rStyle w:val="-"/>
          </w:rPr>
          <w:t>2.1. Συγκριτική Αξιολόγηση Ελληνικού Συστήματος Μεταφορών</w:t>
        </w:r>
        <w:r w:rsidR="00F02D46">
          <w:rPr>
            <w:webHidden/>
          </w:rPr>
          <w:tab/>
        </w:r>
        <w:r w:rsidR="00F02D46">
          <w:rPr>
            <w:webHidden/>
          </w:rPr>
          <w:fldChar w:fldCharType="begin"/>
        </w:r>
        <w:r w:rsidR="00F02D46">
          <w:rPr>
            <w:webHidden/>
          </w:rPr>
          <w:instrText xml:space="preserve"> PAGEREF _Toc387011170 \h </w:instrText>
        </w:r>
        <w:r w:rsidR="00F02D46">
          <w:rPr>
            <w:webHidden/>
          </w:rPr>
        </w:r>
        <w:r w:rsidR="00F02D46">
          <w:rPr>
            <w:webHidden/>
          </w:rPr>
          <w:fldChar w:fldCharType="separate"/>
        </w:r>
        <w:r w:rsidR="00F02D46">
          <w:rPr>
            <w:webHidden/>
          </w:rPr>
          <w:t>10</w:t>
        </w:r>
        <w:r w:rsidR="00F02D46">
          <w:rPr>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71" w:history="1">
        <w:r w:rsidR="00F02D46" w:rsidRPr="006802F3">
          <w:rPr>
            <w:rStyle w:val="-"/>
            <w:noProof/>
          </w:rPr>
          <w:t>2.1.1. Δείκτες Αξιολόγησης</w:t>
        </w:r>
        <w:r w:rsidR="00F02D46">
          <w:rPr>
            <w:noProof/>
            <w:webHidden/>
          </w:rPr>
          <w:tab/>
        </w:r>
        <w:r w:rsidR="00F02D46">
          <w:rPr>
            <w:noProof/>
            <w:webHidden/>
          </w:rPr>
          <w:fldChar w:fldCharType="begin"/>
        </w:r>
        <w:r w:rsidR="00F02D46">
          <w:rPr>
            <w:noProof/>
            <w:webHidden/>
          </w:rPr>
          <w:instrText xml:space="preserve"> PAGEREF _Toc387011171 \h </w:instrText>
        </w:r>
        <w:r w:rsidR="00F02D46">
          <w:rPr>
            <w:noProof/>
            <w:webHidden/>
          </w:rPr>
        </w:r>
        <w:r w:rsidR="00F02D46">
          <w:rPr>
            <w:noProof/>
            <w:webHidden/>
          </w:rPr>
          <w:fldChar w:fldCharType="separate"/>
        </w:r>
        <w:r w:rsidR="00F02D46">
          <w:rPr>
            <w:noProof/>
            <w:webHidden/>
          </w:rPr>
          <w:t>10</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72" w:history="1">
        <w:r w:rsidR="00F02D46" w:rsidRPr="006802F3">
          <w:rPr>
            <w:rStyle w:val="-"/>
            <w:noProof/>
          </w:rPr>
          <w:t>2.1.2. Σιδηροδρομικές Μεταφορές</w:t>
        </w:r>
        <w:r w:rsidR="00F02D46">
          <w:rPr>
            <w:noProof/>
            <w:webHidden/>
          </w:rPr>
          <w:tab/>
        </w:r>
        <w:r w:rsidR="00F02D46">
          <w:rPr>
            <w:noProof/>
            <w:webHidden/>
          </w:rPr>
          <w:fldChar w:fldCharType="begin"/>
        </w:r>
        <w:r w:rsidR="00F02D46">
          <w:rPr>
            <w:noProof/>
            <w:webHidden/>
          </w:rPr>
          <w:instrText xml:space="preserve"> PAGEREF _Toc387011172 \h </w:instrText>
        </w:r>
        <w:r w:rsidR="00F02D46">
          <w:rPr>
            <w:noProof/>
            <w:webHidden/>
          </w:rPr>
        </w:r>
        <w:r w:rsidR="00F02D46">
          <w:rPr>
            <w:noProof/>
            <w:webHidden/>
          </w:rPr>
          <w:fldChar w:fldCharType="separate"/>
        </w:r>
        <w:r w:rsidR="00F02D46">
          <w:rPr>
            <w:noProof/>
            <w:webHidden/>
          </w:rPr>
          <w:t>11</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73" w:history="1">
        <w:r w:rsidR="00F02D46" w:rsidRPr="006802F3">
          <w:rPr>
            <w:rStyle w:val="-"/>
            <w:noProof/>
          </w:rPr>
          <w:t>2.1.3. Οδικές Μεταφορές</w:t>
        </w:r>
        <w:r w:rsidR="00F02D46">
          <w:rPr>
            <w:noProof/>
            <w:webHidden/>
          </w:rPr>
          <w:tab/>
        </w:r>
        <w:r w:rsidR="00F02D46">
          <w:rPr>
            <w:noProof/>
            <w:webHidden/>
          </w:rPr>
          <w:fldChar w:fldCharType="begin"/>
        </w:r>
        <w:r w:rsidR="00F02D46">
          <w:rPr>
            <w:noProof/>
            <w:webHidden/>
          </w:rPr>
          <w:instrText xml:space="preserve"> PAGEREF _Toc387011173 \h </w:instrText>
        </w:r>
        <w:r w:rsidR="00F02D46">
          <w:rPr>
            <w:noProof/>
            <w:webHidden/>
          </w:rPr>
        </w:r>
        <w:r w:rsidR="00F02D46">
          <w:rPr>
            <w:noProof/>
            <w:webHidden/>
          </w:rPr>
          <w:fldChar w:fldCharType="separate"/>
        </w:r>
        <w:r w:rsidR="00F02D46">
          <w:rPr>
            <w:noProof/>
            <w:webHidden/>
          </w:rPr>
          <w:t>14</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74" w:history="1">
        <w:r w:rsidR="00F02D46" w:rsidRPr="006802F3">
          <w:rPr>
            <w:rStyle w:val="-"/>
            <w:noProof/>
          </w:rPr>
          <w:t>2.1.4. Θαλάσσιες Μεταφορές - Λιμάνια</w:t>
        </w:r>
        <w:r w:rsidR="00F02D46">
          <w:rPr>
            <w:noProof/>
            <w:webHidden/>
          </w:rPr>
          <w:tab/>
        </w:r>
        <w:r w:rsidR="00F02D46">
          <w:rPr>
            <w:noProof/>
            <w:webHidden/>
          </w:rPr>
          <w:fldChar w:fldCharType="begin"/>
        </w:r>
        <w:r w:rsidR="00F02D46">
          <w:rPr>
            <w:noProof/>
            <w:webHidden/>
          </w:rPr>
          <w:instrText xml:space="preserve"> PAGEREF _Toc387011174 \h </w:instrText>
        </w:r>
        <w:r w:rsidR="00F02D46">
          <w:rPr>
            <w:noProof/>
            <w:webHidden/>
          </w:rPr>
        </w:r>
        <w:r w:rsidR="00F02D46">
          <w:rPr>
            <w:noProof/>
            <w:webHidden/>
          </w:rPr>
          <w:fldChar w:fldCharType="separate"/>
        </w:r>
        <w:r w:rsidR="00F02D46">
          <w:rPr>
            <w:noProof/>
            <w:webHidden/>
          </w:rPr>
          <w:t>17</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75" w:history="1">
        <w:r w:rsidR="00F02D46" w:rsidRPr="006802F3">
          <w:rPr>
            <w:rStyle w:val="-"/>
            <w:noProof/>
          </w:rPr>
          <w:t>2.1.5. Αερομεταφορές</w:t>
        </w:r>
        <w:r w:rsidR="00F02D46">
          <w:rPr>
            <w:noProof/>
            <w:webHidden/>
          </w:rPr>
          <w:tab/>
        </w:r>
        <w:r w:rsidR="00F02D46">
          <w:rPr>
            <w:noProof/>
            <w:webHidden/>
          </w:rPr>
          <w:fldChar w:fldCharType="begin"/>
        </w:r>
        <w:r w:rsidR="00F02D46">
          <w:rPr>
            <w:noProof/>
            <w:webHidden/>
          </w:rPr>
          <w:instrText xml:space="preserve"> PAGEREF _Toc387011175 \h </w:instrText>
        </w:r>
        <w:r w:rsidR="00F02D46">
          <w:rPr>
            <w:noProof/>
            <w:webHidden/>
          </w:rPr>
        </w:r>
        <w:r w:rsidR="00F02D46">
          <w:rPr>
            <w:noProof/>
            <w:webHidden/>
          </w:rPr>
          <w:fldChar w:fldCharType="separate"/>
        </w:r>
        <w:r w:rsidR="00F02D46">
          <w:rPr>
            <w:noProof/>
            <w:webHidden/>
          </w:rPr>
          <w:t>19</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76" w:history="1">
        <w:r w:rsidR="00F02D46" w:rsidRPr="006802F3">
          <w:rPr>
            <w:rStyle w:val="-"/>
            <w:noProof/>
          </w:rPr>
          <w:t>2.1.6. Απασχόληση στις Μεταφορές</w:t>
        </w:r>
        <w:r w:rsidR="00F02D46">
          <w:rPr>
            <w:noProof/>
            <w:webHidden/>
          </w:rPr>
          <w:tab/>
        </w:r>
        <w:r w:rsidR="00F02D46">
          <w:rPr>
            <w:noProof/>
            <w:webHidden/>
          </w:rPr>
          <w:fldChar w:fldCharType="begin"/>
        </w:r>
        <w:r w:rsidR="00F02D46">
          <w:rPr>
            <w:noProof/>
            <w:webHidden/>
          </w:rPr>
          <w:instrText xml:space="preserve"> PAGEREF _Toc387011176 \h </w:instrText>
        </w:r>
        <w:r w:rsidR="00F02D46">
          <w:rPr>
            <w:noProof/>
            <w:webHidden/>
          </w:rPr>
        </w:r>
        <w:r w:rsidR="00F02D46">
          <w:rPr>
            <w:noProof/>
            <w:webHidden/>
          </w:rPr>
          <w:fldChar w:fldCharType="separate"/>
        </w:r>
        <w:r w:rsidR="00F02D46">
          <w:rPr>
            <w:noProof/>
            <w:webHidden/>
          </w:rPr>
          <w:t>21</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77" w:history="1">
        <w:r w:rsidR="00F02D46" w:rsidRPr="006802F3">
          <w:rPr>
            <w:rStyle w:val="-"/>
            <w:noProof/>
          </w:rPr>
          <w:t>2.1.7. Εκπομπές / Κατανάλωση Ενέργειας</w:t>
        </w:r>
        <w:r w:rsidR="00F02D46">
          <w:rPr>
            <w:noProof/>
            <w:webHidden/>
          </w:rPr>
          <w:tab/>
        </w:r>
        <w:r w:rsidR="00F02D46">
          <w:rPr>
            <w:noProof/>
            <w:webHidden/>
          </w:rPr>
          <w:fldChar w:fldCharType="begin"/>
        </w:r>
        <w:r w:rsidR="00F02D46">
          <w:rPr>
            <w:noProof/>
            <w:webHidden/>
          </w:rPr>
          <w:instrText xml:space="preserve"> PAGEREF _Toc387011177 \h </w:instrText>
        </w:r>
        <w:r w:rsidR="00F02D46">
          <w:rPr>
            <w:noProof/>
            <w:webHidden/>
          </w:rPr>
        </w:r>
        <w:r w:rsidR="00F02D46">
          <w:rPr>
            <w:noProof/>
            <w:webHidden/>
          </w:rPr>
          <w:fldChar w:fldCharType="separate"/>
        </w:r>
        <w:r w:rsidR="00F02D46">
          <w:rPr>
            <w:noProof/>
            <w:webHidden/>
          </w:rPr>
          <w:t>22</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78" w:history="1">
        <w:r w:rsidR="00F02D46" w:rsidRPr="006802F3">
          <w:rPr>
            <w:rStyle w:val="-"/>
            <w:noProof/>
          </w:rPr>
          <w:t>2.1.8. Ατυχήματα</w:t>
        </w:r>
        <w:r w:rsidR="00F02D46">
          <w:rPr>
            <w:noProof/>
            <w:webHidden/>
          </w:rPr>
          <w:tab/>
        </w:r>
        <w:r w:rsidR="00F02D46">
          <w:rPr>
            <w:noProof/>
            <w:webHidden/>
          </w:rPr>
          <w:fldChar w:fldCharType="begin"/>
        </w:r>
        <w:r w:rsidR="00F02D46">
          <w:rPr>
            <w:noProof/>
            <w:webHidden/>
          </w:rPr>
          <w:instrText xml:space="preserve"> PAGEREF _Toc387011178 \h </w:instrText>
        </w:r>
        <w:r w:rsidR="00F02D46">
          <w:rPr>
            <w:noProof/>
            <w:webHidden/>
          </w:rPr>
        </w:r>
        <w:r w:rsidR="00F02D46">
          <w:rPr>
            <w:noProof/>
            <w:webHidden/>
          </w:rPr>
          <w:fldChar w:fldCharType="separate"/>
        </w:r>
        <w:r w:rsidR="00F02D46">
          <w:rPr>
            <w:noProof/>
            <w:webHidden/>
          </w:rPr>
          <w:t>25</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79" w:history="1">
        <w:r w:rsidR="00F02D46" w:rsidRPr="006802F3">
          <w:rPr>
            <w:rStyle w:val="-"/>
            <w:noProof/>
          </w:rPr>
          <w:t>2.1.9. Προσβασιμότητα στα άτομα με αναπηρία</w:t>
        </w:r>
        <w:r w:rsidR="00F02D46">
          <w:rPr>
            <w:noProof/>
            <w:webHidden/>
          </w:rPr>
          <w:tab/>
        </w:r>
        <w:r w:rsidR="00F02D46">
          <w:rPr>
            <w:noProof/>
            <w:webHidden/>
          </w:rPr>
          <w:fldChar w:fldCharType="begin"/>
        </w:r>
        <w:r w:rsidR="00F02D46">
          <w:rPr>
            <w:noProof/>
            <w:webHidden/>
          </w:rPr>
          <w:instrText xml:space="preserve"> PAGEREF _Toc387011179 \h </w:instrText>
        </w:r>
        <w:r w:rsidR="00F02D46">
          <w:rPr>
            <w:noProof/>
            <w:webHidden/>
          </w:rPr>
        </w:r>
        <w:r w:rsidR="00F02D46">
          <w:rPr>
            <w:noProof/>
            <w:webHidden/>
          </w:rPr>
          <w:fldChar w:fldCharType="separate"/>
        </w:r>
        <w:r w:rsidR="00F02D46">
          <w:rPr>
            <w:noProof/>
            <w:webHidden/>
          </w:rPr>
          <w:t>27</w:t>
        </w:r>
        <w:r w:rsidR="00F02D46">
          <w:rPr>
            <w:noProof/>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180" w:history="1">
        <w:r w:rsidR="00F02D46" w:rsidRPr="006802F3">
          <w:rPr>
            <w:rStyle w:val="-"/>
          </w:rPr>
          <w:t>2.2. Αποτελέσματα Προηγούμενων Χρηματοδοτικών Περιόδων</w:t>
        </w:r>
        <w:r w:rsidR="00F02D46">
          <w:rPr>
            <w:webHidden/>
          </w:rPr>
          <w:tab/>
        </w:r>
        <w:r w:rsidR="00F02D46">
          <w:rPr>
            <w:webHidden/>
          </w:rPr>
          <w:fldChar w:fldCharType="begin"/>
        </w:r>
        <w:r w:rsidR="00F02D46">
          <w:rPr>
            <w:webHidden/>
          </w:rPr>
          <w:instrText xml:space="preserve"> PAGEREF _Toc387011180 \h </w:instrText>
        </w:r>
        <w:r w:rsidR="00F02D46">
          <w:rPr>
            <w:webHidden/>
          </w:rPr>
        </w:r>
        <w:r w:rsidR="00F02D46">
          <w:rPr>
            <w:webHidden/>
          </w:rPr>
          <w:fldChar w:fldCharType="separate"/>
        </w:r>
        <w:r w:rsidR="00F02D46">
          <w:rPr>
            <w:webHidden/>
          </w:rPr>
          <w:t>27</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181" w:history="1">
        <w:r w:rsidR="00F02D46" w:rsidRPr="006802F3">
          <w:rPr>
            <w:rStyle w:val="-"/>
          </w:rPr>
          <w:t>2.3. Βασικές Ανισότητες, Προβλήματα, Αναπτυξιακά Κενά</w:t>
        </w:r>
        <w:r w:rsidR="00F02D46">
          <w:rPr>
            <w:webHidden/>
          </w:rPr>
          <w:tab/>
        </w:r>
        <w:r w:rsidR="00F02D46">
          <w:rPr>
            <w:webHidden/>
          </w:rPr>
          <w:fldChar w:fldCharType="begin"/>
        </w:r>
        <w:r w:rsidR="00F02D46">
          <w:rPr>
            <w:webHidden/>
          </w:rPr>
          <w:instrText xml:space="preserve"> PAGEREF _Toc387011181 \h </w:instrText>
        </w:r>
        <w:r w:rsidR="00F02D46">
          <w:rPr>
            <w:webHidden/>
          </w:rPr>
        </w:r>
        <w:r w:rsidR="00F02D46">
          <w:rPr>
            <w:webHidden/>
          </w:rPr>
          <w:fldChar w:fldCharType="separate"/>
        </w:r>
        <w:r w:rsidR="00F02D46">
          <w:rPr>
            <w:webHidden/>
          </w:rPr>
          <w:t>33</w:t>
        </w:r>
        <w:r w:rsidR="00F02D46">
          <w:rPr>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82" w:history="1">
        <w:r w:rsidR="00F02D46" w:rsidRPr="006802F3">
          <w:rPr>
            <w:rStyle w:val="-"/>
            <w:noProof/>
          </w:rPr>
          <w:t>2.3.1. Σιδηροδρομικές Μεταφορές</w:t>
        </w:r>
        <w:r w:rsidR="00F02D46">
          <w:rPr>
            <w:noProof/>
            <w:webHidden/>
          </w:rPr>
          <w:tab/>
        </w:r>
        <w:r w:rsidR="00F02D46">
          <w:rPr>
            <w:noProof/>
            <w:webHidden/>
          </w:rPr>
          <w:fldChar w:fldCharType="begin"/>
        </w:r>
        <w:r w:rsidR="00F02D46">
          <w:rPr>
            <w:noProof/>
            <w:webHidden/>
          </w:rPr>
          <w:instrText xml:space="preserve"> PAGEREF _Toc387011182 \h </w:instrText>
        </w:r>
        <w:r w:rsidR="00F02D46">
          <w:rPr>
            <w:noProof/>
            <w:webHidden/>
          </w:rPr>
        </w:r>
        <w:r w:rsidR="00F02D46">
          <w:rPr>
            <w:noProof/>
            <w:webHidden/>
          </w:rPr>
          <w:fldChar w:fldCharType="separate"/>
        </w:r>
        <w:r w:rsidR="00F02D46">
          <w:rPr>
            <w:noProof/>
            <w:webHidden/>
          </w:rPr>
          <w:t>34</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83" w:history="1">
        <w:r w:rsidR="00F02D46" w:rsidRPr="006802F3">
          <w:rPr>
            <w:rStyle w:val="-"/>
            <w:noProof/>
          </w:rPr>
          <w:t>2.3.2. Οδικές Μεταφορές</w:t>
        </w:r>
        <w:r w:rsidR="00F02D46">
          <w:rPr>
            <w:noProof/>
            <w:webHidden/>
          </w:rPr>
          <w:tab/>
        </w:r>
        <w:r w:rsidR="00F02D46">
          <w:rPr>
            <w:noProof/>
            <w:webHidden/>
          </w:rPr>
          <w:fldChar w:fldCharType="begin"/>
        </w:r>
        <w:r w:rsidR="00F02D46">
          <w:rPr>
            <w:noProof/>
            <w:webHidden/>
          </w:rPr>
          <w:instrText xml:space="preserve"> PAGEREF _Toc387011183 \h </w:instrText>
        </w:r>
        <w:r w:rsidR="00F02D46">
          <w:rPr>
            <w:noProof/>
            <w:webHidden/>
          </w:rPr>
        </w:r>
        <w:r w:rsidR="00F02D46">
          <w:rPr>
            <w:noProof/>
            <w:webHidden/>
          </w:rPr>
          <w:fldChar w:fldCharType="separate"/>
        </w:r>
        <w:r w:rsidR="00F02D46">
          <w:rPr>
            <w:noProof/>
            <w:webHidden/>
          </w:rPr>
          <w:t>34</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84" w:history="1">
        <w:r w:rsidR="00F02D46" w:rsidRPr="006802F3">
          <w:rPr>
            <w:rStyle w:val="-"/>
            <w:noProof/>
          </w:rPr>
          <w:t>2.3.3. Θαλάσσιες Μεταφορές</w:t>
        </w:r>
        <w:r w:rsidR="00F02D46">
          <w:rPr>
            <w:noProof/>
            <w:webHidden/>
          </w:rPr>
          <w:tab/>
        </w:r>
        <w:r w:rsidR="00F02D46">
          <w:rPr>
            <w:noProof/>
            <w:webHidden/>
          </w:rPr>
          <w:fldChar w:fldCharType="begin"/>
        </w:r>
        <w:r w:rsidR="00F02D46">
          <w:rPr>
            <w:noProof/>
            <w:webHidden/>
          </w:rPr>
          <w:instrText xml:space="preserve"> PAGEREF _Toc387011184 \h </w:instrText>
        </w:r>
        <w:r w:rsidR="00F02D46">
          <w:rPr>
            <w:noProof/>
            <w:webHidden/>
          </w:rPr>
        </w:r>
        <w:r w:rsidR="00F02D46">
          <w:rPr>
            <w:noProof/>
            <w:webHidden/>
          </w:rPr>
          <w:fldChar w:fldCharType="separate"/>
        </w:r>
        <w:r w:rsidR="00F02D46">
          <w:rPr>
            <w:noProof/>
            <w:webHidden/>
          </w:rPr>
          <w:t>35</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85" w:history="1">
        <w:r w:rsidR="00F02D46" w:rsidRPr="006802F3">
          <w:rPr>
            <w:rStyle w:val="-"/>
            <w:noProof/>
          </w:rPr>
          <w:t>2.3.4. Αερομεταφορές</w:t>
        </w:r>
        <w:r w:rsidR="00F02D46">
          <w:rPr>
            <w:noProof/>
            <w:webHidden/>
          </w:rPr>
          <w:tab/>
        </w:r>
        <w:r w:rsidR="00F02D46">
          <w:rPr>
            <w:noProof/>
            <w:webHidden/>
          </w:rPr>
          <w:fldChar w:fldCharType="begin"/>
        </w:r>
        <w:r w:rsidR="00F02D46">
          <w:rPr>
            <w:noProof/>
            <w:webHidden/>
          </w:rPr>
          <w:instrText xml:space="preserve"> PAGEREF _Toc387011185 \h </w:instrText>
        </w:r>
        <w:r w:rsidR="00F02D46">
          <w:rPr>
            <w:noProof/>
            <w:webHidden/>
          </w:rPr>
        </w:r>
        <w:r w:rsidR="00F02D46">
          <w:rPr>
            <w:noProof/>
            <w:webHidden/>
          </w:rPr>
          <w:fldChar w:fldCharType="separate"/>
        </w:r>
        <w:r w:rsidR="00F02D46">
          <w:rPr>
            <w:noProof/>
            <w:webHidden/>
          </w:rPr>
          <w:t>36</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86" w:history="1">
        <w:r w:rsidR="00F02D46" w:rsidRPr="006802F3">
          <w:rPr>
            <w:rStyle w:val="-"/>
            <w:noProof/>
          </w:rPr>
          <w:t>2.3.5. Αστικές Συγκοινωνίες</w:t>
        </w:r>
        <w:r w:rsidR="00F02D46">
          <w:rPr>
            <w:noProof/>
            <w:webHidden/>
          </w:rPr>
          <w:tab/>
        </w:r>
        <w:r w:rsidR="00F02D46">
          <w:rPr>
            <w:noProof/>
            <w:webHidden/>
          </w:rPr>
          <w:fldChar w:fldCharType="begin"/>
        </w:r>
        <w:r w:rsidR="00F02D46">
          <w:rPr>
            <w:noProof/>
            <w:webHidden/>
          </w:rPr>
          <w:instrText xml:space="preserve"> PAGEREF _Toc387011186 \h </w:instrText>
        </w:r>
        <w:r w:rsidR="00F02D46">
          <w:rPr>
            <w:noProof/>
            <w:webHidden/>
          </w:rPr>
        </w:r>
        <w:r w:rsidR="00F02D46">
          <w:rPr>
            <w:noProof/>
            <w:webHidden/>
          </w:rPr>
          <w:fldChar w:fldCharType="separate"/>
        </w:r>
        <w:r w:rsidR="00F02D46">
          <w:rPr>
            <w:noProof/>
            <w:webHidden/>
          </w:rPr>
          <w:t>36</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187" w:history="1">
        <w:r w:rsidR="00F02D46" w:rsidRPr="006802F3">
          <w:rPr>
            <w:rStyle w:val="-"/>
            <w:noProof/>
          </w:rPr>
          <w:t>2.3.6. Οριζόντια Θέματα</w:t>
        </w:r>
        <w:r w:rsidR="00F02D46">
          <w:rPr>
            <w:noProof/>
            <w:webHidden/>
          </w:rPr>
          <w:tab/>
        </w:r>
        <w:r w:rsidR="00F02D46">
          <w:rPr>
            <w:noProof/>
            <w:webHidden/>
          </w:rPr>
          <w:fldChar w:fldCharType="begin"/>
        </w:r>
        <w:r w:rsidR="00F02D46">
          <w:rPr>
            <w:noProof/>
            <w:webHidden/>
          </w:rPr>
          <w:instrText xml:space="preserve"> PAGEREF _Toc387011187 \h </w:instrText>
        </w:r>
        <w:r w:rsidR="00F02D46">
          <w:rPr>
            <w:noProof/>
            <w:webHidden/>
          </w:rPr>
        </w:r>
        <w:r w:rsidR="00F02D46">
          <w:rPr>
            <w:noProof/>
            <w:webHidden/>
          </w:rPr>
          <w:fldChar w:fldCharType="separate"/>
        </w:r>
        <w:r w:rsidR="00F02D46">
          <w:rPr>
            <w:noProof/>
            <w:webHidden/>
          </w:rPr>
          <w:t>37</w:t>
        </w:r>
        <w:r w:rsidR="00F02D46">
          <w:rPr>
            <w:noProof/>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188" w:history="1">
        <w:r w:rsidR="00F02D46" w:rsidRPr="006802F3">
          <w:rPr>
            <w:rStyle w:val="-"/>
          </w:rPr>
          <w:t>2.4. Ανάλυση SWOT</w:t>
        </w:r>
        <w:r w:rsidR="00F02D46">
          <w:rPr>
            <w:webHidden/>
          </w:rPr>
          <w:tab/>
        </w:r>
        <w:r w:rsidR="00F02D46">
          <w:rPr>
            <w:webHidden/>
          </w:rPr>
          <w:fldChar w:fldCharType="begin"/>
        </w:r>
        <w:r w:rsidR="00F02D46">
          <w:rPr>
            <w:webHidden/>
          </w:rPr>
          <w:instrText xml:space="preserve"> PAGEREF _Toc387011188 \h </w:instrText>
        </w:r>
        <w:r w:rsidR="00F02D46">
          <w:rPr>
            <w:webHidden/>
          </w:rPr>
        </w:r>
        <w:r w:rsidR="00F02D46">
          <w:rPr>
            <w:webHidden/>
          </w:rPr>
          <w:fldChar w:fldCharType="separate"/>
        </w:r>
        <w:r w:rsidR="00F02D46">
          <w:rPr>
            <w:webHidden/>
          </w:rPr>
          <w:t>37</w:t>
        </w:r>
        <w:r w:rsidR="00F02D46">
          <w:rPr>
            <w:webHidden/>
          </w:rPr>
          <w:fldChar w:fldCharType="end"/>
        </w:r>
      </w:hyperlink>
    </w:p>
    <w:p w:rsidR="00F02D46" w:rsidRDefault="004226B4">
      <w:pPr>
        <w:pStyle w:val="11"/>
        <w:tabs>
          <w:tab w:val="left" w:pos="426"/>
          <w:tab w:val="right" w:pos="8296"/>
        </w:tabs>
        <w:rPr>
          <w:rFonts w:asciiTheme="minorHAnsi" w:eastAsiaTheme="minorEastAsia" w:hAnsiTheme="minorHAnsi" w:cstheme="minorBidi"/>
          <w:noProof/>
          <w:szCs w:val="22"/>
          <w:lang w:eastAsia="el-GR"/>
        </w:rPr>
      </w:pPr>
      <w:hyperlink w:anchor="_Toc387011189" w:history="1">
        <w:r w:rsidR="00F02D46" w:rsidRPr="006802F3">
          <w:rPr>
            <w:rStyle w:val="-"/>
            <w:noProof/>
          </w:rPr>
          <w:t>3.</w:t>
        </w:r>
        <w:r w:rsidR="00F02D46">
          <w:rPr>
            <w:rFonts w:asciiTheme="minorHAnsi" w:eastAsiaTheme="minorEastAsia" w:hAnsiTheme="minorHAnsi" w:cstheme="minorBidi"/>
            <w:noProof/>
            <w:szCs w:val="22"/>
            <w:lang w:eastAsia="el-GR"/>
          </w:rPr>
          <w:tab/>
        </w:r>
        <w:r w:rsidR="00F02D46" w:rsidRPr="006802F3">
          <w:rPr>
            <w:rStyle w:val="-"/>
            <w:noProof/>
          </w:rPr>
          <w:t>Στρατηγικοί Στόχοι</w:t>
        </w:r>
        <w:r w:rsidR="00F02D46">
          <w:rPr>
            <w:noProof/>
            <w:webHidden/>
          </w:rPr>
          <w:tab/>
        </w:r>
        <w:r w:rsidR="00F02D46">
          <w:rPr>
            <w:noProof/>
            <w:webHidden/>
          </w:rPr>
          <w:fldChar w:fldCharType="begin"/>
        </w:r>
        <w:r w:rsidR="00F02D46">
          <w:rPr>
            <w:noProof/>
            <w:webHidden/>
          </w:rPr>
          <w:instrText xml:space="preserve"> PAGEREF _Toc387011189 \h </w:instrText>
        </w:r>
        <w:r w:rsidR="00F02D46">
          <w:rPr>
            <w:noProof/>
            <w:webHidden/>
          </w:rPr>
        </w:r>
        <w:r w:rsidR="00F02D46">
          <w:rPr>
            <w:noProof/>
            <w:webHidden/>
          </w:rPr>
          <w:fldChar w:fldCharType="separate"/>
        </w:r>
        <w:r w:rsidR="00F02D46">
          <w:rPr>
            <w:noProof/>
            <w:webHidden/>
          </w:rPr>
          <w:t>42</w:t>
        </w:r>
        <w:r w:rsidR="00F02D46">
          <w:rPr>
            <w:noProof/>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190" w:history="1">
        <w:r w:rsidR="00F02D46" w:rsidRPr="006802F3">
          <w:rPr>
            <w:rStyle w:val="-"/>
          </w:rPr>
          <w:t>3.1. Διευρωπαϊκά Δίκτυα Μεταφορών (ΔΕΔ-Μ)</w:t>
        </w:r>
        <w:r w:rsidR="00F02D46">
          <w:rPr>
            <w:webHidden/>
          </w:rPr>
          <w:tab/>
        </w:r>
        <w:r w:rsidR="00F02D46">
          <w:rPr>
            <w:webHidden/>
          </w:rPr>
          <w:fldChar w:fldCharType="begin"/>
        </w:r>
        <w:r w:rsidR="00F02D46">
          <w:rPr>
            <w:webHidden/>
          </w:rPr>
          <w:instrText xml:space="preserve"> PAGEREF _Toc387011190 \h </w:instrText>
        </w:r>
        <w:r w:rsidR="00F02D46">
          <w:rPr>
            <w:webHidden/>
          </w:rPr>
        </w:r>
        <w:r w:rsidR="00F02D46">
          <w:rPr>
            <w:webHidden/>
          </w:rPr>
          <w:fldChar w:fldCharType="separate"/>
        </w:r>
        <w:r w:rsidR="00F02D46">
          <w:rPr>
            <w:webHidden/>
          </w:rPr>
          <w:t>42</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191" w:history="1">
        <w:r w:rsidR="00F02D46" w:rsidRPr="006802F3">
          <w:rPr>
            <w:rStyle w:val="-"/>
          </w:rPr>
          <w:t>3.2. Στόχοι Λευκής Βίβλου</w:t>
        </w:r>
        <w:r w:rsidR="00F02D46">
          <w:rPr>
            <w:webHidden/>
          </w:rPr>
          <w:tab/>
        </w:r>
        <w:r w:rsidR="00F02D46">
          <w:rPr>
            <w:webHidden/>
          </w:rPr>
          <w:fldChar w:fldCharType="begin"/>
        </w:r>
        <w:r w:rsidR="00F02D46">
          <w:rPr>
            <w:webHidden/>
          </w:rPr>
          <w:instrText xml:space="preserve"> PAGEREF _Toc387011191 \h </w:instrText>
        </w:r>
        <w:r w:rsidR="00F02D46">
          <w:rPr>
            <w:webHidden/>
          </w:rPr>
        </w:r>
        <w:r w:rsidR="00F02D46">
          <w:rPr>
            <w:webHidden/>
          </w:rPr>
          <w:fldChar w:fldCharType="separate"/>
        </w:r>
        <w:r w:rsidR="00F02D46">
          <w:rPr>
            <w:webHidden/>
          </w:rPr>
          <w:t>43</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192" w:history="1">
        <w:r w:rsidR="00F02D46" w:rsidRPr="006802F3">
          <w:rPr>
            <w:rStyle w:val="-"/>
          </w:rPr>
          <w:t>3.3. Θεματικοί Στόχοι «ΕΥΡΩΠΗ 2020»</w:t>
        </w:r>
        <w:r w:rsidR="00F02D46">
          <w:rPr>
            <w:webHidden/>
          </w:rPr>
          <w:tab/>
        </w:r>
        <w:r w:rsidR="00F02D46">
          <w:rPr>
            <w:webHidden/>
          </w:rPr>
          <w:fldChar w:fldCharType="begin"/>
        </w:r>
        <w:r w:rsidR="00F02D46">
          <w:rPr>
            <w:webHidden/>
          </w:rPr>
          <w:instrText xml:space="preserve"> PAGEREF _Toc387011192 \h </w:instrText>
        </w:r>
        <w:r w:rsidR="00F02D46">
          <w:rPr>
            <w:webHidden/>
          </w:rPr>
        </w:r>
        <w:r w:rsidR="00F02D46">
          <w:rPr>
            <w:webHidden/>
          </w:rPr>
          <w:fldChar w:fldCharType="separate"/>
        </w:r>
        <w:r w:rsidR="00F02D46">
          <w:rPr>
            <w:webHidden/>
          </w:rPr>
          <w:t>44</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193" w:history="1">
        <w:r w:rsidR="00F02D46" w:rsidRPr="006802F3">
          <w:rPr>
            <w:rStyle w:val="-"/>
          </w:rPr>
          <w:t>3.4. Στόχοι Εθνικής Πολιτικής Μεταφορών</w:t>
        </w:r>
        <w:r w:rsidR="00F02D46">
          <w:rPr>
            <w:webHidden/>
          </w:rPr>
          <w:tab/>
        </w:r>
        <w:r w:rsidR="00F02D46">
          <w:rPr>
            <w:webHidden/>
          </w:rPr>
          <w:fldChar w:fldCharType="begin"/>
        </w:r>
        <w:r w:rsidR="00F02D46">
          <w:rPr>
            <w:webHidden/>
          </w:rPr>
          <w:instrText xml:space="preserve"> PAGEREF _Toc387011193 \h </w:instrText>
        </w:r>
        <w:r w:rsidR="00F02D46">
          <w:rPr>
            <w:webHidden/>
          </w:rPr>
        </w:r>
        <w:r w:rsidR="00F02D46">
          <w:rPr>
            <w:webHidden/>
          </w:rPr>
          <w:fldChar w:fldCharType="separate"/>
        </w:r>
        <w:r w:rsidR="00F02D46">
          <w:rPr>
            <w:webHidden/>
          </w:rPr>
          <w:t>44</w:t>
        </w:r>
        <w:r w:rsidR="00F02D46">
          <w:rPr>
            <w:webHidden/>
          </w:rPr>
          <w:fldChar w:fldCharType="end"/>
        </w:r>
      </w:hyperlink>
    </w:p>
    <w:p w:rsidR="00F02D46" w:rsidRDefault="004226B4">
      <w:pPr>
        <w:pStyle w:val="11"/>
        <w:tabs>
          <w:tab w:val="left" w:pos="426"/>
          <w:tab w:val="right" w:pos="8296"/>
        </w:tabs>
        <w:rPr>
          <w:rFonts w:asciiTheme="minorHAnsi" w:eastAsiaTheme="minorEastAsia" w:hAnsiTheme="minorHAnsi" w:cstheme="minorBidi"/>
          <w:noProof/>
          <w:szCs w:val="22"/>
          <w:lang w:eastAsia="el-GR"/>
        </w:rPr>
      </w:pPr>
      <w:hyperlink w:anchor="_Toc387011194" w:history="1">
        <w:r w:rsidR="00F02D46" w:rsidRPr="006802F3">
          <w:rPr>
            <w:rStyle w:val="-"/>
            <w:noProof/>
          </w:rPr>
          <w:t>4.</w:t>
        </w:r>
        <w:r w:rsidR="00F02D46">
          <w:rPr>
            <w:rFonts w:asciiTheme="minorHAnsi" w:eastAsiaTheme="minorEastAsia" w:hAnsiTheme="minorHAnsi" w:cstheme="minorBidi"/>
            <w:noProof/>
            <w:szCs w:val="22"/>
            <w:lang w:eastAsia="el-GR"/>
          </w:rPr>
          <w:tab/>
        </w:r>
        <w:r w:rsidR="00F02D46" w:rsidRPr="006802F3">
          <w:rPr>
            <w:rStyle w:val="-"/>
            <w:noProof/>
          </w:rPr>
          <w:t>Προτεραιότητες Πολιτικής</w:t>
        </w:r>
        <w:r w:rsidR="00F02D46">
          <w:rPr>
            <w:noProof/>
            <w:webHidden/>
          </w:rPr>
          <w:tab/>
        </w:r>
        <w:r w:rsidR="00F02D46">
          <w:rPr>
            <w:noProof/>
            <w:webHidden/>
          </w:rPr>
          <w:fldChar w:fldCharType="begin"/>
        </w:r>
        <w:r w:rsidR="00F02D46">
          <w:rPr>
            <w:noProof/>
            <w:webHidden/>
          </w:rPr>
          <w:instrText xml:space="preserve"> PAGEREF _Toc387011194 \h </w:instrText>
        </w:r>
        <w:r w:rsidR="00F02D46">
          <w:rPr>
            <w:noProof/>
            <w:webHidden/>
          </w:rPr>
        </w:r>
        <w:r w:rsidR="00F02D46">
          <w:rPr>
            <w:noProof/>
            <w:webHidden/>
          </w:rPr>
          <w:fldChar w:fldCharType="separate"/>
        </w:r>
        <w:r w:rsidR="00F02D46">
          <w:rPr>
            <w:noProof/>
            <w:webHidden/>
          </w:rPr>
          <w:t>48</w:t>
        </w:r>
        <w:r w:rsidR="00F02D46">
          <w:rPr>
            <w:noProof/>
            <w:webHidden/>
          </w:rPr>
          <w:fldChar w:fldCharType="end"/>
        </w:r>
      </w:hyperlink>
    </w:p>
    <w:p w:rsidR="00F02D46" w:rsidRDefault="004226B4">
      <w:pPr>
        <w:pStyle w:val="11"/>
        <w:tabs>
          <w:tab w:val="left" w:pos="426"/>
          <w:tab w:val="right" w:pos="8296"/>
        </w:tabs>
        <w:rPr>
          <w:rFonts w:asciiTheme="minorHAnsi" w:eastAsiaTheme="minorEastAsia" w:hAnsiTheme="minorHAnsi" w:cstheme="minorBidi"/>
          <w:noProof/>
          <w:szCs w:val="22"/>
          <w:lang w:eastAsia="el-GR"/>
        </w:rPr>
      </w:pPr>
      <w:hyperlink w:anchor="_Toc387011195" w:history="1">
        <w:r w:rsidR="00F02D46" w:rsidRPr="006802F3">
          <w:rPr>
            <w:rStyle w:val="-"/>
            <w:noProof/>
          </w:rPr>
          <w:t>5.</w:t>
        </w:r>
        <w:r w:rsidR="00F02D46">
          <w:rPr>
            <w:rFonts w:asciiTheme="minorHAnsi" w:eastAsiaTheme="minorEastAsia" w:hAnsiTheme="minorHAnsi" w:cstheme="minorBidi"/>
            <w:noProof/>
            <w:szCs w:val="22"/>
            <w:lang w:eastAsia="el-GR"/>
          </w:rPr>
          <w:tab/>
        </w:r>
        <w:r w:rsidR="00F02D46" w:rsidRPr="006802F3">
          <w:rPr>
            <w:rStyle w:val="-"/>
            <w:noProof/>
          </w:rPr>
          <w:t>Διαβούλευση με Περιφέρειες</w:t>
        </w:r>
        <w:r w:rsidR="00F02D46">
          <w:rPr>
            <w:noProof/>
            <w:webHidden/>
          </w:rPr>
          <w:tab/>
        </w:r>
        <w:r w:rsidR="00F02D46">
          <w:rPr>
            <w:noProof/>
            <w:webHidden/>
          </w:rPr>
          <w:fldChar w:fldCharType="begin"/>
        </w:r>
        <w:r w:rsidR="00F02D46">
          <w:rPr>
            <w:noProof/>
            <w:webHidden/>
          </w:rPr>
          <w:instrText xml:space="preserve"> PAGEREF _Toc387011195 \h </w:instrText>
        </w:r>
        <w:r w:rsidR="00F02D46">
          <w:rPr>
            <w:noProof/>
            <w:webHidden/>
          </w:rPr>
        </w:r>
        <w:r w:rsidR="00F02D46">
          <w:rPr>
            <w:noProof/>
            <w:webHidden/>
          </w:rPr>
          <w:fldChar w:fldCharType="separate"/>
        </w:r>
        <w:r w:rsidR="00F02D46">
          <w:rPr>
            <w:noProof/>
            <w:webHidden/>
          </w:rPr>
          <w:t>52</w:t>
        </w:r>
        <w:r w:rsidR="00F02D46">
          <w:rPr>
            <w:noProof/>
            <w:webHidden/>
          </w:rPr>
          <w:fldChar w:fldCharType="end"/>
        </w:r>
      </w:hyperlink>
    </w:p>
    <w:p w:rsidR="00F02D46" w:rsidRDefault="004226B4">
      <w:pPr>
        <w:pStyle w:val="11"/>
        <w:tabs>
          <w:tab w:val="left" w:pos="426"/>
          <w:tab w:val="right" w:pos="8296"/>
        </w:tabs>
        <w:rPr>
          <w:rFonts w:asciiTheme="minorHAnsi" w:eastAsiaTheme="minorEastAsia" w:hAnsiTheme="minorHAnsi" w:cstheme="minorBidi"/>
          <w:noProof/>
          <w:szCs w:val="22"/>
          <w:lang w:eastAsia="el-GR"/>
        </w:rPr>
      </w:pPr>
      <w:hyperlink w:anchor="_Toc387011196" w:history="1">
        <w:r w:rsidR="00F02D46" w:rsidRPr="006802F3">
          <w:rPr>
            <w:rStyle w:val="-"/>
            <w:noProof/>
          </w:rPr>
          <w:t>6.</w:t>
        </w:r>
        <w:r w:rsidR="00F02D46">
          <w:rPr>
            <w:rFonts w:asciiTheme="minorHAnsi" w:eastAsiaTheme="minorEastAsia" w:hAnsiTheme="minorHAnsi" w:cstheme="minorBidi"/>
            <w:noProof/>
            <w:szCs w:val="22"/>
            <w:lang w:eastAsia="el-GR"/>
          </w:rPr>
          <w:tab/>
        </w:r>
        <w:r w:rsidR="00F02D46" w:rsidRPr="006802F3">
          <w:rPr>
            <w:rStyle w:val="-"/>
            <w:noProof/>
          </w:rPr>
          <w:t>Διαμόρφωση ΣΠΕΜ</w:t>
        </w:r>
        <w:r w:rsidR="00F02D46">
          <w:rPr>
            <w:noProof/>
            <w:webHidden/>
          </w:rPr>
          <w:tab/>
        </w:r>
        <w:r w:rsidR="00F02D46">
          <w:rPr>
            <w:noProof/>
            <w:webHidden/>
          </w:rPr>
          <w:fldChar w:fldCharType="begin"/>
        </w:r>
        <w:r w:rsidR="00F02D46">
          <w:rPr>
            <w:noProof/>
            <w:webHidden/>
          </w:rPr>
          <w:instrText xml:space="preserve"> PAGEREF _Toc387011196 \h </w:instrText>
        </w:r>
        <w:r w:rsidR="00F02D46">
          <w:rPr>
            <w:noProof/>
            <w:webHidden/>
          </w:rPr>
        </w:r>
        <w:r w:rsidR="00F02D46">
          <w:rPr>
            <w:noProof/>
            <w:webHidden/>
          </w:rPr>
          <w:fldChar w:fldCharType="separate"/>
        </w:r>
        <w:r w:rsidR="00F02D46">
          <w:rPr>
            <w:noProof/>
            <w:webHidden/>
          </w:rPr>
          <w:t>57</w:t>
        </w:r>
        <w:r w:rsidR="00F02D46">
          <w:rPr>
            <w:noProof/>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197" w:history="1">
        <w:r w:rsidR="00F02D46" w:rsidRPr="006802F3">
          <w:rPr>
            <w:rStyle w:val="-"/>
          </w:rPr>
          <w:t>6.1. Διαδικασία Διαμόρφωσης ΣΠΕΜ</w:t>
        </w:r>
        <w:r w:rsidR="00F02D46">
          <w:rPr>
            <w:webHidden/>
          </w:rPr>
          <w:tab/>
        </w:r>
        <w:r w:rsidR="00F02D46">
          <w:rPr>
            <w:webHidden/>
          </w:rPr>
          <w:fldChar w:fldCharType="begin"/>
        </w:r>
        <w:r w:rsidR="00F02D46">
          <w:rPr>
            <w:webHidden/>
          </w:rPr>
          <w:instrText xml:space="preserve"> PAGEREF _Toc387011197 \h </w:instrText>
        </w:r>
        <w:r w:rsidR="00F02D46">
          <w:rPr>
            <w:webHidden/>
          </w:rPr>
        </w:r>
        <w:r w:rsidR="00F02D46">
          <w:rPr>
            <w:webHidden/>
          </w:rPr>
          <w:fldChar w:fldCharType="separate"/>
        </w:r>
        <w:r w:rsidR="00F02D46">
          <w:rPr>
            <w:webHidden/>
          </w:rPr>
          <w:t>57</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198" w:history="1">
        <w:r w:rsidR="00F02D46" w:rsidRPr="006802F3">
          <w:rPr>
            <w:rStyle w:val="-"/>
          </w:rPr>
          <w:t>6.2. Σιδηροδρομικές Μεταφορές</w:t>
        </w:r>
        <w:r w:rsidR="00F02D46">
          <w:rPr>
            <w:webHidden/>
          </w:rPr>
          <w:tab/>
        </w:r>
        <w:r w:rsidR="00F02D46">
          <w:rPr>
            <w:webHidden/>
          </w:rPr>
          <w:fldChar w:fldCharType="begin"/>
        </w:r>
        <w:r w:rsidR="00F02D46">
          <w:rPr>
            <w:webHidden/>
          </w:rPr>
          <w:instrText xml:space="preserve"> PAGEREF _Toc387011198 \h </w:instrText>
        </w:r>
        <w:r w:rsidR="00F02D46">
          <w:rPr>
            <w:webHidden/>
          </w:rPr>
        </w:r>
        <w:r w:rsidR="00F02D46">
          <w:rPr>
            <w:webHidden/>
          </w:rPr>
          <w:fldChar w:fldCharType="separate"/>
        </w:r>
        <w:r w:rsidR="00F02D46">
          <w:rPr>
            <w:webHidden/>
          </w:rPr>
          <w:t>59</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199" w:history="1">
        <w:r w:rsidR="00F02D46" w:rsidRPr="006802F3">
          <w:rPr>
            <w:rStyle w:val="-"/>
          </w:rPr>
          <w:t>6.3. Οδικές Μεταφορές</w:t>
        </w:r>
        <w:r w:rsidR="00F02D46">
          <w:rPr>
            <w:webHidden/>
          </w:rPr>
          <w:tab/>
        </w:r>
        <w:r w:rsidR="00F02D46">
          <w:rPr>
            <w:webHidden/>
          </w:rPr>
          <w:fldChar w:fldCharType="begin"/>
        </w:r>
        <w:r w:rsidR="00F02D46">
          <w:rPr>
            <w:webHidden/>
          </w:rPr>
          <w:instrText xml:space="preserve"> PAGEREF _Toc387011199 \h </w:instrText>
        </w:r>
        <w:r w:rsidR="00F02D46">
          <w:rPr>
            <w:webHidden/>
          </w:rPr>
        </w:r>
        <w:r w:rsidR="00F02D46">
          <w:rPr>
            <w:webHidden/>
          </w:rPr>
          <w:fldChar w:fldCharType="separate"/>
        </w:r>
        <w:r w:rsidR="00F02D46">
          <w:rPr>
            <w:webHidden/>
          </w:rPr>
          <w:t>62</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200" w:history="1">
        <w:r w:rsidR="00F02D46" w:rsidRPr="006802F3">
          <w:rPr>
            <w:rStyle w:val="-"/>
          </w:rPr>
          <w:t>6.4. Θαλάσσιες Μεταφορές</w:t>
        </w:r>
        <w:r w:rsidR="00F02D46">
          <w:rPr>
            <w:webHidden/>
          </w:rPr>
          <w:tab/>
        </w:r>
        <w:r w:rsidR="00F02D46">
          <w:rPr>
            <w:webHidden/>
          </w:rPr>
          <w:fldChar w:fldCharType="begin"/>
        </w:r>
        <w:r w:rsidR="00F02D46">
          <w:rPr>
            <w:webHidden/>
          </w:rPr>
          <w:instrText xml:space="preserve"> PAGEREF _Toc387011200 \h </w:instrText>
        </w:r>
        <w:r w:rsidR="00F02D46">
          <w:rPr>
            <w:webHidden/>
          </w:rPr>
        </w:r>
        <w:r w:rsidR="00F02D46">
          <w:rPr>
            <w:webHidden/>
          </w:rPr>
          <w:fldChar w:fldCharType="separate"/>
        </w:r>
        <w:r w:rsidR="00F02D46">
          <w:rPr>
            <w:webHidden/>
          </w:rPr>
          <w:t>64</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201" w:history="1">
        <w:r w:rsidR="00F02D46" w:rsidRPr="006802F3">
          <w:rPr>
            <w:rStyle w:val="-"/>
          </w:rPr>
          <w:t>6.5. Αερομεταφορές</w:t>
        </w:r>
        <w:r w:rsidR="00F02D46">
          <w:rPr>
            <w:webHidden/>
          </w:rPr>
          <w:tab/>
        </w:r>
        <w:r w:rsidR="00F02D46">
          <w:rPr>
            <w:webHidden/>
          </w:rPr>
          <w:fldChar w:fldCharType="begin"/>
        </w:r>
        <w:r w:rsidR="00F02D46">
          <w:rPr>
            <w:webHidden/>
          </w:rPr>
          <w:instrText xml:space="preserve"> PAGEREF _Toc387011201 \h </w:instrText>
        </w:r>
        <w:r w:rsidR="00F02D46">
          <w:rPr>
            <w:webHidden/>
          </w:rPr>
        </w:r>
        <w:r w:rsidR="00F02D46">
          <w:rPr>
            <w:webHidden/>
          </w:rPr>
          <w:fldChar w:fldCharType="separate"/>
        </w:r>
        <w:r w:rsidR="00F02D46">
          <w:rPr>
            <w:webHidden/>
          </w:rPr>
          <w:t>66</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202" w:history="1">
        <w:r w:rsidR="00F02D46" w:rsidRPr="006802F3">
          <w:rPr>
            <w:rStyle w:val="-"/>
          </w:rPr>
          <w:t>6.6. Αστικές Συγκοινωνίες</w:t>
        </w:r>
        <w:r w:rsidR="00F02D46">
          <w:rPr>
            <w:webHidden/>
          </w:rPr>
          <w:tab/>
        </w:r>
        <w:r w:rsidR="00F02D46">
          <w:rPr>
            <w:webHidden/>
          </w:rPr>
          <w:fldChar w:fldCharType="begin"/>
        </w:r>
        <w:r w:rsidR="00F02D46">
          <w:rPr>
            <w:webHidden/>
          </w:rPr>
          <w:instrText xml:space="preserve"> PAGEREF _Toc387011202 \h </w:instrText>
        </w:r>
        <w:r w:rsidR="00F02D46">
          <w:rPr>
            <w:webHidden/>
          </w:rPr>
        </w:r>
        <w:r w:rsidR="00F02D46">
          <w:rPr>
            <w:webHidden/>
          </w:rPr>
          <w:fldChar w:fldCharType="separate"/>
        </w:r>
        <w:r w:rsidR="00F02D46">
          <w:rPr>
            <w:webHidden/>
          </w:rPr>
          <w:t>68</w:t>
        </w:r>
        <w:r w:rsidR="00F02D46">
          <w:rPr>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203" w:history="1">
        <w:r w:rsidR="00F02D46" w:rsidRPr="006802F3">
          <w:rPr>
            <w:rStyle w:val="-"/>
            <w:noProof/>
          </w:rPr>
          <w:t>6.6.1. Αττική</w:t>
        </w:r>
        <w:r w:rsidR="00F02D46">
          <w:rPr>
            <w:noProof/>
            <w:webHidden/>
          </w:rPr>
          <w:tab/>
        </w:r>
        <w:r w:rsidR="00F02D46">
          <w:rPr>
            <w:noProof/>
            <w:webHidden/>
          </w:rPr>
          <w:fldChar w:fldCharType="begin"/>
        </w:r>
        <w:r w:rsidR="00F02D46">
          <w:rPr>
            <w:noProof/>
            <w:webHidden/>
          </w:rPr>
          <w:instrText xml:space="preserve"> PAGEREF _Toc387011203 \h </w:instrText>
        </w:r>
        <w:r w:rsidR="00F02D46">
          <w:rPr>
            <w:noProof/>
            <w:webHidden/>
          </w:rPr>
        </w:r>
        <w:r w:rsidR="00F02D46">
          <w:rPr>
            <w:noProof/>
            <w:webHidden/>
          </w:rPr>
          <w:fldChar w:fldCharType="separate"/>
        </w:r>
        <w:r w:rsidR="00F02D46">
          <w:rPr>
            <w:noProof/>
            <w:webHidden/>
          </w:rPr>
          <w:t>68</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204" w:history="1">
        <w:r w:rsidR="00F02D46" w:rsidRPr="006802F3">
          <w:rPr>
            <w:rStyle w:val="-"/>
            <w:noProof/>
          </w:rPr>
          <w:t>6.6.2. Εκτός Αττικής</w:t>
        </w:r>
        <w:r w:rsidR="00F02D46">
          <w:rPr>
            <w:noProof/>
            <w:webHidden/>
          </w:rPr>
          <w:tab/>
        </w:r>
        <w:r w:rsidR="00F02D46">
          <w:rPr>
            <w:noProof/>
            <w:webHidden/>
          </w:rPr>
          <w:fldChar w:fldCharType="begin"/>
        </w:r>
        <w:r w:rsidR="00F02D46">
          <w:rPr>
            <w:noProof/>
            <w:webHidden/>
          </w:rPr>
          <w:instrText xml:space="preserve"> PAGEREF _Toc387011204 \h </w:instrText>
        </w:r>
        <w:r w:rsidR="00F02D46">
          <w:rPr>
            <w:noProof/>
            <w:webHidden/>
          </w:rPr>
        </w:r>
        <w:r w:rsidR="00F02D46">
          <w:rPr>
            <w:noProof/>
            <w:webHidden/>
          </w:rPr>
          <w:fldChar w:fldCharType="separate"/>
        </w:r>
        <w:r w:rsidR="00F02D46">
          <w:rPr>
            <w:noProof/>
            <w:webHidden/>
          </w:rPr>
          <w:t>70</w:t>
        </w:r>
        <w:r w:rsidR="00F02D46">
          <w:rPr>
            <w:noProof/>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205" w:history="1">
        <w:r w:rsidR="00F02D46" w:rsidRPr="006802F3">
          <w:rPr>
            <w:rStyle w:val="-"/>
          </w:rPr>
          <w:t>6.7. Κέντρα Συνδυασμένων Μεταφορών</w:t>
        </w:r>
        <w:r w:rsidR="00F02D46">
          <w:rPr>
            <w:webHidden/>
          </w:rPr>
          <w:tab/>
        </w:r>
        <w:r w:rsidR="00F02D46">
          <w:rPr>
            <w:webHidden/>
          </w:rPr>
          <w:fldChar w:fldCharType="begin"/>
        </w:r>
        <w:r w:rsidR="00F02D46">
          <w:rPr>
            <w:webHidden/>
          </w:rPr>
          <w:instrText xml:space="preserve"> PAGEREF _Toc387011205 \h </w:instrText>
        </w:r>
        <w:r w:rsidR="00F02D46">
          <w:rPr>
            <w:webHidden/>
          </w:rPr>
        </w:r>
        <w:r w:rsidR="00F02D46">
          <w:rPr>
            <w:webHidden/>
          </w:rPr>
          <w:fldChar w:fldCharType="separate"/>
        </w:r>
        <w:r w:rsidR="00F02D46">
          <w:rPr>
            <w:webHidden/>
          </w:rPr>
          <w:t>70</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206" w:history="1">
        <w:r w:rsidR="00F02D46" w:rsidRPr="006802F3">
          <w:rPr>
            <w:rStyle w:val="-"/>
          </w:rPr>
          <w:t>6.8. Οριζόντιες Δράσεις</w:t>
        </w:r>
        <w:r w:rsidR="00F02D46">
          <w:rPr>
            <w:webHidden/>
          </w:rPr>
          <w:tab/>
        </w:r>
        <w:r w:rsidR="00F02D46">
          <w:rPr>
            <w:webHidden/>
          </w:rPr>
          <w:fldChar w:fldCharType="begin"/>
        </w:r>
        <w:r w:rsidR="00F02D46">
          <w:rPr>
            <w:webHidden/>
          </w:rPr>
          <w:instrText xml:space="preserve"> PAGEREF _Toc387011206 \h </w:instrText>
        </w:r>
        <w:r w:rsidR="00F02D46">
          <w:rPr>
            <w:webHidden/>
          </w:rPr>
        </w:r>
        <w:r w:rsidR="00F02D46">
          <w:rPr>
            <w:webHidden/>
          </w:rPr>
          <w:fldChar w:fldCharType="separate"/>
        </w:r>
        <w:r w:rsidR="00F02D46">
          <w:rPr>
            <w:webHidden/>
          </w:rPr>
          <w:t>71</w:t>
        </w:r>
        <w:r w:rsidR="00F02D46">
          <w:rPr>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207" w:history="1">
        <w:r w:rsidR="00F02D46" w:rsidRPr="006802F3">
          <w:rPr>
            <w:rStyle w:val="-"/>
            <w:noProof/>
          </w:rPr>
          <w:t>6.8.1. Ασφάλεια στις Μεταφορές</w:t>
        </w:r>
        <w:r w:rsidR="00F02D46">
          <w:rPr>
            <w:noProof/>
            <w:webHidden/>
          </w:rPr>
          <w:tab/>
        </w:r>
        <w:r w:rsidR="00F02D46">
          <w:rPr>
            <w:noProof/>
            <w:webHidden/>
          </w:rPr>
          <w:fldChar w:fldCharType="begin"/>
        </w:r>
        <w:r w:rsidR="00F02D46">
          <w:rPr>
            <w:noProof/>
            <w:webHidden/>
          </w:rPr>
          <w:instrText xml:space="preserve"> PAGEREF _Toc387011207 \h </w:instrText>
        </w:r>
        <w:r w:rsidR="00F02D46">
          <w:rPr>
            <w:noProof/>
            <w:webHidden/>
          </w:rPr>
        </w:r>
        <w:r w:rsidR="00F02D46">
          <w:rPr>
            <w:noProof/>
            <w:webHidden/>
          </w:rPr>
          <w:fldChar w:fldCharType="separate"/>
        </w:r>
        <w:r w:rsidR="00F02D46">
          <w:rPr>
            <w:noProof/>
            <w:webHidden/>
          </w:rPr>
          <w:t>71</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208" w:history="1">
        <w:r w:rsidR="00F02D46" w:rsidRPr="006802F3">
          <w:rPr>
            <w:rStyle w:val="-"/>
            <w:noProof/>
          </w:rPr>
          <w:t>6.8.2. Μείωση Αρνητικών Επιπτώσεων στο Περιβάλλον</w:t>
        </w:r>
        <w:r w:rsidR="00F02D46">
          <w:rPr>
            <w:noProof/>
            <w:webHidden/>
          </w:rPr>
          <w:tab/>
        </w:r>
        <w:r w:rsidR="00F02D46">
          <w:rPr>
            <w:noProof/>
            <w:webHidden/>
          </w:rPr>
          <w:fldChar w:fldCharType="begin"/>
        </w:r>
        <w:r w:rsidR="00F02D46">
          <w:rPr>
            <w:noProof/>
            <w:webHidden/>
          </w:rPr>
          <w:instrText xml:space="preserve"> PAGEREF _Toc387011208 \h </w:instrText>
        </w:r>
        <w:r w:rsidR="00F02D46">
          <w:rPr>
            <w:noProof/>
            <w:webHidden/>
          </w:rPr>
        </w:r>
        <w:r w:rsidR="00F02D46">
          <w:rPr>
            <w:noProof/>
            <w:webHidden/>
          </w:rPr>
          <w:fldChar w:fldCharType="separate"/>
        </w:r>
        <w:r w:rsidR="00F02D46">
          <w:rPr>
            <w:noProof/>
            <w:webHidden/>
          </w:rPr>
          <w:t>72</w:t>
        </w:r>
        <w:r w:rsidR="00F02D46">
          <w:rPr>
            <w:noProof/>
            <w:webHidden/>
          </w:rPr>
          <w:fldChar w:fldCharType="end"/>
        </w:r>
      </w:hyperlink>
    </w:p>
    <w:p w:rsidR="00F02D46" w:rsidRDefault="004226B4">
      <w:pPr>
        <w:pStyle w:val="30"/>
        <w:tabs>
          <w:tab w:val="right" w:pos="8296"/>
        </w:tabs>
        <w:rPr>
          <w:rFonts w:asciiTheme="minorHAnsi" w:eastAsiaTheme="minorEastAsia" w:hAnsiTheme="minorHAnsi" w:cstheme="minorBidi"/>
          <w:noProof/>
          <w:sz w:val="22"/>
          <w:szCs w:val="22"/>
          <w:lang w:eastAsia="el-GR"/>
        </w:rPr>
      </w:pPr>
      <w:hyperlink w:anchor="_Toc387011209" w:history="1">
        <w:r w:rsidR="00F02D46" w:rsidRPr="006802F3">
          <w:rPr>
            <w:rStyle w:val="-"/>
            <w:noProof/>
          </w:rPr>
          <w:t>6.8.3. Βελτίωση Προσβασιμότητας</w:t>
        </w:r>
        <w:r w:rsidR="00F02D46">
          <w:rPr>
            <w:noProof/>
            <w:webHidden/>
          </w:rPr>
          <w:tab/>
        </w:r>
        <w:r w:rsidR="00F02D46">
          <w:rPr>
            <w:noProof/>
            <w:webHidden/>
          </w:rPr>
          <w:fldChar w:fldCharType="begin"/>
        </w:r>
        <w:r w:rsidR="00F02D46">
          <w:rPr>
            <w:noProof/>
            <w:webHidden/>
          </w:rPr>
          <w:instrText xml:space="preserve"> PAGEREF _Toc387011209 \h </w:instrText>
        </w:r>
        <w:r w:rsidR="00F02D46">
          <w:rPr>
            <w:noProof/>
            <w:webHidden/>
          </w:rPr>
        </w:r>
        <w:r w:rsidR="00F02D46">
          <w:rPr>
            <w:noProof/>
            <w:webHidden/>
          </w:rPr>
          <w:fldChar w:fldCharType="separate"/>
        </w:r>
        <w:r w:rsidR="00F02D46">
          <w:rPr>
            <w:noProof/>
            <w:webHidden/>
          </w:rPr>
          <w:t>72</w:t>
        </w:r>
        <w:r w:rsidR="00F02D46">
          <w:rPr>
            <w:noProof/>
            <w:webHidden/>
          </w:rPr>
          <w:fldChar w:fldCharType="end"/>
        </w:r>
      </w:hyperlink>
    </w:p>
    <w:p w:rsidR="00F02D46" w:rsidRDefault="004226B4">
      <w:pPr>
        <w:pStyle w:val="11"/>
        <w:tabs>
          <w:tab w:val="left" w:pos="426"/>
          <w:tab w:val="right" w:pos="8296"/>
        </w:tabs>
        <w:rPr>
          <w:rFonts w:asciiTheme="minorHAnsi" w:eastAsiaTheme="minorEastAsia" w:hAnsiTheme="minorHAnsi" w:cstheme="minorBidi"/>
          <w:noProof/>
          <w:szCs w:val="22"/>
          <w:lang w:eastAsia="el-GR"/>
        </w:rPr>
      </w:pPr>
      <w:hyperlink w:anchor="_Toc387011210" w:history="1">
        <w:r w:rsidR="00F02D46" w:rsidRPr="006802F3">
          <w:rPr>
            <w:rStyle w:val="-"/>
            <w:noProof/>
          </w:rPr>
          <w:t>7.</w:t>
        </w:r>
        <w:r w:rsidR="00F02D46">
          <w:rPr>
            <w:rFonts w:asciiTheme="minorHAnsi" w:eastAsiaTheme="minorEastAsia" w:hAnsiTheme="minorHAnsi" w:cstheme="minorBidi"/>
            <w:noProof/>
            <w:szCs w:val="22"/>
            <w:lang w:eastAsia="el-GR"/>
          </w:rPr>
          <w:tab/>
        </w:r>
        <w:r w:rsidR="00F02D46" w:rsidRPr="006802F3">
          <w:rPr>
            <w:rStyle w:val="-"/>
            <w:noProof/>
          </w:rPr>
          <w:t>Καθορισμός Καταλόγου Έργων Προς Χρηματοδότηση</w:t>
        </w:r>
        <w:r w:rsidR="00F02D46">
          <w:rPr>
            <w:noProof/>
            <w:webHidden/>
          </w:rPr>
          <w:tab/>
        </w:r>
        <w:r w:rsidR="00F02D46">
          <w:rPr>
            <w:noProof/>
            <w:webHidden/>
          </w:rPr>
          <w:fldChar w:fldCharType="begin"/>
        </w:r>
        <w:r w:rsidR="00F02D46">
          <w:rPr>
            <w:noProof/>
            <w:webHidden/>
          </w:rPr>
          <w:instrText xml:space="preserve"> PAGEREF _Toc387011210 \h </w:instrText>
        </w:r>
        <w:r w:rsidR="00F02D46">
          <w:rPr>
            <w:noProof/>
            <w:webHidden/>
          </w:rPr>
        </w:r>
        <w:r w:rsidR="00F02D46">
          <w:rPr>
            <w:noProof/>
            <w:webHidden/>
          </w:rPr>
          <w:fldChar w:fldCharType="separate"/>
        </w:r>
        <w:r w:rsidR="00F02D46">
          <w:rPr>
            <w:noProof/>
            <w:webHidden/>
          </w:rPr>
          <w:t>74</w:t>
        </w:r>
        <w:r w:rsidR="00F02D46">
          <w:rPr>
            <w:noProof/>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211" w:history="1">
        <w:r w:rsidR="00F02D46" w:rsidRPr="006802F3">
          <w:rPr>
            <w:rStyle w:val="-"/>
          </w:rPr>
          <w:t>7.1.  Καθορισμός – Επιλογή Κριτηρίων Αξιολόγησης</w:t>
        </w:r>
        <w:r w:rsidR="00F02D46">
          <w:rPr>
            <w:webHidden/>
          </w:rPr>
          <w:tab/>
        </w:r>
        <w:r w:rsidR="00F02D46">
          <w:rPr>
            <w:webHidden/>
          </w:rPr>
          <w:fldChar w:fldCharType="begin"/>
        </w:r>
        <w:r w:rsidR="00F02D46">
          <w:rPr>
            <w:webHidden/>
          </w:rPr>
          <w:instrText xml:space="preserve"> PAGEREF _Toc387011211 \h </w:instrText>
        </w:r>
        <w:r w:rsidR="00F02D46">
          <w:rPr>
            <w:webHidden/>
          </w:rPr>
        </w:r>
        <w:r w:rsidR="00F02D46">
          <w:rPr>
            <w:webHidden/>
          </w:rPr>
          <w:fldChar w:fldCharType="separate"/>
        </w:r>
        <w:r w:rsidR="00F02D46">
          <w:rPr>
            <w:webHidden/>
          </w:rPr>
          <w:t>76</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212" w:history="1">
        <w:r w:rsidR="00F02D46" w:rsidRPr="006802F3">
          <w:rPr>
            <w:rStyle w:val="-"/>
          </w:rPr>
          <w:t>7.2. Στάθμιση Κριτηρίων</w:t>
        </w:r>
        <w:r w:rsidR="00F02D46">
          <w:rPr>
            <w:webHidden/>
          </w:rPr>
          <w:tab/>
        </w:r>
        <w:r w:rsidR="00F02D46">
          <w:rPr>
            <w:webHidden/>
          </w:rPr>
          <w:fldChar w:fldCharType="begin"/>
        </w:r>
        <w:r w:rsidR="00F02D46">
          <w:rPr>
            <w:webHidden/>
          </w:rPr>
          <w:instrText xml:space="preserve"> PAGEREF _Toc387011212 \h </w:instrText>
        </w:r>
        <w:r w:rsidR="00F02D46">
          <w:rPr>
            <w:webHidden/>
          </w:rPr>
        </w:r>
        <w:r w:rsidR="00F02D46">
          <w:rPr>
            <w:webHidden/>
          </w:rPr>
          <w:fldChar w:fldCharType="separate"/>
        </w:r>
        <w:r w:rsidR="00F02D46">
          <w:rPr>
            <w:webHidden/>
          </w:rPr>
          <w:t>78</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213" w:history="1">
        <w:r w:rsidR="00F02D46" w:rsidRPr="006802F3">
          <w:rPr>
            <w:rStyle w:val="-"/>
          </w:rPr>
          <w:t>7.3. Βαθμολόγηση Έργων και Προγραμμάτων</w:t>
        </w:r>
        <w:r w:rsidR="00F02D46">
          <w:rPr>
            <w:webHidden/>
          </w:rPr>
          <w:tab/>
        </w:r>
        <w:r w:rsidR="00F02D46">
          <w:rPr>
            <w:webHidden/>
          </w:rPr>
          <w:fldChar w:fldCharType="begin"/>
        </w:r>
        <w:r w:rsidR="00F02D46">
          <w:rPr>
            <w:webHidden/>
          </w:rPr>
          <w:instrText xml:space="preserve"> PAGEREF _Toc387011213 \h </w:instrText>
        </w:r>
        <w:r w:rsidR="00F02D46">
          <w:rPr>
            <w:webHidden/>
          </w:rPr>
        </w:r>
        <w:r w:rsidR="00F02D46">
          <w:rPr>
            <w:webHidden/>
          </w:rPr>
          <w:fldChar w:fldCharType="separate"/>
        </w:r>
        <w:r w:rsidR="00F02D46">
          <w:rPr>
            <w:webHidden/>
          </w:rPr>
          <w:t>79</w:t>
        </w:r>
        <w:r w:rsidR="00F02D46">
          <w:rPr>
            <w:webHidden/>
          </w:rPr>
          <w:fldChar w:fldCharType="end"/>
        </w:r>
      </w:hyperlink>
    </w:p>
    <w:p w:rsidR="00F02D46" w:rsidRDefault="004226B4">
      <w:pPr>
        <w:pStyle w:val="11"/>
        <w:tabs>
          <w:tab w:val="left" w:pos="426"/>
          <w:tab w:val="right" w:pos="8296"/>
        </w:tabs>
        <w:rPr>
          <w:rFonts w:asciiTheme="minorHAnsi" w:eastAsiaTheme="minorEastAsia" w:hAnsiTheme="minorHAnsi" w:cstheme="minorBidi"/>
          <w:noProof/>
          <w:szCs w:val="22"/>
          <w:lang w:eastAsia="el-GR"/>
        </w:rPr>
      </w:pPr>
      <w:hyperlink w:anchor="_Toc387011214" w:history="1">
        <w:r w:rsidR="00F02D46" w:rsidRPr="006802F3">
          <w:rPr>
            <w:rStyle w:val="-"/>
            <w:noProof/>
          </w:rPr>
          <w:t>8.</w:t>
        </w:r>
        <w:r w:rsidR="00F02D46">
          <w:rPr>
            <w:rFonts w:asciiTheme="minorHAnsi" w:eastAsiaTheme="minorEastAsia" w:hAnsiTheme="minorHAnsi" w:cstheme="minorBidi"/>
            <w:noProof/>
            <w:szCs w:val="22"/>
            <w:lang w:eastAsia="el-GR"/>
          </w:rPr>
          <w:tab/>
        </w:r>
        <w:r w:rsidR="00F02D46" w:rsidRPr="006802F3">
          <w:rPr>
            <w:rStyle w:val="-"/>
            <w:noProof/>
          </w:rPr>
          <w:t>Ετοιμότητα / Προετοιμασία Δικαιούχων</w:t>
        </w:r>
        <w:r w:rsidR="00F02D46">
          <w:rPr>
            <w:noProof/>
            <w:webHidden/>
          </w:rPr>
          <w:tab/>
        </w:r>
        <w:r w:rsidR="00F02D46">
          <w:rPr>
            <w:noProof/>
            <w:webHidden/>
          </w:rPr>
          <w:fldChar w:fldCharType="begin"/>
        </w:r>
        <w:r w:rsidR="00F02D46">
          <w:rPr>
            <w:noProof/>
            <w:webHidden/>
          </w:rPr>
          <w:instrText xml:space="preserve"> PAGEREF _Toc387011214 \h </w:instrText>
        </w:r>
        <w:r w:rsidR="00F02D46">
          <w:rPr>
            <w:noProof/>
            <w:webHidden/>
          </w:rPr>
        </w:r>
        <w:r w:rsidR="00F02D46">
          <w:rPr>
            <w:noProof/>
            <w:webHidden/>
          </w:rPr>
          <w:fldChar w:fldCharType="separate"/>
        </w:r>
        <w:r w:rsidR="00F02D46">
          <w:rPr>
            <w:noProof/>
            <w:webHidden/>
          </w:rPr>
          <w:t>87</w:t>
        </w:r>
        <w:r w:rsidR="00F02D46">
          <w:rPr>
            <w:noProof/>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215" w:history="1">
        <w:r w:rsidR="00F02D46" w:rsidRPr="006802F3">
          <w:rPr>
            <w:rStyle w:val="-"/>
          </w:rPr>
          <w:t>8.1. Υπηρεσίες Κεντρικής Διοίκησης</w:t>
        </w:r>
        <w:r w:rsidR="00F02D46">
          <w:rPr>
            <w:webHidden/>
          </w:rPr>
          <w:tab/>
        </w:r>
        <w:r w:rsidR="00F02D46">
          <w:rPr>
            <w:webHidden/>
          </w:rPr>
          <w:fldChar w:fldCharType="begin"/>
        </w:r>
        <w:r w:rsidR="00F02D46">
          <w:rPr>
            <w:webHidden/>
          </w:rPr>
          <w:instrText xml:space="preserve"> PAGEREF _Toc387011215 \h </w:instrText>
        </w:r>
        <w:r w:rsidR="00F02D46">
          <w:rPr>
            <w:webHidden/>
          </w:rPr>
        </w:r>
        <w:r w:rsidR="00F02D46">
          <w:rPr>
            <w:webHidden/>
          </w:rPr>
          <w:fldChar w:fldCharType="separate"/>
        </w:r>
        <w:r w:rsidR="00F02D46">
          <w:rPr>
            <w:webHidden/>
          </w:rPr>
          <w:t>87</w:t>
        </w:r>
        <w:r w:rsidR="00F02D46">
          <w:rPr>
            <w:webHidden/>
          </w:rPr>
          <w:fldChar w:fldCharType="end"/>
        </w:r>
      </w:hyperlink>
    </w:p>
    <w:p w:rsidR="00F02D46" w:rsidRDefault="004226B4">
      <w:pPr>
        <w:pStyle w:val="20"/>
        <w:rPr>
          <w:rFonts w:asciiTheme="minorHAnsi" w:eastAsiaTheme="minorEastAsia" w:hAnsiTheme="minorHAnsi" w:cstheme="minorBidi"/>
          <w:szCs w:val="22"/>
          <w:lang w:eastAsia="el-GR"/>
        </w:rPr>
      </w:pPr>
      <w:hyperlink w:anchor="_Toc387011216" w:history="1">
        <w:r w:rsidR="00F02D46" w:rsidRPr="006802F3">
          <w:rPr>
            <w:rStyle w:val="-"/>
          </w:rPr>
          <w:t>8.2. Περιφερειακές Υπηρεσίες</w:t>
        </w:r>
        <w:r w:rsidR="00F02D46">
          <w:rPr>
            <w:webHidden/>
          </w:rPr>
          <w:tab/>
        </w:r>
        <w:r w:rsidR="00F02D46">
          <w:rPr>
            <w:webHidden/>
          </w:rPr>
          <w:fldChar w:fldCharType="begin"/>
        </w:r>
        <w:r w:rsidR="00F02D46">
          <w:rPr>
            <w:webHidden/>
          </w:rPr>
          <w:instrText xml:space="preserve"> PAGEREF _Toc387011216 \h </w:instrText>
        </w:r>
        <w:r w:rsidR="00F02D46">
          <w:rPr>
            <w:webHidden/>
          </w:rPr>
        </w:r>
        <w:r w:rsidR="00F02D46">
          <w:rPr>
            <w:webHidden/>
          </w:rPr>
          <w:fldChar w:fldCharType="separate"/>
        </w:r>
        <w:r w:rsidR="00F02D46">
          <w:rPr>
            <w:webHidden/>
          </w:rPr>
          <w:t>89</w:t>
        </w:r>
        <w:r w:rsidR="00F02D46">
          <w:rPr>
            <w:webHidden/>
          </w:rPr>
          <w:fldChar w:fldCharType="end"/>
        </w:r>
      </w:hyperlink>
    </w:p>
    <w:p w:rsidR="00F02D46" w:rsidRDefault="004226B4">
      <w:pPr>
        <w:pStyle w:val="11"/>
        <w:tabs>
          <w:tab w:val="left" w:pos="426"/>
          <w:tab w:val="right" w:pos="8296"/>
        </w:tabs>
        <w:rPr>
          <w:rFonts w:asciiTheme="minorHAnsi" w:eastAsiaTheme="minorEastAsia" w:hAnsiTheme="minorHAnsi" w:cstheme="minorBidi"/>
          <w:noProof/>
          <w:szCs w:val="22"/>
          <w:lang w:eastAsia="el-GR"/>
        </w:rPr>
      </w:pPr>
      <w:hyperlink w:anchor="_Toc387011217" w:history="1">
        <w:r w:rsidR="00F02D46" w:rsidRPr="006802F3">
          <w:rPr>
            <w:rStyle w:val="-"/>
            <w:noProof/>
          </w:rPr>
          <w:t>9.</w:t>
        </w:r>
        <w:r w:rsidR="00F02D46">
          <w:rPr>
            <w:rFonts w:asciiTheme="minorHAnsi" w:eastAsiaTheme="minorEastAsia" w:hAnsiTheme="minorHAnsi" w:cstheme="minorBidi"/>
            <w:noProof/>
            <w:szCs w:val="22"/>
            <w:lang w:eastAsia="el-GR"/>
          </w:rPr>
          <w:tab/>
        </w:r>
        <w:r w:rsidR="00F02D46" w:rsidRPr="006802F3">
          <w:rPr>
            <w:rStyle w:val="-"/>
            <w:noProof/>
          </w:rPr>
          <w:t>Τελικές Παρατηρήσεις</w:t>
        </w:r>
        <w:r w:rsidR="00F02D46">
          <w:rPr>
            <w:noProof/>
            <w:webHidden/>
          </w:rPr>
          <w:tab/>
        </w:r>
        <w:r w:rsidR="00F02D46">
          <w:rPr>
            <w:noProof/>
            <w:webHidden/>
          </w:rPr>
          <w:fldChar w:fldCharType="begin"/>
        </w:r>
        <w:r w:rsidR="00F02D46">
          <w:rPr>
            <w:noProof/>
            <w:webHidden/>
          </w:rPr>
          <w:instrText xml:space="preserve"> PAGEREF _Toc387011217 \h </w:instrText>
        </w:r>
        <w:r w:rsidR="00F02D46">
          <w:rPr>
            <w:noProof/>
            <w:webHidden/>
          </w:rPr>
        </w:r>
        <w:r w:rsidR="00F02D46">
          <w:rPr>
            <w:noProof/>
            <w:webHidden/>
          </w:rPr>
          <w:fldChar w:fldCharType="separate"/>
        </w:r>
        <w:r w:rsidR="00F02D46">
          <w:rPr>
            <w:noProof/>
            <w:webHidden/>
          </w:rPr>
          <w:t>91</w:t>
        </w:r>
        <w:r w:rsidR="00F02D46">
          <w:rPr>
            <w:noProof/>
            <w:webHidden/>
          </w:rPr>
          <w:fldChar w:fldCharType="end"/>
        </w:r>
      </w:hyperlink>
    </w:p>
    <w:p w:rsidR="00F02D46" w:rsidRDefault="004226B4">
      <w:pPr>
        <w:pStyle w:val="11"/>
        <w:tabs>
          <w:tab w:val="right" w:pos="8296"/>
        </w:tabs>
        <w:rPr>
          <w:rFonts w:asciiTheme="minorHAnsi" w:eastAsiaTheme="minorEastAsia" w:hAnsiTheme="minorHAnsi" w:cstheme="minorBidi"/>
          <w:noProof/>
          <w:szCs w:val="22"/>
          <w:lang w:eastAsia="el-GR"/>
        </w:rPr>
      </w:pPr>
      <w:hyperlink w:anchor="_Toc387011218" w:history="1">
        <w:r w:rsidR="00F02D46" w:rsidRPr="006802F3">
          <w:rPr>
            <w:rStyle w:val="-"/>
            <w:noProof/>
          </w:rPr>
          <w:t>ΠΑΡΑΡΤΗΜΑ Α – Χάρτες</w:t>
        </w:r>
        <w:r w:rsidR="00F02D46">
          <w:rPr>
            <w:noProof/>
            <w:webHidden/>
          </w:rPr>
          <w:tab/>
        </w:r>
        <w:r w:rsidR="00F02D46">
          <w:rPr>
            <w:noProof/>
            <w:webHidden/>
          </w:rPr>
          <w:fldChar w:fldCharType="begin"/>
        </w:r>
        <w:r w:rsidR="00F02D46">
          <w:rPr>
            <w:noProof/>
            <w:webHidden/>
          </w:rPr>
          <w:instrText xml:space="preserve"> PAGEREF _Toc387011218 \h </w:instrText>
        </w:r>
        <w:r w:rsidR="00F02D46">
          <w:rPr>
            <w:noProof/>
            <w:webHidden/>
          </w:rPr>
        </w:r>
        <w:r w:rsidR="00F02D46">
          <w:rPr>
            <w:noProof/>
            <w:webHidden/>
          </w:rPr>
          <w:fldChar w:fldCharType="separate"/>
        </w:r>
        <w:r w:rsidR="00F02D46">
          <w:rPr>
            <w:noProof/>
            <w:webHidden/>
          </w:rPr>
          <w:t>92</w:t>
        </w:r>
        <w:r w:rsidR="00F02D46">
          <w:rPr>
            <w:noProof/>
            <w:webHidden/>
          </w:rPr>
          <w:fldChar w:fldCharType="end"/>
        </w:r>
      </w:hyperlink>
    </w:p>
    <w:p w:rsidR="00F02D46" w:rsidRDefault="004226B4">
      <w:pPr>
        <w:pStyle w:val="11"/>
        <w:tabs>
          <w:tab w:val="right" w:pos="8296"/>
        </w:tabs>
        <w:rPr>
          <w:noProof/>
          <w:lang w:val="en-US"/>
        </w:rPr>
      </w:pPr>
      <w:hyperlink w:anchor="_Toc387011219" w:history="1">
        <w:r w:rsidR="00F02D46" w:rsidRPr="006802F3">
          <w:rPr>
            <w:rStyle w:val="-"/>
            <w:noProof/>
          </w:rPr>
          <w:t>ΠΑΡΑΡΤΗΜΑ Β – Αποτελέσματα Διαβούλευσης με Περιφέρειες</w:t>
        </w:r>
        <w:r w:rsidR="00F02D46">
          <w:rPr>
            <w:noProof/>
            <w:webHidden/>
          </w:rPr>
          <w:tab/>
        </w:r>
        <w:r w:rsidR="00F02D46">
          <w:rPr>
            <w:noProof/>
            <w:webHidden/>
          </w:rPr>
          <w:fldChar w:fldCharType="begin"/>
        </w:r>
        <w:r w:rsidR="00F02D46">
          <w:rPr>
            <w:noProof/>
            <w:webHidden/>
          </w:rPr>
          <w:instrText xml:space="preserve"> PAGEREF _Toc387011219 \h </w:instrText>
        </w:r>
        <w:r w:rsidR="00F02D46">
          <w:rPr>
            <w:noProof/>
            <w:webHidden/>
          </w:rPr>
        </w:r>
        <w:r w:rsidR="00F02D46">
          <w:rPr>
            <w:noProof/>
            <w:webHidden/>
          </w:rPr>
          <w:fldChar w:fldCharType="separate"/>
        </w:r>
        <w:r w:rsidR="00F02D46">
          <w:rPr>
            <w:noProof/>
            <w:webHidden/>
          </w:rPr>
          <w:t>95</w:t>
        </w:r>
        <w:r w:rsidR="00F02D46">
          <w:rPr>
            <w:noProof/>
            <w:webHidden/>
          </w:rPr>
          <w:fldChar w:fldCharType="end"/>
        </w:r>
      </w:hyperlink>
    </w:p>
    <w:p w:rsidR="00226390" w:rsidRPr="00226390" w:rsidRDefault="00226390" w:rsidP="00226390">
      <w:pPr>
        <w:jc w:val="center"/>
        <w:rPr>
          <w:rFonts w:eastAsiaTheme="minorEastAsia"/>
        </w:rPr>
      </w:pPr>
      <w:r w:rsidRPr="00F01E76">
        <w:rPr>
          <w:rFonts w:eastAsiaTheme="minorEastAsia"/>
        </w:rPr>
        <w:t>ΠΑΡΑΡΤΗΜΑ Γ - Πίνακας Έργων                                                                            112</w:t>
      </w:r>
    </w:p>
    <w:p w:rsidR="008926F4" w:rsidRDefault="008926F4" w:rsidP="00345C31">
      <w:pPr>
        <w:pStyle w:val="10"/>
        <w:numPr>
          <w:ilvl w:val="0"/>
          <w:numId w:val="0"/>
        </w:numPr>
      </w:pPr>
      <w:r>
        <w:rPr>
          <w:lang w:val="en-US"/>
        </w:rPr>
        <w:fldChar w:fldCharType="end"/>
      </w:r>
    </w:p>
    <w:p w:rsidR="008926F4" w:rsidRDefault="008926F4" w:rsidP="00345C31">
      <w:pPr>
        <w:pStyle w:val="10"/>
        <w:numPr>
          <w:ilvl w:val="0"/>
          <w:numId w:val="0"/>
        </w:numPr>
      </w:pPr>
      <w:bookmarkStart w:id="4" w:name="_Toc387011167"/>
      <w:r w:rsidRPr="00BB58DC">
        <w:t>Κατάλογος Πινάκων</w:t>
      </w:r>
      <w:bookmarkEnd w:id="4"/>
    </w:p>
    <w:p w:rsidR="00F02D46" w:rsidRDefault="008926F4">
      <w:pPr>
        <w:pStyle w:val="a9"/>
        <w:tabs>
          <w:tab w:val="left" w:pos="1320"/>
          <w:tab w:val="right" w:leader="dot" w:pos="8296"/>
        </w:tabs>
        <w:rPr>
          <w:rFonts w:asciiTheme="minorHAnsi" w:eastAsiaTheme="minorEastAsia" w:hAnsiTheme="minorHAnsi" w:cstheme="minorBidi"/>
          <w:noProof/>
          <w:szCs w:val="22"/>
          <w:lang w:eastAsia="el-GR"/>
        </w:rPr>
      </w:pPr>
      <w:r>
        <w:rPr>
          <w:lang w:val="en-US"/>
        </w:rPr>
        <w:fldChar w:fldCharType="begin"/>
      </w:r>
      <w:r>
        <w:rPr>
          <w:lang w:val="en-US"/>
        </w:rPr>
        <w:instrText xml:space="preserve"> TOC \h \z \c "Πίνακας" </w:instrText>
      </w:r>
      <w:r>
        <w:rPr>
          <w:lang w:val="en-US"/>
        </w:rPr>
        <w:fldChar w:fldCharType="separate"/>
      </w:r>
      <w:hyperlink w:anchor="_Toc387011246" w:history="1">
        <w:r w:rsidR="00F02D46" w:rsidRPr="00E724B9">
          <w:rPr>
            <w:rStyle w:val="-"/>
            <w:noProof/>
          </w:rPr>
          <w:t>Πίνακας 1:</w:t>
        </w:r>
        <w:r w:rsidR="00F02D46">
          <w:rPr>
            <w:rFonts w:asciiTheme="minorHAnsi" w:eastAsiaTheme="minorEastAsia" w:hAnsiTheme="minorHAnsi" w:cstheme="minorBidi"/>
            <w:noProof/>
            <w:szCs w:val="22"/>
            <w:lang w:eastAsia="el-GR"/>
          </w:rPr>
          <w:tab/>
        </w:r>
        <w:r w:rsidR="00F02D46" w:rsidRPr="00E724B9">
          <w:rPr>
            <w:rStyle w:val="-"/>
            <w:noProof/>
          </w:rPr>
          <w:t>Χαρακτηριστικά Ελληνικού Σιδηροδρομικού Δικτύου (χλμ.)</w:t>
        </w:r>
        <w:r w:rsidR="00F02D46">
          <w:rPr>
            <w:noProof/>
            <w:webHidden/>
          </w:rPr>
          <w:tab/>
        </w:r>
        <w:r w:rsidR="00F02D46">
          <w:rPr>
            <w:noProof/>
            <w:webHidden/>
          </w:rPr>
          <w:fldChar w:fldCharType="begin"/>
        </w:r>
        <w:r w:rsidR="00F02D46">
          <w:rPr>
            <w:noProof/>
            <w:webHidden/>
          </w:rPr>
          <w:instrText xml:space="preserve"> PAGEREF _Toc387011246 \h </w:instrText>
        </w:r>
        <w:r w:rsidR="00F02D46">
          <w:rPr>
            <w:noProof/>
            <w:webHidden/>
          </w:rPr>
        </w:r>
        <w:r w:rsidR="00F02D46">
          <w:rPr>
            <w:noProof/>
            <w:webHidden/>
          </w:rPr>
          <w:fldChar w:fldCharType="separate"/>
        </w:r>
        <w:r w:rsidR="00F02D46">
          <w:rPr>
            <w:noProof/>
            <w:webHidden/>
          </w:rPr>
          <w:t>11</w:t>
        </w:r>
        <w:r w:rsidR="00F02D46">
          <w:rPr>
            <w:noProof/>
            <w:webHidden/>
          </w:rPr>
          <w:fldChar w:fldCharType="end"/>
        </w:r>
      </w:hyperlink>
    </w:p>
    <w:p w:rsidR="00F02D46" w:rsidRDefault="004226B4">
      <w:pPr>
        <w:pStyle w:val="a9"/>
        <w:tabs>
          <w:tab w:val="left" w:pos="1320"/>
          <w:tab w:val="right" w:leader="dot" w:pos="8296"/>
        </w:tabs>
        <w:rPr>
          <w:rFonts w:asciiTheme="minorHAnsi" w:eastAsiaTheme="minorEastAsia" w:hAnsiTheme="minorHAnsi" w:cstheme="minorBidi"/>
          <w:noProof/>
          <w:szCs w:val="22"/>
          <w:lang w:eastAsia="el-GR"/>
        </w:rPr>
      </w:pPr>
      <w:hyperlink w:anchor="_Toc387011247" w:history="1">
        <w:r w:rsidR="00F02D46" w:rsidRPr="00E724B9">
          <w:rPr>
            <w:rStyle w:val="-"/>
            <w:noProof/>
          </w:rPr>
          <w:t>Πίνακας 2:</w:t>
        </w:r>
        <w:r w:rsidR="00F02D46">
          <w:rPr>
            <w:rFonts w:asciiTheme="minorHAnsi" w:eastAsiaTheme="minorEastAsia" w:hAnsiTheme="minorHAnsi" w:cstheme="minorBidi"/>
            <w:noProof/>
            <w:szCs w:val="22"/>
            <w:lang w:eastAsia="el-GR"/>
          </w:rPr>
          <w:tab/>
        </w:r>
        <w:r w:rsidR="00F02D46" w:rsidRPr="00E724B9">
          <w:rPr>
            <w:rStyle w:val="-"/>
            <w:noProof/>
          </w:rPr>
          <w:t>Σύγκριση Σιδηροδρομικών Δεικτών Επιλεγμένων Χωρών ΕΕ</w:t>
        </w:r>
        <w:r w:rsidR="00F02D46">
          <w:rPr>
            <w:noProof/>
            <w:webHidden/>
          </w:rPr>
          <w:tab/>
        </w:r>
        <w:r w:rsidR="00F02D46">
          <w:rPr>
            <w:noProof/>
            <w:webHidden/>
          </w:rPr>
          <w:fldChar w:fldCharType="begin"/>
        </w:r>
        <w:r w:rsidR="00F02D46">
          <w:rPr>
            <w:noProof/>
            <w:webHidden/>
          </w:rPr>
          <w:instrText xml:space="preserve"> PAGEREF _Toc387011247 \h </w:instrText>
        </w:r>
        <w:r w:rsidR="00F02D46">
          <w:rPr>
            <w:noProof/>
            <w:webHidden/>
          </w:rPr>
        </w:r>
        <w:r w:rsidR="00F02D46">
          <w:rPr>
            <w:noProof/>
            <w:webHidden/>
          </w:rPr>
          <w:fldChar w:fldCharType="separate"/>
        </w:r>
        <w:r w:rsidR="00F02D46">
          <w:rPr>
            <w:noProof/>
            <w:webHidden/>
          </w:rPr>
          <w:t>12</w:t>
        </w:r>
        <w:r w:rsidR="00F02D46">
          <w:rPr>
            <w:noProof/>
            <w:webHidden/>
          </w:rPr>
          <w:fldChar w:fldCharType="end"/>
        </w:r>
      </w:hyperlink>
    </w:p>
    <w:p w:rsidR="00F02D46" w:rsidRDefault="004226B4">
      <w:pPr>
        <w:pStyle w:val="a9"/>
        <w:tabs>
          <w:tab w:val="left" w:pos="1320"/>
          <w:tab w:val="right" w:leader="dot" w:pos="8296"/>
        </w:tabs>
        <w:rPr>
          <w:rFonts w:asciiTheme="minorHAnsi" w:eastAsiaTheme="minorEastAsia" w:hAnsiTheme="minorHAnsi" w:cstheme="minorBidi"/>
          <w:noProof/>
          <w:szCs w:val="22"/>
          <w:lang w:eastAsia="el-GR"/>
        </w:rPr>
      </w:pPr>
      <w:hyperlink w:anchor="_Toc387011248" w:history="1">
        <w:r w:rsidR="00F02D46" w:rsidRPr="00E724B9">
          <w:rPr>
            <w:rStyle w:val="-"/>
            <w:noProof/>
          </w:rPr>
          <w:t>Πίνακας 3:</w:t>
        </w:r>
        <w:r w:rsidR="00F02D46">
          <w:rPr>
            <w:rFonts w:asciiTheme="minorHAnsi" w:eastAsiaTheme="minorEastAsia" w:hAnsiTheme="minorHAnsi" w:cstheme="minorBidi"/>
            <w:noProof/>
            <w:szCs w:val="22"/>
            <w:lang w:eastAsia="el-GR"/>
          </w:rPr>
          <w:tab/>
        </w:r>
        <w:r w:rsidR="00F02D46" w:rsidRPr="00E724B9">
          <w:rPr>
            <w:rStyle w:val="-"/>
            <w:noProof/>
          </w:rPr>
          <w:t>Σιδηροδρομικές Μεταφορές επιβατών (δις επιβατο-χλμ)</w:t>
        </w:r>
        <w:r w:rsidR="00F02D46">
          <w:rPr>
            <w:noProof/>
            <w:webHidden/>
          </w:rPr>
          <w:tab/>
        </w:r>
        <w:r w:rsidR="00F02D46">
          <w:rPr>
            <w:noProof/>
            <w:webHidden/>
          </w:rPr>
          <w:fldChar w:fldCharType="begin"/>
        </w:r>
        <w:r w:rsidR="00F02D46">
          <w:rPr>
            <w:noProof/>
            <w:webHidden/>
          </w:rPr>
          <w:instrText xml:space="preserve"> PAGEREF _Toc387011248 \h </w:instrText>
        </w:r>
        <w:r w:rsidR="00F02D46">
          <w:rPr>
            <w:noProof/>
            <w:webHidden/>
          </w:rPr>
        </w:r>
        <w:r w:rsidR="00F02D46">
          <w:rPr>
            <w:noProof/>
            <w:webHidden/>
          </w:rPr>
          <w:fldChar w:fldCharType="separate"/>
        </w:r>
        <w:r w:rsidR="00F02D46">
          <w:rPr>
            <w:noProof/>
            <w:webHidden/>
          </w:rPr>
          <w:t>13</w:t>
        </w:r>
        <w:r w:rsidR="00F02D46">
          <w:rPr>
            <w:noProof/>
            <w:webHidden/>
          </w:rPr>
          <w:fldChar w:fldCharType="end"/>
        </w:r>
      </w:hyperlink>
    </w:p>
    <w:p w:rsidR="00F02D46" w:rsidRDefault="004226B4">
      <w:pPr>
        <w:pStyle w:val="a9"/>
        <w:tabs>
          <w:tab w:val="left" w:pos="1320"/>
          <w:tab w:val="right" w:leader="dot" w:pos="8296"/>
        </w:tabs>
        <w:rPr>
          <w:rFonts w:asciiTheme="minorHAnsi" w:eastAsiaTheme="minorEastAsia" w:hAnsiTheme="minorHAnsi" w:cstheme="minorBidi"/>
          <w:noProof/>
          <w:szCs w:val="22"/>
          <w:lang w:eastAsia="el-GR"/>
        </w:rPr>
      </w:pPr>
      <w:hyperlink w:anchor="_Toc387011249" w:history="1">
        <w:r w:rsidR="00F02D46" w:rsidRPr="00E724B9">
          <w:rPr>
            <w:rStyle w:val="-"/>
            <w:noProof/>
          </w:rPr>
          <w:t>Πίνακας 4:</w:t>
        </w:r>
        <w:r w:rsidR="00F02D46">
          <w:rPr>
            <w:rFonts w:asciiTheme="minorHAnsi" w:eastAsiaTheme="minorEastAsia" w:hAnsiTheme="minorHAnsi" w:cstheme="minorBidi"/>
            <w:noProof/>
            <w:szCs w:val="22"/>
            <w:lang w:eastAsia="el-GR"/>
          </w:rPr>
          <w:tab/>
        </w:r>
        <w:r w:rsidR="00F02D46" w:rsidRPr="00E724B9">
          <w:rPr>
            <w:rStyle w:val="-"/>
            <w:noProof/>
          </w:rPr>
          <w:t>Σιδηροδρομικές Εμπορευματικές Μεταφορές (δις τόνο-χλμ)</w:t>
        </w:r>
        <w:r w:rsidR="00F02D46">
          <w:rPr>
            <w:noProof/>
            <w:webHidden/>
          </w:rPr>
          <w:tab/>
        </w:r>
        <w:r w:rsidR="00F02D46">
          <w:rPr>
            <w:noProof/>
            <w:webHidden/>
          </w:rPr>
          <w:fldChar w:fldCharType="begin"/>
        </w:r>
        <w:r w:rsidR="00F02D46">
          <w:rPr>
            <w:noProof/>
            <w:webHidden/>
          </w:rPr>
          <w:instrText xml:space="preserve"> PAGEREF _Toc387011249 \h </w:instrText>
        </w:r>
        <w:r w:rsidR="00F02D46">
          <w:rPr>
            <w:noProof/>
            <w:webHidden/>
          </w:rPr>
        </w:r>
        <w:r w:rsidR="00F02D46">
          <w:rPr>
            <w:noProof/>
            <w:webHidden/>
          </w:rPr>
          <w:fldChar w:fldCharType="separate"/>
        </w:r>
        <w:r w:rsidR="00F02D46">
          <w:rPr>
            <w:noProof/>
            <w:webHidden/>
          </w:rPr>
          <w:t>13</w:t>
        </w:r>
        <w:r w:rsidR="00F02D46">
          <w:rPr>
            <w:noProof/>
            <w:webHidden/>
          </w:rPr>
          <w:fldChar w:fldCharType="end"/>
        </w:r>
      </w:hyperlink>
    </w:p>
    <w:p w:rsidR="00F02D46" w:rsidRDefault="004226B4">
      <w:pPr>
        <w:pStyle w:val="a9"/>
        <w:tabs>
          <w:tab w:val="left" w:pos="1320"/>
          <w:tab w:val="right" w:leader="dot" w:pos="8296"/>
        </w:tabs>
        <w:rPr>
          <w:rFonts w:asciiTheme="minorHAnsi" w:eastAsiaTheme="minorEastAsia" w:hAnsiTheme="minorHAnsi" w:cstheme="minorBidi"/>
          <w:noProof/>
          <w:szCs w:val="22"/>
          <w:lang w:eastAsia="el-GR"/>
        </w:rPr>
      </w:pPr>
      <w:hyperlink w:anchor="_Toc387011250" w:history="1">
        <w:r w:rsidR="00F02D46" w:rsidRPr="00E724B9">
          <w:rPr>
            <w:rStyle w:val="-"/>
            <w:noProof/>
          </w:rPr>
          <w:t>Πίνακας 5:</w:t>
        </w:r>
        <w:r w:rsidR="00F02D46">
          <w:rPr>
            <w:rFonts w:asciiTheme="minorHAnsi" w:eastAsiaTheme="minorEastAsia" w:hAnsiTheme="minorHAnsi" w:cstheme="minorBidi"/>
            <w:noProof/>
            <w:szCs w:val="22"/>
            <w:lang w:eastAsia="el-GR"/>
          </w:rPr>
          <w:tab/>
        </w:r>
        <w:r w:rsidR="00F02D46" w:rsidRPr="00E724B9">
          <w:rPr>
            <w:rStyle w:val="-"/>
            <w:noProof/>
          </w:rPr>
          <w:t>Συγκριτικά Στοιχεία Ελληνικού Οδικού Δικτύου</w:t>
        </w:r>
        <w:r w:rsidR="00F02D46">
          <w:rPr>
            <w:noProof/>
            <w:webHidden/>
          </w:rPr>
          <w:tab/>
        </w:r>
        <w:r w:rsidR="00F02D46">
          <w:rPr>
            <w:noProof/>
            <w:webHidden/>
          </w:rPr>
          <w:fldChar w:fldCharType="begin"/>
        </w:r>
        <w:r w:rsidR="00F02D46">
          <w:rPr>
            <w:noProof/>
            <w:webHidden/>
          </w:rPr>
          <w:instrText xml:space="preserve"> PAGEREF _Toc387011250 \h </w:instrText>
        </w:r>
        <w:r w:rsidR="00F02D46">
          <w:rPr>
            <w:noProof/>
            <w:webHidden/>
          </w:rPr>
        </w:r>
        <w:r w:rsidR="00F02D46">
          <w:rPr>
            <w:noProof/>
            <w:webHidden/>
          </w:rPr>
          <w:fldChar w:fldCharType="separate"/>
        </w:r>
        <w:r w:rsidR="00F02D46">
          <w:rPr>
            <w:noProof/>
            <w:webHidden/>
          </w:rPr>
          <w:t>15</w:t>
        </w:r>
        <w:r w:rsidR="00F02D46">
          <w:rPr>
            <w:noProof/>
            <w:webHidden/>
          </w:rPr>
          <w:fldChar w:fldCharType="end"/>
        </w:r>
      </w:hyperlink>
    </w:p>
    <w:p w:rsidR="00F02D46" w:rsidRDefault="004226B4">
      <w:pPr>
        <w:pStyle w:val="a9"/>
        <w:tabs>
          <w:tab w:val="left" w:pos="1320"/>
          <w:tab w:val="right" w:leader="dot" w:pos="8296"/>
        </w:tabs>
        <w:rPr>
          <w:rFonts w:asciiTheme="minorHAnsi" w:eastAsiaTheme="minorEastAsia" w:hAnsiTheme="minorHAnsi" w:cstheme="minorBidi"/>
          <w:noProof/>
          <w:szCs w:val="22"/>
          <w:lang w:eastAsia="el-GR"/>
        </w:rPr>
      </w:pPr>
      <w:hyperlink w:anchor="_Toc387011251" w:history="1">
        <w:r w:rsidR="00F02D46" w:rsidRPr="00E724B9">
          <w:rPr>
            <w:rStyle w:val="-"/>
            <w:noProof/>
          </w:rPr>
          <w:t xml:space="preserve">Πίνακας 6: </w:t>
        </w:r>
        <w:r w:rsidR="00F02D46">
          <w:rPr>
            <w:rFonts w:asciiTheme="minorHAnsi" w:eastAsiaTheme="minorEastAsia" w:hAnsiTheme="minorHAnsi" w:cstheme="minorBidi"/>
            <w:noProof/>
            <w:szCs w:val="22"/>
            <w:lang w:eastAsia="el-GR"/>
          </w:rPr>
          <w:tab/>
        </w:r>
        <w:r w:rsidR="00F02D46" w:rsidRPr="00E724B9">
          <w:rPr>
            <w:rStyle w:val="-"/>
            <w:noProof/>
          </w:rPr>
          <w:t>Εμπορευματικές Οδικές Μεταφορές (δις τονο-χλμ)</w:t>
        </w:r>
        <w:r w:rsidR="00F02D46">
          <w:rPr>
            <w:noProof/>
            <w:webHidden/>
          </w:rPr>
          <w:tab/>
        </w:r>
        <w:r w:rsidR="00F02D46">
          <w:rPr>
            <w:noProof/>
            <w:webHidden/>
          </w:rPr>
          <w:fldChar w:fldCharType="begin"/>
        </w:r>
        <w:r w:rsidR="00F02D46">
          <w:rPr>
            <w:noProof/>
            <w:webHidden/>
          </w:rPr>
          <w:instrText xml:space="preserve"> PAGEREF _Toc387011251 \h </w:instrText>
        </w:r>
        <w:r w:rsidR="00F02D46">
          <w:rPr>
            <w:noProof/>
            <w:webHidden/>
          </w:rPr>
        </w:r>
        <w:r w:rsidR="00F02D46">
          <w:rPr>
            <w:noProof/>
            <w:webHidden/>
          </w:rPr>
          <w:fldChar w:fldCharType="separate"/>
        </w:r>
        <w:r w:rsidR="00F02D46">
          <w:rPr>
            <w:noProof/>
            <w:webHidden/>
          </w:rPr>
          <w:t>16</w:t>
        </w:r>
        <w:r w:rsidR="00F02D46">
          <w:rPr>
            <w:noProof/>
            <w:webHidden/>
          </w:rPr>
          <w:fldChar w:fldCharType="end"/>
        </w:r>
      </w:hyperlink>
    </w:p>
    <w:p w:rsidR="00F02D46" w:rsidRDefault="004226B4">
      <w:pPr>
        <w:pStyle w:val="a9"/>
        <w:tabs>
          <w:tab w:val="left" w:pos="1320"/>
          <w:tab w:val="right" w:leader="dot" w:pos="8296"/>
        </w:tabs>
        <w:rPr>
          <w:rFonts w:asciiTheme="minorHAnsi" w:eastAsiaTheme="minorEastAsia" w:hAnsiTheme="minorHAnsi" w:cstheme="minorBidi"/>
          <w:noProof/>
          <w:szCs w:val="22"/>
          <w:lang w:eastAsia="el-GR"/>
        </w:rPr>
      </w:pPr>
      <w:hyperlink w:anchor="_Toc387011252" w:history="1">
        <w:r w:rsidR="00F02D46" w:rsidRPr="00E724B9">
          <w:rPr>
            <w:rStyle w:val="-"/>
            <w:noProof/>
          </w:rPr>
          <w:t>Πίνακας 7:</w:t>
        </w:r>
        <w:r w:rsidR="00F02D46">
          <w:rPr>
            <w:rFonts w:asciiTheme="minorHAnsi" w:eastAsiaTheme="minorEastAsia" w:hAnsiTheme="minorHAnsi" w:cstheme="minorBidi"/>
            <w:noProof/>
            <w:szCs w:val="22"/>
            <w:lang w:eastAsia="el-GR"/>
          </w:rPr>
          <w:tab/>
        </w:r>
        <w:r w:rsidR="00F02D46" w:rsidRPr="00E724B9">
          <w:rPr>
            <w:rStyle w:val="-"/>
            <w:noProof/>
          </w:rPr>
          <w:t>Οδικές Επιβατικές Μεταφορές (δις επιβατο-χλμ)</w:t>
        </w:r>
        <w:r w:rsidR="00F02D46">
          <w:rPr>
            <w:noProof/>
            <w:webHidden/>
          </w:rPr>
          <w:tab/>
        </w:r>
        <w:r w:rsidR="00F02D46">
          <w:rPr>
            <w:noProof/>
            <w:webHidden/>
          </w:rPr>
          <w:fldChar w:fldCharType="begin"/>
        </w:r>
        <w:r w:rsidR="00F02D46">
          <w:rPr>
            <w:noProof/>
            <w:webHidden/>
          </w:rPr>
          <w:instrText xml:space="preserve"> PAGEREF _Toc387011252 \h </w:instrText>
        </w:r>
        <w:r w:rsidR="00F02D46">
          <w:rPr>
            <w:noProof/>
            <w:webHidden/>
          </w:rPr>
        </w:r>
        <w:r w:rsidR="00F02D46">
          <w:rPr>
            <w:noProof/>
            <w:webHidden/>
          </w:rPr>
          <w:fldChar w:fldCharType="separate"/>
        </w:r>
        <w:r w:rsidR="00F02D46">
          <w:rPr>
            <w:noProof/>
            <w:webHidden/>
          </w:rPr>
          <w:t>16</w:t>
        </w:r>
        <w:r w:rsidR="00F02D46">
          <w:rPr>
            <w:noProof/>
            <w:webHidden/>
          </w:rPr>
          <w:fldChar w:fldCharType="end"/>
        </w:r>
      </w:hyperlink>
    </w:p>
    <w:p w:rsidR="00F02D46" w:rsidRDefault="004226B4">
      <w:pPr>
        <w:pStyle w:val="a9"/>
        <w:tabs>
          <w:tab w:val="left" w:pos="1320"/>
          <w:tab w:val="right" w:leader="dot" w:pos="8296"/>
        </w:tabs>
        <w:rPr>
          <w:rFonts w:asciiTheme="minorHAnsi" w:eastAsiaTheme="minorEastAsia" w:hAnsiTheme="minorHAnsi" w:cstheme="minorBidi"/>
          <w:noProof/>
          <w:szCs w:val="22"/>
          <w:lang w:eastAsia="el-GR"/>
        </w:rPr>
      </w:pPr>
      <w:hyperlink w:anchor="_Toc387011253" w:history="1">
        <w:r w:rsidR="00F02D46" w:rsidRPr="00E724B9">
          <w:rPr>
            <w:rStyle w:val="-"/>
            <w:noProof/>
          </w:rPr>
          <w:t>Πίνακας 8:</w:t>
        </w:r>
        <w:r w:rsidR="00F02D46">
          <w:rPr>
            <w:rFonts w:asciiTheme="minorHAnsi" w:eastAsiaTheme="minorEastAsia" w:hAnsiTheme="minorHAnsi" w:cstheme="minorBidi"/>
            <w:noProof/>
            <w:szCs w:val="22"/>
            <w:lang w:eastAsia="el-GR"/>
          </w:rPr>
          <w:tab/>
        </w:r>
        <w:r w:rsidR="00F02D46" w:rsidRPr="00E724B9">
          <w:rPr>
            <w:rStyle w:val="-"/>
            <w:noProof/>
          </w:rPr>
          <w:t>Προτίμηση Μέσου Χερσαίων Επιβατικών Μεταφορών (2010)</w:t>
        </w:r>
        <w:r w:rsidR="00F02D46">
          <w:rPr>
            <w:noProof/>
            <w:webHidden/>
          </w:rPr>
          <w:tab/>
        </w:r>
        <w:r w:rsidR="00F02D46">
          <w:rPr>
            <w:noProof/>
            <w:webHidden/>
          </w:rPr>
          <w:fldChar w:fldCharType="begin"/>
        </w:r>
        <w:r w:rsidR="00F02D46">
          <w:rPr>
            <w:noProof/>
            <w:webHidden/>
          </w:rPr>
          <w:instrText xml:space="preserve"> PAGEREF _Toc387011253 \h </w:instrText>
        </w:r>
        <w:r w:rsidR="00F02D46">
          <w:rPr>
            <w:noProof/>
            <w:webHidden/>
          </w:rPr>
        </w:r>
        <w:r w:rsidR="00F02D46">
          <w:rPr>
            <w:noProof/>
            <w:webHidden/>
          </w:rPr>
          <w:fldChar w:fldCharType="separate"/>
        </w:r>
        <w:r w:rsidR="00F02D46">
          <w:rPr>
            <w:noProof/>
            <w:webHidden/>
          </w:rPr>
          <w:t>17</w:t>
        </w:r>
        <w:r w:rsidR="00F02D46">
          <w:rPr>
            <w:noProof/>
            <w:webHidden/>
          </w:rPr>
          <w:fldChar w:fldCharType="end"/>
        </w:r>
      </w:hyperlink>
    </w:p>
    <w:p w:rsidR="00F02D46" w:rsidRDefault="004226B4">
      <w:pPr>
        <w:pStyle w:val="a9"/>
        <w:tabs>
          <w:tab w:val="left" w:pos="1320"/>
          <w:tab w:val="right" w:leader="dot" w:pos="8296"/>
        </w:tabs>
        <w:rPr>
          <w:rFonts w:asciiTheme="minorHAnsi" w:eastAsiaTheme="minorEastAsia" w:hAnsiTheme="minorHAnsi" w:cstheme="minorBidi"/>
          <w:noProof/>
          <w:szCs w:val="22"/>
          <w:lang w:eastAsia="el-GR"/>
        </w:rPr>
      </w:pPr>
      <w:hyperlink w:anchor="_Toc387011254" w:history="1">
        <w:r w:rsidR="00F02D46" w:rsidRPr="00E724B9">
          <w:rPr>
            <w:rStyle w:val="-"/>
            <w:noProof/>
          </w:rPr>
          <w:t>Πίνακας 9:</w:t>
        </w:r>
        <w:r w:rsidR="00F02D46">
          <w:rPr>
            <w:rFonts w:asciiTheme="minorHAnsi" w:eastAsiaTheme="minorEastAsia" w:hAnsiTheme="minorHAnsi" w:cstheme="minorBidi"/>
            <w:noProof/>
            <w:szCs w:val="22"/>
            <w:lang w:eastAsia="el-GR"/>
          </w:rPr>
          <w:tab/>
        </w:r>
        <w:r w:rsidR="00F02D46" w:rsidRPr="00E724B9">
          <w:rPr>
            <w:rStyle w:val="-"/>
            <w:noProof/>
          </w:rPr>
          <w:t>Σύγκριση Οδικών / Θαλάσσιων Μεταφορών - ΕΕ</w:t>
        </w:r>
        <w:r w:rsidR="00F02D46">
          <w:rPr>
            <w:noProof/>
            <w:webHidden/>
          </w:rPr>
          <w:tab/>
        </w:r>
        <w:r w:rsidR="00F02D46">
          <w:rPr>
            <w:noProof/>
            <w:webHidden/>
          </w:rPr>
          <w:fldChar w:fldCharType="begin"/>
        </w:r>
        <w:r w:rsidR="00F02D46">
          <w:rPr>
            <w:noProof/>
            <w:webHidden/>
          </w:rPr>
          <w:instrText xml:space="preserve"> PAGEREF _Toc387011254 \h </w:instrText>
        </w:r>
        <w:r w:rsidR="00F02D46">
          <w:rPr>
            <w:noProof/>
            <w:webHidden/>
          </w:rPr>
        </w:r>
        <w:r w:rsidR="00F02D46">
          <w:rPr>
            <w:noProof/>
            <w:webHidden/>
          </w:rPr>
          <w:fldChar w:fldCharType="separate"/>
        </w:r>
        <w:r w:rsidR="00F02D46">
          <w:rPr>
            <w:noProof/>
            <w:webHidden/>
          </w:rPr>
          <w:t>18</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55" w:history="1">
        <w:r w:rsidR="00F02D46" w:rsidRPr="00E724B9">
          <w:rPr>
            <w:rStyle w:val="-"/>
            <w:noProof/>
          </w:rPr>
          <w:t>Πίνακας 10:</w:t>
        </w:r>
        <w:r w:rsidR="00F02D46">
          <w:rPr>
            <w:rFonts w:asciiTheme="minorHAnsi" w:eastAsiaTheme="minorEastAsia" w:hAnsiTheme="minorHAnsi" w:cstheme="minorBidi"/>
            <w:noProof/>
            <w:szCs w:val="22"/>
            <w:lang w:eastAsia="el-GR"/>
          </w:rPr>
          <w:tab/>
        </w:r>
        <w:r w:rsidR="00F02D46" w:rsidRPr="00E724B9">
          <w:rPr>
            <w:rStyle w:val="-"/>
            <w:noProof/>
          </w:rPr>
          <w:t>Κίνηση στα Ελληνικά Λιμάνια (Επιβάτες)</w:t>
        </w:r>
        <w:r w:rsidR="00F02D46">
          <w:rPr>
            <w:noProof/>
            <w:webHidden/>
          </w:rPr>
          <w:tab/>
        </w:r>
        <w:r w:rsidR="00F02D46">
          <w:rPr>
            <w:noProof/>
            <w:webHidden/>
          </w:rPr>
          <w:fldChar w:fldCharType="begin"/>
        </w:r>
        <w:r w:rsidR="00F02D46">
          <w:rPr>
            <w:noProof/>
            <w:webHidden/>
          </w:rPr>
          <w:instrText xml:space="preserve"> PAGEREF _Toc387011255 \h </w:instrText>
        </w:r>
        <w:r w:rsidR="00F02D46">
          <w:rPr>
            <w:noProof/>
            <w:webHidden/>
          </w:rPr>
        </w:r>
        <w:r w:rsidR="00F02D46">
          <w:rPr>
            <w:noProof/>
            <w:webHidden/>
          </w:rPr>
          <w:fldChar w:fldCharType="separate"/>
        </w:r>
        <w:r w:rsidR="00F02D46">
          <w:rPr>
            <w:noProof/>
            <w:webHidden/>
          </w:rPr>
          <w:t>18</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56" w:history="1">
        <w:r w:rsidR="00F02D46" w:rsidRPr="00E724B9">
          <w:rPr>
            <w:rStyle w:val="-"/>
            <w:noProof/>
          </w:rPr>
          <w:t>Πίνακας 11:</w:t>
        </w:r>
        <w:r w:rsidR="00F02D46">
          <w:rPr>
            <w:rFonts w:asciiTheme="minorHAnsi" w:eastAsiaTheme="minorEastAsia" w:hAnsiTheme="minorHAnsi" w:cstheme="minorBidi"/>
            <w:noProof/>
            <w:szCs w:val="22"/>
            <w:lang w:eastAsia="el-GR"/>
          </w:rPr>
          <w:tab/>
        </w:r>
        <w:r w:rsidR="00F02D46" w:rsidRPr="00E724B9">
          <w:rPr>
            <w:rStyle w:val="-"/>
            <w:noProof/>
          </w:rPr>
          <w:t>Ροή Επιβατών σε Λιμάνια (από ξένες χώρες)</w:t>
        </w:r>
        <w:r w:rsidR="00F02D46">
          <w:rPr>
            <w:noProof/>
            <w:webHidden/>
          </w:rPr>
          <w:tab/>
        </w:r>
        <w:r w:rsidR="00F02D46">
          <w:rPr>
            <w:noProof/>
            <w:webHidden/>
          </w:rPr>
          <w:fldChar w:fldCharType="begin"/>
        </w:r>
        <w:r w:rsidR="00F02D46">
          <w:rPr>
            <w:noProof/>
            <w:webHidden/>
          </w:rPr>
          <w:instrText xml:space="preserve"> PAGEREF _Toc387011256 \h </w:instrText>
        </w:r>
        <w:r w:rsidR="00F02D46">
          <w:rPr>
            <w:noProof/>
            <w:webHidden/>
          </w:rPr>
        </w:r>
        <w:r w:rsidR="00F02D46">
          <w:rPr>
            <w:noProof/>
            <w:webHidden/>
          </w:rPr>
          <w:fldChar w:fldCharType="separate"/>
        </w:r>
        <w:r w:rsidR="00F02D46">
          <w:rPr>
            <w:noProof/>
            <w:webHidden/>
          </w:rPr>
          <w:t>18</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57" w:history="1">
        <w:r w:rsidR="00F02D46" w:rsidRPr="00E724B9">
          <w:rPr>
            <w:rStyle w:val="-"/>
            <w:noProof/>
          </w:rPr>
          <w:t>Πίνακας 12:</w:t>
        </w:r>
        <w:r w:rsidR="00F02D46">
          <w:rPr>
            <w:rFonts w:asciiTheme="minorHAnsi" w:eastAsiaTheme="minorEastAsia" w:hAnsiTheme="minorHAnsi" w:cstheme="minorBidi"/>
            <w:noProof/>
            <w:szCs w:val="22"/>
            <w:lang w:eastAsia="el-GR"/>
          </w:rPr>
          <w:tab/>
        </w:r>
        <w:r w:rsidR="00F02D46" w:rsidRPr="00E724B9">
          <w:rPr>
            <w:rStyle w:val="-"/>
            <w:noProof/>
          </w:rPr>
          <w:t>Δείκτης Αποδοτικότητας Λιμανιών (2002)</w:t>
        </w:r>
        <w:r w:rsidR="00F02D46">
          <w:rPr>
            <w:noProof/>
            <w:webHidden/>
          </w:rPr>
          <w:tab/>
        </w:r>
        <w:r w:rsidR="00F02D46">
          <w:rPr>
            <w:noProof/>
            <w:webHidden/>
          </w:rPr>
          <w:fldChar w:fldCharType="begin"/>
        </w:r>
        <w:r w:rsidR="00F02D46">
          <w:rPr>
            <w:noProof/>
            <w:webHidden/>
          </w:rPr>
          <w:instrText xml:space="preserve"> PAGEREF _Toc387011257 \h </w:instrText>
        </w:r>
        <w:r w:rsidR="00F02D46">
          <w:rPr>
            <w:noProof/>
            <w:webHidden/>
          </w:rPr>
        </w:r>
        <w:r w:rsidR="00F02D46">
          <w:rPr>
            <w:noProof/>
            <w:webHidden/>
          </w:rPr>
          <w:fldChar w:fldCharType="separate"/>
        </w:r>
        <w:r w:rsidR="00F02D46">
          <w:rPr>
            <w:noProof/>
            <w:webHidden/>
          </w:rPr>
          <w:t>19</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58" w:history="1">
        <w:r w:rsidR="00F02D46" w:rsidRPr="00E724B9">
          <w:rPr>
            <w:rStyle w:val="-"/>
            <w:noProof/>
          </w:rPr>
          <w:t>Πίνακας 13:</w:t>
        </w:r>
        <w:r w:rsidR="00F02D46">
          <w:rPr>
            <w:rFonts w:asciiTheme="minorHAnsi" w:eastAsiaTheme="minorEastAsia" w:hAnsiTheme="minorHAnsi" w:cstheme="minorBidi"/>
            <w:noProof/>
            <w:szCs w:val="22"/>
            <w:lang w:eastAsia="el-GR"/>
          </w:rPr>
          <w:tab/>
        </w:r>
        <w:r w:rsidR="00F02D46" w:rsidRPr="00E724B9">
          <w:rPr>
            <w:rStyle w:val="-"/>
            <w:noProof/>
          </w:rPr>
          <w:t>Αερομεταφορές Εμπορευμάτων (τόνοι)</w:t>
        </w:r>
        <w:r w:rsidR="00F02D46">
          <w:rPr>
            <w:noProof/>
            <w:webHidden/>
          </w:rPr>
          <w:tab/>
        </w:r>
        <w:r w:rsidR="00F02D46">
          <w:rPr>
            <w:noProof/>
            <w:webHidden/>
          </w:rPr>
          <w:fldChar w:fldCharType="begin"/>
        </w:r>
        <w:r w:rsidR="00F02D46">
          <w:rPr>
            <w:noProof/>
            <w:webHidden/>
          </w:rPr>
          <w:instrText xml:space="preserve"> PAGEREF _Toc387011258 \h </w:instrText>
        </w:r>
        <w:r w:rsidR="00F02D46">
          <w:rPr>
            <w:noProof/>
            <w:webHidden/>
          </w:rPr>
        </w:r>
        <w:r w:rsidR="00F02D46">
          <w:rPr>
            <w:noProof/>
            <w:webHidden/>
          </w:rPr>
          <w:fldChar w:fldCharType="separate"/>
        </w:r>
        <w:r w:rsidR="00F02D46">
          <w:rPr>
            <w:noProof/>
            <w:webHidden/>
          </w:rPr>
          <w:t>20</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59" w:history="1">
        <w:r w:rsidR="00F02D46" w:rsidRPr="00E724B9">
          <w:rPr>
            <w:rStyle w:val="-"/>
            <w:noProof/>
          </w:rPr>
          <w:t>Πίνακας 14:</w:t>
        </w:r>
        <w:r w:rsidR="00F02D46">
          <w:rPr>
            <w:rFonts w:asciiTheme="minorHAnsi" w:eastAsiaTheme="minorEastAsia" w:hAnsiTheme="minorHAnsi" w:cstheme="minorBidi"/>
            <w:noProof/>
            <w:szCs w:val="22"/>
            <w:lang w:eastAsia="el-GR"/>
          </w:rPr>
          <w:tab/>
        </w:r>
        <w:r w:rsidR="00F02D46" w:rsidRPr="00E724B9">
          <w:rPr>
            <w:rStyle w:val="-"/>
            <w:noProof/>
          </w:rPr>
          <w:t>Επιβατικές Αερομεταφορές (επιβάτες)</w:t>
        </w:r>
        <w:r w:rsidR="00F02D46">
          <w:rPr>
            <w:noProof/>
            <w:webHidden/>
          </w:rPr>
          <w:tab/>
        </w:r>
        <w:r w:rsidR="00F02D46">
          <w:rPr>
            <w:noProof/>
            <w:webHidden/>
          </w:rPr>
          <w:fldChar w:fldCharType="begin"/>
        </w:r>
        <w:r w:rsidR="00F02D46">
          <w:rPr>
            <w:noProof/>
            <w:webHidden/>
          </w:rPr>
          <w:instrText xml:space="preserve"> PAGEREF _Toc387011259 \h </w:instrText>
        </w:r>
        <w:r w:rsidR="00F02D46">
          <w:rPr>
            <w:noProof/>
            <w:webHidden/>
          </w:rPr>
        </w:r>
        <w:r w:rsidR="00F02D46">
          <w:rPr>
            <w:noProof/>
            <w:webHidden/>
          </w:rPr>
          <w:fldChar w:fldCharType="separate"/>
        </w:r>
        <w:r w:rsidR="00F02D46">
          <w:rPr>
            <w:noProof/>
            <w:webHidden/>
          </w:rPr>
          <w:t>21</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60" w:history="1">
        <w:r w:rsidR="00F02D46" w:rsidRPr="00E724B9">
          <w:rPr>
            <w:rStyle w:val="-"/>
            <w:noProof/>
          </w:rPr>
          <w:t>Πίνακας 15:</w:t>
        </w:r>
        <w:r w:rsidR="00F02D46">
          <w:rPr>
            <w:rFonts w:asciiTheme="minorHAnsi" w:eastAsiaTheme="minorEastAsia" w:hAnsiTheme="minorHAnsi" w:cstheme="minorBidi"/>
            <w:noProof/>
            <w:szCs w:val="22"/>
            <w:lang w:eastAsia="el-GR"/>
          </w:rPr>
          <w:tab/>
        </w:r>
        <w:r w:rsidR="00F02D46" w:rsidRPr="00E724B9">
          <w:rPr>
            <w:rStyle w:val="-"/>
            <w:noProof/>
          </w:rPr>
          <w:t>Απασχόληση ανά Μέσο Μεταφοράς (χιλιάδες εργαζόμενοι, 2010)</w:t>
        </w:r>
        <w:r w:rsidR="00F02D46">
          <w:rPr>
            <w:noProof/>
            <w:webHidden/>
          </w:rPr>
          <w:tab/>
        </w:r>
        <w:r w:rsidR="00F02D46">
          <w:rPr>
            <w:noProof/>
            <w:webHidden/>
          </w:rPr>
          <w:fldChar w:fldCharType="begin"/>
        </w:r>
        <w:r w:rsidR="00F02D46">
          <w:rPr>
            <w:noProof/>
            <w:webHidden/>
          </w:rPr>
          <w:instrText xml:space="preserve"> PAGEREF _Toc387011260 \h </w:instrText>
        </w:r>
        <w:r w:rsidR="00F02D46">
          <w:rPr>
            <w:noProof/>
            <w:webHidden/>
          </w:rPr>
        </w:r>
        <w:r w:rsidR="00F02D46">
          <w:rPr>
            <w:noProof/>
            <w:webHidden/>
          </w:rPr>
          <w:fldChar w:fldCharType="separate"/>
        </w:r>
        <w:r w:rsidR="00F02D46">
          <w:rPr>
            <w:noProof/>
            <w:webHidden/>
          </w:rPr>
          <w:t>22</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61" w:history="1">
        <w:r w:rsidR="00F02D46" w:rsidRPr="00E724B9">
          <w:rPr>
            <w:rStyle w:val="-"/>
            <w:noProof/>
          </w:rPr>
          <w:t>Πίνακας 16:</w:t>
        </w:r>
        <w:r w:rsidR="00F02D46">
          <w:rPr>
            <w:rFonts w:asciiTheme="minorHAnsi" w:eastAsiaTheme="minorEastAsia" w:hAnsiTheme="minorHAnsi" w:cstheme="minorBidi"/>
            <w:noProof/>
            <w:szCs w:val="22"/>
            <w:lang w:eastAsia="el-GR"/>
          </w:rPr>
          <w:tab/>
        </w:r>
        <w:r w:rsidR="00F02D46" w:rsidRPr="00E724B9">
          <w:rPr>
            <w:rStyle w:val="-"/>
            <w:noProof/>
          </w:rPr>
          <w:t>Εκπομπές Αερίων Ρύπων – Τομέας Μεταφορών (εκατ. τόνοι CO2)</w:t>
        </w:r>
        <w:r w:rsidR="00F02D46">
          <w:rPr>
            <w:noProof/>
            <w:webHidden/>
          </w:rPr>
          <w:tab/>
        </w:r>
        <w:r w:rsidR="00F02D46">
          <w:rPr>
            <w:noProof/>
            <w:webHidden/>
          </w:rPr>
          <w:fldChar w:fldCharType="begin"/>
        </w:r>
        <w:r w:rsidR="00F02D46">
          <w:rPr>
            <w:noProof/>
            <w:webHidden/>
          </w:rPr>
          <w:instrText xml:space="preserve"> PAGEREF _Toc387011261 \h </w:instrText>
        </w:r>
        <w:r w:rsidR="00F02D46">
          <w:rPr>
            <w:noProof/>
            <w:webHidden/>
          </w:rPr>
        </w:r>
        <w:r w:rsidR="00F02D46">
          <w:rPr>
            <w:noProof/>
            <w:webHidden/>
          </w:rPr>
          <w:fldChar w:fldCharType="separate"/>
        </w:r>
        <w:r w:rsidR="00F02D46">
          <w:rPr>
            <w:noProof/>
            <w:webHidden/>
          </w:rPr>
          <w:t>23</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62" w:history="1">
        <w:r w:rsidR="00F02D46" w:rsidRPr="00E724B9">
          <w:rPr>
            <w:rStyle w:val="-"/>
            <w:noProof/>
          </w:rPr>
          <w:t>Πίνακας 17:</w:t>
        </w:r>
        <w:r w:rsidR="00F02D46">
          <w:rPr>
            <w:rFonts w:asciiTheme="minorHAnsi" w:eastAsiaTheme="minorEastAsia" w:hAnsiTheme="minorHAnsi" w:cstheme="minorBidi"/>
            <w:noProof/>
            <w:szCs w:val="22"/>
            <w:lang w:eastAsia="el-GR"/>
          </w:rPr>
          <w:tab/>
        </w:r>
        <w:r w:rsidR="00F02D46" w:rsidRPr="00E724B9">
          <w:rPr>
            <w:rStyle w:val="-"/>
            <w:noProof/>
          </w:rPr>
          <w:t>Συνολική Κατανάλωση Πετρελαίου (Ντίζελ) και Βιοαερίου</w:t>
        </w:r>
        <w:r w:rsidR="00F02D46">
          <w:rPr>
            <w:noProof/>
            <w:webHidden/>
          </w:rPr>
          <w:tab/>
        </w:r>
        <w:r w:rsidR="00F02D46">
          <w:rPr>
            <w:noProof/>
            <w:webHidden/>
          </w:rPr>
          <w:fldChar w:fldCharType="begin"/>
        </w:r>
        <w:r w:rsidR="00F02D46">
          <w:rPr>
            <w:noProof/>
            <w:webHidden/>
          </w:rPr>
          <w:instrText xml:space="preserve"> PAGEREF _Toc387011262 \h </w:instrText>
        </w:r>
        <w:r w:rsidR="00F02D46">
          <w:rPr>
            <w:noProof/>
            <w:webHidden/>
          </w:rPr>
        </w:r>
        <w:r w:rsidR="00F02D46">
          <w:rPr>
            <w:noProof/>
            <w:webHidden/>
          </w:rPr>
          <w:fldChar w:fldCharType="separate"/>
        </w:r>
        <w:r w:rsidR="00F02D46">
          <w:rPr>
            <w:noProof/>
            <w:webHidden/>
          </w:rPr>
          <w:t>24</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63" w:history="1">
        <w:r w:rsidR="00F02D46" w:rsidRPr="00E724B9">
          <w:rPr>
            <w:rStyle w:val="-"/>
            <w:noProof/>
          </w:rPr>
          <w:t>Πίνακας 18:</w:t>
        </w:r>
        <w:r w:rsidR="00F02D46">
          <w:rPr>
            <w:rFonts w:asciiTheme="minorHAnsi" w:eastAsiaTheme="minorEastAsia" w:hAnsiTheme="minorHAnsi" w:cstheme="minorBidi"/>
            <w:noProof/>
            <w:szCs w:val="22"/>
            <w:lang w:eastAsia="el-GR"/>
          </w:rPr>
          <w:tab/>
        </w:r>
        <w:r w:rsidR="00F02D46" w:rsidRPr="00E724B9">
          <w:rPr>
            <w:rStyle w:val="-"/>
            <w:noProof/>
          </w:rPr>
          <w:t>Θανατηφόρα Ατυχήματα Ελλάδα / ΕΕ</w:t>
        </w:r>
        <w:r w:rsidR="00F02D46">
          <w:rPr>
            <w:noProof/>
            <w:webHidden/>
          </w:rPr>
          <w:tab/>
        </w:r>
        <w:r w:rsidR="00F02D46">
          <w:rPr>
            <w:noProof/>
            <w:webHidden/>
          </w:rPr>
          <w:fldChar w:fldCharType="begin"/>
        </w:r>
        <w:r w:rsidR="00F02D46">
          <w:rPr>
            <w:noProof/>
            <w:webHidden/>
          </w:rPr>
          <w:instrText xml:space="preserve"> PAGEREF _Toc387011263 \h </w:instrText>
        </w:r>
        <w:r w:rsidR="00F02D46">
          <w:rPr>
            <w:noProof/>
            <w:webHidden/>
          </w:rPr>
        </w:r>
        <w:r w:rsidR="00F02D46">
          <w:rPr>
            <w:noProof/>
            <w:webHidden/>
          </w:rPr>
          <w:fldChar w:fldCharType="separate"/>
        </w:r>
        <w:r w:rsidR="00F02D46">
          <w:rPr>
            <w:noProof/>
            <w:webHidden/>
          </w:rPr>
          <w:t>25</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64" w:history="1">
        <w:r w:rsidR="00F02D46" w:rsidRPr="00E724B9">
          <w:rPr>
            <w:rStyle w:val="-"/>
            <w:noProof/>
          </w:rPr>
          <w:t>Πίνακας 19:</w:t>
        </w:r>
        <w:r w:rsidR="00F02D46">
          <w:rPr>
            <w:rFonts w:asciiTheme="minorHAnsi" w:eastAsiaTheme="minorEastAsia" w:hAnsiTheme="minorHAnsi" w:cstheme="minorBidi"/>
            <w:noProof/>
            <w:szCs w:val="22"/>
            <w:lang w:eastAsia="el-GR"/>
          </w:rPr>
          <w:tab/>
        </w:r>
        <w:r w:rsidR="00F02D46" w:rsidRPr="00E724B9">
          <w:rPr>
            <w:rStyle w:val="-"/>
            <w:noProof/>
          </w:rPr>
          <w:t>Ατυχήματα με Νεκρούς κατά Μέσο (ανά δις Επιβατο-χλμ)</w:t>
        </w:r>
        <w:r w:rsidR="00F02D46">
          <w:rPr>
            <w:noProof/>
            <w:webHidden/>
          </w:rPr>
          <w:tab/>
        </w:r>
        <w:r w:rsidR="00F02D46">
          <w:rPr>
            <w:noProof/>
            <w:webHidden/>
          </w:rPr>
          <w:fldChar w:fldCharType="begin"/>
        </w:r>
        <w:r w:rsidR="00F02D46">
          <w:rPr>
            <w:noProof/>
            <w:webHidden/>
          </w:rPr>
          <w:instrText xml:space="preserve"> PAGEREF _Toc387011264 \h </w:instrText>
        </w:r>
        <w:r w:rsidR="00F02D46">
          <w:rPr>
            <w:noProof/>
            <w:webHidden/>
          </w:rPr>
        </w:r>
        <w:r w:rsidR="00F02D46">
          <w:rPr>
            <w:noProof/>
            <w:webHidden/>
          </w:rPr>
          <w:fldChar w:fldCharType="separate"/>
        </w:r>
        <w:r w:rsidR="00F02D46">
          <w:rPr>
            <w:noProof/>
            <w:webHidden/>
          </w:rPr>
          <w:t>26</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65" w:history="1">
        <w:r w:rsidR="00F02D46" w:rsidRPr="00E724B9">
          <w:rPr>
            <w:rStyle w:val="-"/>
            <w:noProof/>
          </w:rPr>
          <w:t>Πίνακας 20:</w:t>
        </w:r>
        <w:r w:rsidR="00F02D46">
          <w:rPr>
            <w:rFonts w:asciiTheme="minorHAnsi" w:eastAsiaTheme="minorEastAsia" w:hAnsiTheme="minorHAnsi" w:cstheme="minorBidi"/>
            <w:noProof/>
            <w:szCs w:val="22"/>
            <w:lang w:eastAsia="el-GR"/>
          </w:rPr>
          <w:tab/>
        </w:r>
        <w:r w:rsidR="00F02D46" w:rsidRPr="00E724B9">
          <w:rPr>
            <w:rStyle w:val="-"/>
            <w:noProof/>
          </w:rPr>
          <w:t>Θάνατοι σε Οδικά Ατυχήματα</w:t>
        </w:r>
        <w:r w:rsidR="00F02D46">
          <w:rPr>
            <w:noProof/>
            <w:webHidden/>
          </w:rPr>
          <w:tab/>
        </w:r>
        <w:r w:rsidR="00F02D46">
          <w:rPr>
            <w:noProof/>
            <w:webHidden/>
          </w:rPr>
          <w:fldChar w:fldCharType="begin"/>
        </w:r>
        <w:r w:rsidR="00F02D46">
          <w:rPr>
            <w:noProof/>
            <w:webHidden/>
          </w:rPr>
          <w:instrText xml:space="preserve"> PAGEREF _Toc387011265 \h </w:instrText>
        </w:r>
        <w:r w:rsidR="00F02D46">
          <w:rPr>
            <w:noProof/>
            <w:webHidden/>
          </w:rPr>
        </w:r>
        <w:r w:rsidR="00F02D46">
          <w:rPr>
            <w:noProof/>
            <w:webHidden/>
          </w:rPr>
          <w:fldChar w:fldCharType="separate"/>
        </w:r>
        <w:r w:rsidR="00F02D46">
          <w:rPr>
            <w:noProof/>
            <w:webHidden/>
          </w:rPr>
          <w:t>26</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66" w:history="1">
        <w:r w:rsidR="00F02D46" w:rsidRPr="00E724B9">
          <w:rPr>
            <w:rStyle w:val="-"/>
            <w:noProof/>
          </w:rPr>
          <w:t>Πίνακας 21:</w:t>
        </w:r>
        <w:r w:rsidR="00F02D46">
          <w:rPr>
            <w:rFonts w:asciiTheme="minorHAnsi" w:eastAsiaTheme="minorEastAsia" w:hAnsiTheme="minorHAnsi" w:cstheme="minorBidi"/>
            <w:noProof/>
            <w:szCs w:val="22"/>
            <w:lang w:eastAsia="el-GR"/>
          </w:rPr>
          <w:tab/>
        </w:r>
        <w:r w:rsidR="00F02D46" w:rsidRPr="00E724B9">
          <w:rPr>
            <w:rStyle w:val="-"/>
            <w:noProof/>
          </w:rPr>
          <w:t>Ανάλυση SWOT</w:t>
        </w:r>
        <w:r w:rsidR="00F02D46">
          <w:rPr>
            <w:noProof/>
            <w:webHidden/>
          </w:rPr>
          <w:tab/>
        </w:r>
        <w:r w:rsidR="00F02D46">
          <w:rPr>
            <w:noProof/>
            <w:webHidden/>
          </w:rPr>
          <w:fldChar w:fldCharType="begin"/>
        </w:r>
        <w:r w:rsidR="00F02D46">
          <w:rPr>
            <w:noProof/>
            <w:webHidden/>
          </w:rPr>
          <w:instrText xml:space="preserve"> PAGEREF _Toc387011266 \h </w:instrText>
        </w:r>
        <w:r w:rsidR="00F02D46">
          <w:rPr>
            <w:noProof/>
            <w:webHidden/>
          </w:rPr>
        </w:r>
        <w:r w:rsidR="00F02D46">
          <w:rPr>
            <w:noProof/>
            <w:webHidden/>
          </w:rPr>
          <w:fldChar w:fldCharType="separate"/>
        </w:r>
        <w:r w:rsidR="00F02D46">
          <w:rPr>
            <w:noProof/>
            <w:webHidden/>
          </w:rPr>
          <w:t>40</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67" w:history="1">
        <w:r w:rsidR="00F02D46" w:rsidRPr="00E724B9">
          <w:rPr>
            <w:rStyle w:val="-"/>
            <w:noProof/>
          </w:rPr>
          <w:t>Πίνακας 22:</w:t>
        </w:r>
        <w:r w:rsidR="00F02D46">
          <w:rPr>
            <w:rFonts w:asciiTheme="minorHAnsi" w:eastAsiaTheme="minorEastAsia" w:hAnsiTheme="minorHAnsi" w:cstheme="minorBidi"/>
            <w:noProof/>
            <w:szCs w:val="22"/>
            <w:lang w:eastAsia="el-GR"/>
          </w:rPr>
          <w:tab/>
        </w:r>
        <w:r w:rsidR="00F02D46" w:rsidRPr="00E724B9">
          <w:rPr>
            <w:rStyle w:val="-"/>
            <w:noProof/>
          </w:rPr>
          <w:t>Κόστος κατά Μεταφορικό Τομέα Σεναρίων ΣΠΕΜ (€)</w:t>
        </w:r>
        <w:r w:rsidR="00F02D46">
          <w:rPr>
            <w:noProof/>
            <w:webHidden/>
          </w:rPr>
          <w:tab/>
        </w:r>
        <w:r w:rsidR="00F02D46">
          <w:rPr>
            <w:noProof/>
            <w:webHidden/>
          </w:rPr>
          <w:fldChar w:fldCharType="begin"/>
        </w:r>
        <w:r w:rsidR="00F02D46">
          <w:rPr>
            <w:noProof/>
            <w:webHidden/>
          </w:rPr>
          <w:instrText xml:space="preserve"> PAGEREF _Toc387011267 \h </w:instrText>
        </w:r>
        <w:r w:rsidR="00F02D46">
          <w:rPr>
            <w:noProof/>
            <w:webHidden/>
          </w:rPr>
        </w:r>
        <w:r w:rsidR="00F02D46">
          <w:rPr>
            <w:noProof/>
            <w:webHidden/>
          </w:rPr>
          <w:fldChar w:fldCharType="separate"/>
        </w:r>
        <w:r w:rsidR="00F02D46">
          <w:rPr>
            <w:noProof/>
            <w:webHidden/>
          </w:rPr>
          <w:t>59</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68" w:history="1">
        <w:r w:rsidR="00F02D46" w:rsidRPr="00E724B9">
          <w:rPr>
            <w:rStyle w:val="-"/>
            <w:noProof/>
          </w:rPr>
          <w:t xml:space="preserve">Πίνακας 23: </w:t>
        </w:r>
        <w:r w:rsidR="00F02D46">
          <w:rPr>
            <w:rFonts w:asciiTheme="minorHAnsi" w:eastAsiaTheme="minorEastAsia" w:hAnsiTheme="minorHAnsi" w:cstheme="minorBidi"/>
            <w:noProof/>
            <w:szCs w:val="22"/>
            <w:lang w:eastAsia="el-GR"/>
          </w:rPr>
          <w:tab/>
        </w:r>
        <w:r w:rsidR="00F02D46" w:rsidRPr="00E724B9">
          <w:rPr>
            <w:rStyle w:val="-"/>
            <w:noProof/>
          </w:rPr>
          <w:t>Διαδικασία Πολυκριτηριακής Ανάλυσης</w:t>
        </w:r>
        <w:r w:rsidR="00F02D46">
          <w:rPr>
            <w:noProof/>
            <w:webHidden/>
          </w:rPr>
          <w:tab/>
        </w:r>
        <w:r w:rsidR="00F02D46">
          <w:rPr>
            <w:noProof/>
            <w:webHidden/>
          </w:rPr>
          <w:fldChar w:fldCharType="begin"/>
        </w:r>
        <w:r w:rsidR="00F02D46">
          <w:rPr>
            <w:noProof/>
            <w:webHidden/>
          </w:rPr>
          <w:instrText xml:space="preserve"> PAGEREF _Toc387011268 \h </w:instrText>
        </w:r>
        <w:r w:rsidR="00F02D46">
          <w:rPr>
            <w:noProof/>
            <w:webHidden/>
          </w:rPr>
        </w:r>
        <w:r w:rsidR="00F02D46">
          <w:rPr>
            <w:noProof/>
            <w:webHidden/>
          </w:rPr>
          <w:fldChar w:fldCharType="separate"/>
        </w:r>
        <w:r w:rsidR="00F02D46">
          <w:rPr>
            <w:noProof/>
            <w:webHidden/>
          </w:rPr>
          <w:t>75</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69" w:history="1">
        <w:r w:rsidR="00F02D46" w:rsidRPr="00E724B9">
          <w:rPr>
            <w:rStyle w:val="-"/>
            <w:noProof/>
          </w:rPr>
          <w:t xml:space="preserve">Πίνακας 24: </w:t>
        </w:r>
        <w:r w:rsidR="00F02D46">
          <w:rPr>
            <w:rFonts w:asciiTheme="minorHAnsi" w:eastAsiaTheme="minorEastAsia" w:hAnsiTheme="minorHAnsi" w:cstheme="minorBidi"/>
            <w:noProof/>
            <w:szCs w:val="22"/>
            <w:lang w:eastAsia="el-GR"/>
          </w:rPr>
          <w:tab/>
        </w:r>
        <w:r w:rsidR="00F02D46" w:rsidRPr="00E724B9">
          <w:rPr>
            <w:rStyle w:val="-"/>
            <w:noProof/>
          </w:rPr>
          <w:t>Αξιολόγηση «Ωρίμανσης» Έργου</w:t>
        </w:r>
        <w:r w:rsidR="00F02D46">
          <w:rPr>
            <w:noProof/>
            <w:webHidden/>
          </w:rPr>
          <w:tab/>
        </w:r>
        <w:r w:rsidR="00F02D46">
          <w:rPr>
            <w:noProof/>
            <w:webHidden/>
          </w:rPr>
          <w:fldChar w:fldCharType="begin"/>
        </w:r>
        <w:r w:rsidR="00F02D46">
          <w:rPr>
            <w:noProof/>
            <w:webHidden/>
          </w:rPr>
          <w:instrText xml:space="preserve"> PAGEREF _Toc387011269 \h </w:instrText>
        </w:r>
        <w:r w:rsidR="00F02D46">
          <w:rPr>
            <w:noProof/>
            <w:webHidden/>
          </w:rPr>
        </w:r>
        <w:r w:rsidR="00F02D46">
          <w:rPr>
            <w:noProof/>
            <w:webHidden/>
          </w:rPr>
          <w:fldChar w:fldCharType="separate"/>
        </w:r>
        <w:r w:rsidR="00F02D46">
          <w:rPr>
            <w:noProof/>
            <w:webHidden/>
          </w:rPr>
          <w:t>76</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70" w:history="1">
        <w:r w:rsidR="00F02D46" w:rsidRPr="00E724B9">
          <w:rPr>
            <w:rStyle w:val="-"/>
            <w:noProof/>
          </w:rPr>
          <w:t xml:space="preserve">Πίνακας 25: </w:t>
        </w:r>
        <w:r w:rsidR="00F02D46">
          <w:rPr>
            <w:rFonts w:asciiTheme="minorHAnsi" w:eastAsiaTheme="minorEastAsia" w:hAnsiTheme="minorHAnsi" w:cstheme="minorBidi"/>
            <w:noProof/>
            <w:szCs w:val="22"/>
            <w:lang w:eastAsia="el-GR"/>
          </w:rPr>
          <w:tab/>
        </w:r>
        <w:r w:rsidR="00F02D46" w:rsidRPr="00E724B9">
          <w:rPr>
            <w:rStyle w:val="-"/>
            <w:noProof/>
          </w:rPr>
          <w:t>Κατανομή Έργων κατά Μέγεθος Προϋπολογισμού</w:t>
        </w:r>
        <w:r w:rsidR="00F02D46">
          <w:rPr>
            <w:noProof/>
            <w:webHidden/>
          </w:rPr>
          <w:tab/>
        </w:r>
        <w:r w:rsidR="00F02D46">
          <w:rPr>
            <w:noProof/>
            <w:webHidden/>
          </w:rPr>
          <w:fldChar w:fldCharType="begin"/>
        </w:r>
        <w:r w:rsidR="00F02D46">
          <w:rPr>
            <w:noProof/>
            <w:webHidden/>
          </w:rPr>
          <w:instrText xml:space="preserve"> PAGEREF _Toc387011270 \h </w:instrText>
        </w:r>
        <w:r w:rsidR="00F02D46">
          <w:rPr>
            <w:noProof/>
            <w:webHidden/>
          </w:rPr>
        </w:r>
        <w:r w:rsidR="00F02D46">
          <w:rPr>
            <w:noProof/>
            <w:webHidden/>
          </w:rPr>
          <w:fldChar w:fldCharType="separate"/>
        </w:r>
        <w:r w:rsidR="00F02D46">
          <w:rPr>
            <w:noProof/>
            <w:webHidden/>
          </w:rPr>
          <w:t>78</w:t>
        </w:r>
        <w:r w:rsidR="00F02D46">
          <w:rPr>
            <w:noProof/>
            <w:webHidden/>
          </w:rPr>
          <w:fldChar w:fldCharType="end"/>
        </w:r>
      </w:hyperlink>
    </w:p>
    <w:p w:rsidR="00F02D46" w:rsidRDefault="004226B4">
      <w:pPr>
        <w:pStyle w:val="a9"/>
        <w:tabs>
          <w:tab w:val="left" w:pos="1540"/>
          <w:tab w:val="right" w:leader="dot" w:pos="8296"/>
        </w:tabs>
        <w:rPr>
          <w:rFonts w:asciiTheme="minorHAnsi" w:eastAsiaTheme="minorEastAsia" w:hAnsiTheme="minorHAnsi" w:cstheme="minorBidi"/>
          <w:noProof/>
          <w:szCs w:val="22"/>
          <w:lang w:eastAsia="el-GR"/>
        </w:rPr>
      </w:pPr>
      <w:hyperlink w:anchor="_Toc387011271" w:history="1">
        <w:r w:rsidR="00F02D46" w:rsidRPr="00E724B9">
          <w:rPr>
            <w:rStyle w:val="-"/>
            <w:noProof/>
          </w:rPr>
          <w:t xml:space="preserve">Πίνακας 26: </w:t>
        </w:r>
        <w:r w:rsidR="00F02D46">
          <w:rPr>
            <w:rFonts w:asciiTheme="minorHAnsi" w:eastAsiaTheme="minorEastAsia" w:hAnsiTheme="minorHAnsi" w:cstheme="minorBidi"/>
            <w:noProof/>
            <w:szCs w:val="22"/>
            <w:lang w:eastAsia="el-GR"/>
          </w:rPr>
          <w:tab/>
        </w:r>
        <w:r w:rsidR="00F02D46" w:rsidRPr="00E724B9">
          <w:rPr>
            <w:rStyle w:val="-"/>
            <w:noProof/>
          </w:rPr>
          <w:t>Συντελεστές Βαρύτητας Κριτηρίων Αξιολόγησης</w:t>
        </w:r>
        <w:r w:rsidR="00F02D46">
          <w:rPr>
            <w:noProof/>
            <w:webHidden/>
          </w:rPr>
          <w:tab/>
        </w:r>
        <w:r w:rsidR="00F02D46">
          <w:rPr>
            <w:noProof/>
            <w:webHidden/>
          </w:rPr>
          <w:fldChar w:fldCharType="begin"/>
        </w:r>
        <w:r w:rsidR="00F02D46">
          <w:rPr>
            <w:noProof/>
            <w:webHidden/>
          </w:rPr>
          <w:instrText xml:space="preserve"> PAGEREF _Toc387011271 \h </w:instrText>
        </w:r>
        <w:r w:rsidR="00F02D46">
          <w:rPr>
            <w:noProof/>
            <w:webHidden/>
          </w:rPr>
        </w:r>
        <w:r w:rsidR="00F02D46">
          <w:rPr>
            <w:noProof/>
            <w:webHidden/>
          </w:rPr>
          <w:fldChar w:fldCharType="separate"/>
        </w:r>
        <w:r w:rsidR="00F02D46">
          <w:rPr>
            <w:noProof/>
            <w:webHidden/>
          </w:rPr>
          <w:t>79</w:t>
        </w:r>
        <w:r w:rsidR="00F02D46">
          <w:rPr>
            <w:noProof/>
            <w:webHidden/>
          </w:rPr>
          <w:fldChar w:fldCharType="end"/>
        </w:r>
      </w:hyperlink>
    </w:p>
    <w:p w:rsidR="008926F4" w:rsidRDefault="008926F4" w:rsidP="00345C31">
      <w:pPr>
        <w:pStyle w:val="10"/>
        <w:numPr>
          <w:ilvl w:val="0"/>
          <w:numId w:val="0"/>
        </w:numPr>
      </w:pPr>
      <w:r>
        <w:rPr>
          <w:lang w:val="en-US"/>
        </w:rPr>
        <w:fldChar w:fldCharType="end"/>
      </w:r>
      <w:r>
        <w:t xml:space="preserve"> </w:t>
      </w:r>
    </w:p>
    <w:p w:rsidR="008926F4" w:rsidRDefault="008926F4" w:rsidP="00345C31">
      <w:pPr>
        <w:rPr>
          <w:lang w:val="en-US"/>
        </w:rPr>
      </w:pPr>
    </w:p>
    <w:p w:rsidR="008926F4" w:rsidRPr="00ED22DA" w:rsidRDefault="008926F4" w:rsidP="00345C31">
      <w:pPr>
        <w:pStyle w:val="Body"/>
        <w:pBdr>
          <w:top w:val="none" w:sz="0" w:space="0" w:color="auto"/>
          <w:left w:val="none" w:sz="0" w:space="0" w:color="auto"/>
          <w:bottom w:val="none" w:sz="0" w:space="0" w:color="auto"/>
          <w:right w:val="none" w:sz="0" w:space="0" w:color="auto"/>
          <w:bar w:val="none" w:sz="0" w:color="auto"/>
        </w:pBdr>
        <w:rPr>
          <w:lang w:val="en-US"/>
        </w:rPr>
      </w:pPr>
    </w:p>
    <w:p w:rsidR="008926F4" w:rsidRPr="00ED22DA" w:rsidRDefault="008926F4" w:rsidP="00345C31">
      <w:pPr>
        <w:pStyle w:val="Body"/>
        <w:pBdr>
          <w:top w:val="none" w:sz="0" w:space="0" w:color="auto"/>
          <w:left w:val="none" w:sz="0" w:space="0" w:color="auto"/>
          <w:bottom w:val="none" w:sz="0" w:space="0" w:color="auto"/>
          <w:right w:val="none" w:sz="0" w:space="0" w:color="auto"/>
          <w:bar w:val="none" w:sz="0" w:color="auto"/>
        </w:pBdr>
        <w:rPr>
          <w:lang w:val="en-US"/>
        </w:rPr>
      </w:pPr>
    </w:p>
    <w:p w:rsidR="008926F4" w:rsidRPr="00ED22DA" w:rsidRDefault="008926F4" w:rsidP="00345C31">
      <w:pPr>
        <w:pStyle w:val="Body"/>
        <w:pBdr>
          <w:top w:val="none" w:sz="0" w:space="0" w:color="auto"/>
          <w:left w:val="none" w:sz="0" w:space="0" w:color="auto"/>
          <w:bottom w:val="none" w:sz="0" w:space="0" w:color="auto"/>
          <w:right w:val="none" w:sz="0" w:space="0" w:color="auto"/>
          <w:bar w:val="none" w:sz="0" w:color="auto"/>
        </w:pBdr>
        <w:rPr>
          <w:lang w:val="en-US"/>
        </w:rPr>
      </w:pPr>
    </w:p>
    <w:p w:rsidR="008926F4" w:rsidRPr="00CD232F" w:rsidRDefault="008926F4" w:rsidP="00C4014B">
      <w:pPr>
        <w:pStyle w:val="10"/>
        <w:tabs>
          <w:tab w:val="clear" w:pos="2340"/>
        </w:tabs>
        <w:ind w:hanging="2340"/>
      </w:pPr>
      <w:r w:rsidRPr="00ED22DA">
        <w:rPr>
          <w:lang w:val="en-US"/>
        </w:rPr>
        <w:br w:type="page"/>
      </w:r>
      <w:bookmarkStart w:id="5" w:name="_Toc373424223"/>
      <w:bookmarkStart w:id="6" w:name="_Toc387011168"/>
      <w:r w:rsidRPr="00CD232F">
        <w:lastRenderedPageBreak/>
        <w:t>Εισαγωγή</w:t>
      </w:r>
      <w:bookmarkEnd w:id="1"/>
      <w:bookmarkEnd w:id="2"/>
      <w:bookmarkEnd w:id="5"/>
      <w:bookmarkEnd w:id="6"/>
    </w:p>
    <w:p w:rsidR="008926F4" w:rsidRPr="00383761" w:rsidRDefault="008926F4" w:rsidP="00B335A8">
      <w:pPr>
        <w:autoSpaceDE/>
        <w:adjustRightInd/>
        <w:rPr>
          <w:rFonts w:cs="Arial"/>
          <w:szCs w:val="22"/>
          <w:lang w:eastAsia="el-GR"/>
        </w:rPr>
      </w:pPr>
      <w:r>
        <w:rPr>
          <w:rFonts w:cs="Arial"/>
          <w:szCs w:val="22"/>
          <w:lang w:eastAsia="el-GR"/>
        </w:rPr>
        <w:t>Σ</w:t>
      </w:r>
      <w:r w:rsidRPr="00630F74">
        <w:rPr>
          <w:rFonts w:cs="Arial"/>
          <w:szCs w:val="22"/>
          <w:lang w:eastAsia="el-GR"/>
        </w:rPr>
        <w:t>τα πλαίσια διαμόρφωσης του «Εταιρικού Συμφώνου για το Πλαίσιο Ανάπτυξης (ΕΣΠΑ) 2014 – 2020»</w:t>
      </w:r>
      <w:r>
        <w:rPr>
          <w:rFonts w:cs="Arial"/>
          <w:szCs w:val="22"/>
          <w:lang w:eastAsia="el-GR"/>
        </w:rPr>
        <w:t xml:space="preserve"> για τις ανάγκες προετοιμασίας της Ε’ Προγραμματικής Περιόδου, έχει τεθεί από την Ευρωπαϊκή Ένωση - ΕΕ), ως προϋπόθεση για τη χρηματοδότηση Επιχειρησιακών Προγραμμάτων</w:t>
      </w:r>
      <w:r w:rsidR="000D27A1" w:rsidRPr="000D27A1">
        <w:rPr>
          <w:rFonts w:cs="Arial"/>
          <w:szCs w:val="22"/>
          <w:lang w:eastAsia="el-GR"/>
        </w:rPr>
        <w:t xml:space="preserve"> </w:t>
      </w:r>
      <w:r w:rsidR="000D27A1">
        <w:rPr>
          <w:rFonts w:cs="Arial"/>
          <w:szCs w:val="22"/>
          <w:lang w:eastAsia="el-GR"/>
        </w:rPr>
        <w:t>η ικανοποίηση σχετικών «εκ των προτέρων αιρεσιμοτήτων» (</w:t>
      </w:r>
      <w:r w:rsidR="000D27A1" w:rsidRPr="00216D70">
        <w:rPr>
          <w:rFonts w:cs="Arial"/>
          <w:szCs w:val="22"/>
          <w:lang w:eastAsia="el-GR"/>
        </w:rPr>
        <w:t>ex</w:t>
      </w:r>
      <w:r w:rsidR="000D27A1" w:rsidRPr="005F595F">
        <w:rPr>
          <w:rFonts w:cs="Arial"/>
          <w:szCs w:val="22"/>
          <w:lang w:eastAsia="el-GR"/>
        </w:rPr>
        <w:t>-</w:t>
      </w:r>
      <w:r w:rsidR="000D27A1" w:rsidRPr="00216D70">
        <w:rPr>
          <w:rFonts w:cs="Arial"/>
          <w:szCs w:val="22"/>
          <w:lang w:eastAsia="el-GR"/>
        </w:rPr>
        <w:t>ante</w:t>
      </w:r>
      <w:r w:rsidR="000D27A1" w:rsidRPr="005F595F">
        <w:rPr>
          <w:rFonts w:cs="Arial"/>
          <w:szCs w:val="22"/>
          <w:lang w:eastAsia="el-GR"/>
        </w:rPr>
        <w:t xml:space="preserve"> </w:t>
      </w:r>
      <w:r w:rsidR="000D27A1" w:rsidRPr="00216D70">
        <w:rPr>
          <w:rFonts w:cs="Arial"/>
          <w:szCs w:val="22"/>
          <w:lang w:eastAsia="el-GR"/>
        </w:rPr>
        <w:t>conditionalities</w:t>
      </w:r>
      <w:r w:rsidR="000D27A1" w:rsidRPr="005F595F">
        <w:rPr>
          <w:rFonts w:cs="Arial"/>
          <w:szCs w:val="22"/>
          <w:lang w:eastAsia="el-GR"/>
        </w:rPr>
        <w:t>)</w:t>
      </w:r>
      <w:r>
        <w:rPr>
          <w:rFonts w:cs="Arial"/>
          <w:szCs w:val="22"/>
          <w:lang w:eastAsia="el-GR"/>
        </w:rPr>
        <w:t xml:space="preserve">. </w:t>
      </w:r>
    </w:p>
    <w:p w:rsidR="008926F4" w:rsidRDefault="008926F4" w:rsidP="00131A94">
      <w:pPr>
        <w:autoSpaceDE/>
        <w:adjustRightInd/>
        <w:rPr>
          <w:rFonts w:cs="Arial"/>
          <w:szCs w:val="22"/>
          <w:lang w:eastAsia="el-GR"/>
        </w:rPr>
      </w:pPr>
      <w:r w:rsidRPr="005031DB">
        <w:rPr>
          <w:rFonts w:cs="Arial"/>
          <w:szCs w:val="22"/>
          <w:lang w:eastAsia="el-GR"/>
        </w:rPr>
        <w:t>Σ</w:t>
      </w:r>
      <w:r>
        <w:rPr>
          <w:rFonts w:cs="Arial"/>
          <w:szCs w:val="22"/>
          <w:lang w:eastAsia="el-GR"/>
        </w:rPr>
        <w:t>χετική αιρεσιμότητα για τον τομέα των μεταφορών,</w:t>
      </w:r>
      <w:r w:rsidRPr="005031DB">
        <w:rPr>
          <w:rFonts w:cs="Arial"/>
          <w:szCs w:val="22"/>
          <w:lang w:eastAsia="el-GR"/>
        </w:rPr>
        <w:t xml:space="preserve"> </w:t>
      </w:r>
      <w:r>
        <w:rPr>
          <w:rFonts w:cs="Arial"/>
          <w:szCs w:val="22"/>
          <w:lang w:eastAsia="el-GR"/>
        </w:rPr>
        <w:t xml:space="preserve">αποτελεί η </w:t>
      </w:r>
      <w:r w:rsidRPr="00131A94">
        <w:rPr>
          <w:rFonts w:cs="Arial"/>
          <w:szCs w:val="22"/>
          <w:lang w:eastAsia="el-GR"/>
        </w:rPr>
        <w:t>ύπαρξη συνολικού/ών σχεδίου/ων ή πλαισίου/ων για τις επενδύσεις μεταφορών το οποίο ικανοποιεί τις νομικές απαιτήσεις για στρατηγική περιβαλλοντική εκτίμηση και το οποίο καθορίζει:</w:t>
      </w:r>
    </w:p>
    <w:p w:rsidR="008926F4" w:rsidRDefault="008926F4" w:rsidP="008C5A95">
      <w:pPr>
        <w:pStyle w:val="aa"/>
        <w:numPr>
          <w:ilvl w:val="0"/>
          <w:numId w:val="74"/>
        </w:numPr>
        <w:autoSpaceDE/>
        <w:adjustRightInd/>
        <w:contextualSpacing w:val="0"/>
        <w:rPr>
          <w:rFonts w:cs="Arial"/>
          <w:sz w:val="22"/>
          <w:szCs w:val="22"/>
        </w:rPr>
      </w:pPr>
      <w:r w:rsidRPr="00131A94">
        <w:rPr>
          <w:rFonts w:cs="Arial"/>
          <w:sz w:val="22"/>
          <w:szCs w:val="22"/>
        </w:rPr>
        <w:t>τη συμβολή στον Ενιαίο Ευρωπαϊκό Χώρο Μεταφορών σύμφωνα με το άρθρο 10 του κανονισμού (ΕΕ) αριθ. 1315/2013 του Ευρωπαϊκού Κοινοβουλίου και του Συμβουλίου, συμπεριλαμβανομένων</w:t>
      </w:r>
      <w:r>
        <w:rPr>
          <w:rFonts w:cs="Arial"/>
          <w:sz w:val="22"/>
          <w:szCs w:val="22"/>
        </w:rPr>
        <w:t>:</w:t>
      </w:r>
    </w:p>
    <w:p w:rsidR="008926F4" w:rsidRDefault="008926F4" w:rsidP="008C5A95">
      <w:pPr>
        <w:pStyle w:val="aa"/>
        <w:numPr>
          <w:ilvl w:val="1"/>
          <w:numId w:val="74"/>
        </w:numPr>
        <w:autoSpaceDE/>
        <w:adjustRightInd/>
        <w:contextualSpacing w:val="0"/>
        <w:rPr>
          <w:rFonts w:cs="Arial"/>
          <w:sz w:val="22"/>
          <w:szCs w:val="22"/>
        </w:rPr>
      </w:pPr>
      <w:r w:rsidRPr="00131A94">
        <w:rPr>
          <w:rFonts w:cs="Arial"/>
          <w:sz w:val="22"/>
          <w:szCs w:val="22"/>
        </w:rPr>
        <w:t>των προτεραιοτήτων για επενδύσεις: — στο βασικό ΔΕΔ-Μ και στο αναλυτικό δίκτυο όπου προβλέπονται επενδύσεις από το ΕΤΠΑ και το Ταμείο Συνοχής· και</w:t>
      </w:r>
    </w:p>
    <w:p w:rsidR="008926F4" w:rsidRDefault="008926F4" w:rsidP="008C5A95">
      <w:pPr>
        <w:pStyle w:val="aa"/>
        <w:numPr>
          <w:ilvl w:val="1"/>
          <w:numId w:val="74"/>
        </w:numPr>
        <w:autoSpaceDE/>
        <w:adjustRightInd/>
        <w:contextualSpacing w:val="0"/>
        <w:rPr>
          <w:rFonts w:cs="Arial"/>
          <w:sz w:val="22"/>
          <w:szCs w:val="22"/>
        </w:rPr>
      </w:pPr>
      <w:r w:rsidRPr="00131A94">
        <w:rPr>
          <w:rFonts w:cs="Arial"/>
          <w:sz w:val="22"/>
          <w:szCs w:val="22"/>
        </w:rPr>
        <w:t xml:space="preserve">δευτερογενείς συνδέσεις· </w:t>
      </w:r>
    </w:p>
    <w:p w:rsidR="008926F4" w:rsidRDefault="008926F4" w:rsidP="008C5A95">
      <w:pPr>
        <w:pStyle w:val="aa"/>
        <w:numPr>
          <w:ilvl w:val="0"/>
          <w:numId w:val="74"/>
        </w:numPr>
        <w:autoSpaceDE/>
        <w:adjustRightInd/>
        <w:contextualSpacing w:val="0"/>
        <w:rPr>
          <w:rFonts w:cs="Arial"/>
          <w:sz w:val="22"/>
          <w:szCs w:val="22"/>
        </w:rPr>
      </w:pPr>
      <w:r w:rsidRPr="00131A94">
        <w:rPr>
          <w:rFonts w:cs="Arial"/>
          <w:sz w:val="22"/>
          <w:szCs w:val="22"/>
        </w:rPr>
        <w:t xml:space="preserve">μία σειρά ρεαλιστικών και ώριμων έργων για τα οποία προβλέπεται στήριξη από το ΕΤΠΑ και το Ταμείο Συνοχής· </w:t>
      </w:r>
    </w:p>
    <w:p w:rsidR="008926F4" w:rsidRPr="00131A94" w:rsidRDefault="008926F4" w:rsidP="006F224F">
      <w:pPr>
        <w:autoSpaceDE/>
        <w:adjustRightInd/>
        <w:rPr>
          <w:rFonts w:cs="Arial"/>
          <w:szCs w:val="22"/>
          <w:lang w:eastAsia="el-GR"/>
        </w:rPr>
      </w:pPr>
      <w:r>
        <w:rPr>
          <w:rFonts w:cs="Arial"/>
          <w:szCs w:val="22"/>
          <w:lang w:eastAsia="el-GR"/>
        </w:rPr>
        <w:t xml:space="preserve">Παράλληλα απαιτείται η λήψη </w:t>
      </w:r>
      <w:r w:rsidRPr="00131A94">
        <w:rPr>
          <w:rFonts w:cs="Arial"/>
          <w:szCs w:val="22"/>
          <w:lang w:eastAsia="el-GR"/>
        </w:rPr>
        <w:t>μέτρ</w:t>
      </w:r>
      <w:r>
        <w:rPr>
          <w:rFonts w:cs="Arial"/>
          <w:szCs w:val="22"/>
          <w:lang w:eastAsia="el-GR"/>
        </w:rPr>
        <w:t>ων</w:t>
      </w:r>
      <w:r w:rsidRPr="00131A94">
        <w:rPr>
          <w:rFonts w:cs="Arial"/>
          <w:szCs w:val="22"/>
          <w:lang w:eastAsia="el-GR"/>
        </w:rPr>
        <w:t xml:space="preserve"> για να εξασφαλιστεί η ικανότητα των ενδιάμεσων φορέων και των δικαιούχων να παράγουν τη</w:t>
      </w:r>
      <w:r>
        <w:rPr>
          <w:rFonts w:cs="Arial"/>
          <w:szCs w:val="22"/>
          <w:lang w:eastAsia="el-GR"/>
        </w:rPr>
        <w:t>ν προαναφερθείσα</w:t>
      </w:r>
      <w:r w:rsidRPr="00131A94">
        <w:rPr>
          <w:rFonts w:cs="Arial"/>
          <w:szCs w:val="22"/>
          <w:lang w:eastAsia="el-GR"/>
        </w:rPr>
        <w:t xml:space="preserve"> σειρά έργων.</w:t>
      </w:r>
    </w:p>
    <w:p w:rsidR="008926F4" w:rsidRDefault="008926F4" w:rsidP="00B335A8">
      <w:pPr>
        <w:autoSpaceDE/>
        <w:adjustRightInd/>
        <w:rPr>
          <w:rFonts w:cs="Arial"/>
          <w:szCs w:val="22"/>
          <w:lang w:eastAsia="el-GR"/>
        </w:rPr>
      </w:pPr>
      <w:r>
        <w:rPr>
          <w:rFonts w:cs="Arial"/>
          <w:szCs w:val="22"/>
          <w:lang w:eastAsia="el-GR"/>
        </w:rPr>
        <w:t>Η κλασική μέθοδος διαμόρφωσης ενός Εθνικού Σχεδίου Μεταφορών (ΕΣΜ), που να αφορά σε έναν σχετικά απομακρυσμένο χρονικό ορίζοντα (στις περισσότερες περιπτώσεις εικοσαετία αλλά και τριακονταετία), περιλαμβάνει συνήθως τα εξής επί μέρους στάδια:</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Το στάδιο εκτεταμένης συλλογής στοιχείων τόσο με έρευνες πεδίου (π.χ. έρευνες με συνεντεύξεις παρά την οδό από οδηγούς οχημάτων ή σε χρήστες των μέσων μαζικής μεταφοράς) όσο και με συλλογή στατιστικών στοιχείων που διατίθενται από φορείς λειτουργίας και εκμετάλλευσης (π.χ. αεροπορικές εταιρείες, σιδηροδρομικές επιχειρήσεις κλπ).</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Το στάδιο επεξεργασίας στοιχείων και διαμόρφωσης και σχολιασμού της «Υπάρχουσας Κατάστασης του Συστήματος Μεταφορών».</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Το στάδιο διαμόρφωσης των μεταφορικών μοντέλων με τα οποία προσομοιώνεται η τρέχουσα λειτουργία του μεταφορικού συστήματος μέσω της διαδικασίας ρύθμισης (</w:t>
      </w:r>
      <w:r w:rsidRPr="00387588">
        <w:t>calibration</w:t>
      </w:r>
      <w:r w:rsidRPr="00982B80">
        <w:t>).</w:t>
      </w:r>
    </w:p>
    <w:p w:rsidR="008926F4" w:rsidRPr="00982B80"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Το στάδιο καθορισμού των στρατηγικών στόχων και των μεταφορικών πολιτικών στα οποία θα πρέπει να αντιστοιχεί και να ανταποκρίνεται το υπό σύνταξη ΕΣΜ.</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Το στάδιο διαμόρφωσης εναλλακτικών ΕΣΜ τα οποία όλα να είναι συμβατά και να ανταποκρίνονται (σε διαφορετικό βεβαίως βαθμό το κάθε ένα) στους τεθέντες στόχους και πολιτικές.</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 xml:space="preserve">Το στάδιο διαμόρφωσης των κριτηρίων αξιολόγησης εναλλακτικών ΕΣΜ και επιλογής του προτεινόμενου. Τα κριτήρια συνήθως αποτελούν μίγμα </w:t>
      </w:r>
      <w:r>
        <w:lastRenderedPageBreak/>
        <w:t>ποσοτικών (π.χ. λόγος οφέλους / κόστος κλπ) αλλά και ποιοτικών (π.χ. κοινωνικές και  χωροταξικές επιπτώσεις κλπ) δεικτών.</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 xml:space="preserve">Το στάδιο συγκριτικής αξιολόγησης των εναλλακτικών ΕΣΜ με χρήση των ρυθμισμένων ήδη μεταφορικών μοντέλων </w:t>
      </w:r>
      <w:r w:rsidRPr="00D078D4">
        <w:t>(</w:t>
      </w:r>
      <w:r w:rsidRPr="002A33FF">
        <w:rPr>
          <w:lang w:val="en-GB"/>
        </w:rPr>
        <w:t>for</w:t>
      </w:r>
      <w:r w:rsidR="00752ACB" w:rsidRPr="002A33FF">
        <w:rPr>
          <w:lang w:val="en-GB"/>
        </w:rPr>
        <w:t>e</w:t>
      </w:r>
      <w:r w:rsidRPr="00FB3657">
        <w:rPr>
          <w:lang w:val="en-GB"/>
        </w:rPr>
        <w:t>casting</w:t>
      </w:r>
      <w:r w:rsidRPr="00D078D4">
        <w:t>)</w:t>
      </w:r>
      <w:r>
        <w:t xml:space="preserve"> και επιλογής του βέλτιστου – προτεινόμενου.</w:t>
      </w:r>
    </w:p>
    <w:p w:rsidR="008926F4" w:rsidRDefault="008926F4" w:rsidP="008C5A95">
      <w:pPr>
        <w:pStyle w:val="Body"/>
        <w:numPr>
          <w:ilvl w:val="0"/>
          <w:numId w:val="62"/>
        </w:numPr>
        <w:pBdr>
          <w:top w:val="none" w:sz="0" w:space="0" w:color="auto"/>
          <w:left w:val="none" w:sz="0" w:space="0" w:color="auto"/>
          <w:bottom w:val="none" w:sz="0" w:space="0" w:color="auto"/>
          <w:right w:val="none" w:sz="0" w:space="0" w:color="auto"/>
          <w:bar w:val="none" w:sz="0" w:color="auto"/>
        </w:pBdr>
        <w:ind w:left="720" w:hanging="360"/>
      </w:pPr>
      <w:r>
        <w:t>Το στάδιο λεπτομερέστερης επεξεργασίας του προτεινόμενου ΕΣΜ, της διαμόρφωσης επενδυτικών προγραμμάτων ενδιάμεσων χρονικών οριζόντων και της λεπτομερέστερης αποτίμησής του σε σχέση με μία σειρά επιλεγμένων παραμέτρων.</w:t>
      </w:r>
    </w:p>
    <w:p w:rsidR="008926F4" w:rsidRDefault="008926F4" w:rsidP="00B335A8">
      <w:pPr>
        <w:autoSpaceDE/>
        <w:adjustRightInd/>
        <w:rPr>
          <w:rFonts w:cs="Arial"/>
          <w:szCs w:val="22"/>
          <w:lang w:eastAsia="el-GR"/>
        </w:rPr>
      </w:pPr>
      <w:r>
        <w:rPr>
          <w:rFonts w:cs="Arial"/>
          <w:szCs w:val="22"/>
          <w:lang w:eastAsia="el-GR"/>
        </w:rPr>
        <w:t xml:space="preserve">Η διαμόρφωση ΕΣΜ είναι σε κάθε περίπτωση απαραίτητη και για εθνικούς λόγους και έχει ήδη προγραμματισθεί η εκπόνησή του στο προσεχές μέλλον. </w:t>
      </w:r>
    </w:p>
    <w:p w:rsidR="008926F4" w:rsidRDefault="008926F4" w:rsidP="00B335A8">
      <w:pPr>
        <w:autoSpaceDE/>
        <w:adjustRightInd/>
        <w:rPr>
          <w:rFonts w:cs="Arial"/>
          <w:szCs w:val="22"/>
          <w:lang w:eastAsia="el-GR"/>
        </w:rPr>
      </w:pPr>
      <w:r>
        <w:rPr>
          <w:rFonts w:cs="Arial"/>
          <w:szCs w:val="22"/>
          <w:lang w:eastAsia="el-GR"/>
        </w:rPr>
        <w:t xml:space="preserve">Στα πλαίσια όμως  εκπλήρωσης της τεθείσας αιρεσιμότητας θεωρείται επαρκής ικανοποίησή της η διαμόρφωση </w:t>
      </w:r>
      <w:r w:rsidRPr="00CF513C">
        <w:rPr>
          <w:rFonts w:cs="Arial"/>
          <w:b/>
          <w:szCs w:val="22"/>
          <w:lang w:eastAsia="el-GR"/>
        </w:rPr>
        <w:t>Στρατηγικού Πλαισίου Επενδύσεων στις Μεταφορές (ΣΠΕΜ)</w:t>
      </w:r>
      <w:r>
        <w:rPr>
          <w:rFonts w:cs="Arial"/>
          <w:szCs w:val="22"/>
          <w:lang w:eastAsia="el-GR"/>
        </w:rPr>
        <w:t>, το οποίο αν και δεν περιλαμβάνει την εκτεταμένη συλλογή στοιχείων μέσω ερευνών πεδίου και τη διαμόρφωση και χρήση συγκοινωνιακών μοντέλων, παρέχει τα απαιτούμενα ώστε να εξασφαλίζεται ότι:</w:t>
      </w:r>
    </w:p>
    <w:p w:rsidR="008926F4" w:rsidRDefault="008926F4" w:rsidP="008C5A95">
      <w:pPr>
        <w:numPr>
          <w:ilvl w:val="0"/>
          <w:numId w:val="72"/>
        </w:numPr>
        <w:autoSpaceDE/>
        <w:adjustRightInd/>
        <w:rPr>
          <w:rFonts w:cs="Arial"/>
          <w:szCs w:val="22"/>
          <w:lang w:eastAsia="el-GR"/>
        </w:rPr>
      </w:pPr>
      <w:r>
        <w:rPr>
          <w:rFonts w:cs="Arial"/>
          <w:szCs w:val="22"/>
          <w:lang w:eastAsia="el-GR"/>
        </w:rPr>
        <w:t>Οι επενδύσεις στο Σύστημα Μεταφορών της Ε’ ΠΠ εντάσσονται σε ένα ολοκληρωμένο πλαίσιο και εξυπηρετούν την λογική βελτίωσης ενός συστήματος που προωθεί πολιτικές και στόχους συμβατές με εκείνες που έχουν διαμορφωθεί από την ΕΕ.</w:t>
      </w:r>
    </w:p>
    <w:p w:rsidR="008926F4" w:rsidRDefault="008926F4" w:rsidP="008C5A95">
      <w:pPr>
        <w:numPr>
          <w:ilvl w:val="0"/>
          <w:numId w:val="72"/>
        </w:numPr>
        <w:autoSpaceDE/>
        <w:adjustRightInd/>
        <w:rPr>
          <w:rFonts w:cs="Arial"/>
          <w:szCs w:val="22"/>
          <w:lang w:eastAsia="el-GR"/>
        </w:rPr>
      </w:pPr>
      <w:r>
        <w:rPr>
          <w:rFonts w:cs="Arial"/>
          <w:szCs w:val="22"/>
          <w:lang w:eastAsia="el-GR"/>
        </w:rPr>
        <w:t xml:space="preserve">Είναι αρκετά ευέλικτο ώστε όταν στο μέλλον διαμορφωθεί το ΕΣΜ να είναι δυνατόν να γίνουν οι απαραίτητοι αναπροσανατολισμοί επενδύσεων χωρίς </w:t>
      </w:r>
      <w:r w:rsidRPr="006969E7">
        <w:rPr>
          <w:rFonts w:cs="Arial"/>
          <w:szCs w:val="22"/>
          <w:lang w:eastAsia="el-GR"/>
        </w:rPr>
        <w:t>προβλήματα.</w:t>
      </w:r>
    </w:p>
    <w:p w:rsidR="008926F4" w:rsidRDefault="008926F4" w:rsidP="00B335A8">
      <w:pPr>
        <w:autoSpaceDE/>
        <w:adjustRightInd/>
        <w:rPr>
          <w:rFonts w:cs="Arial"/>
          <w:szCs w:val="22"/>
          <w:lang w:eastAsia="el-GR"/>
        </w:rPr>
      </w:pPr>
      <w:r>
        <w:rPr>
          <w:rFonts w:cs="Arial"/>
          <w:szCs w:val="22"/>
          <w:lang w:eastAsia="el-GR"/>
        </w:rPr>
        <w:t>Τα παραπάνω εξασφαλίζονται κυρίως από την συνεξέταση και των κατωτέρω παραμέτρων:</w:t>
      </w:r>
    </w:p>
    <w:p w:rsidR="008926F4" w:rsidRDefault="008926F4" w:rsidP="008C5A95">
      <w:pPr>
        <w:numPr>
          <w:ilvl w:val="0"/>
          <w:numId w:val="70"/>
        </w:numPr>
        <w:tabs>
          <w:tab w:val="left" w:pos="-720"/>
          <w:tab w:val="left" w:pos="0"/>
        </w:tabs>
        <w:suppressAutoHyphens/>
        <w:autoSpaceDE/>
        <w:autoSpaceDN/>
        <w:adjustRightInd/>
        <w:spacing w:before="240" w:after="240"/>
        <w:rPr>
          <w:rFonts w:cs="Arial"/>
          <w:snapToGrid w:val="0"/>
          <w:spacing w:val="-2"/>
          <w:szCs w:val="22"/>
        </w:rPr>
      </w:pPr>
      <w:r>
        <w:rPr>
          <w:rFonts w:cs="Arial"/>
          <w:snapToGrid w:val="0"/>
          <w:spacing w:val="-2"/>
          <w:szCs w:val="22"/>
        </w:rPr>
        <w:t>Τόσο ο</w:t>
      </w:r>
      <w:r w:rsidRPr="006069CE">
        <w:rPr>
          <w:rFonts w:cs="Arial"/>
          <w:snapToGrid w:val="0"/>
          <w:spacing w:val="-2"/>
          <w:szCs w:val="22"/>
        </w:rPr>
        <w:t xml:space="preserve"> χρονικός ορίζοντας </w:t>
      </w:r>
      <w:r>
        <w:rPr>
          <w:rFonts w:cs="Arial"/>
          <w:snapToGrid w:val="0"/>
          <w:spacing w:val="-2"/>
          <w:szCs w:val="22"/>
        </w:rPr>
        <w:t xml:space="preserve">του ΣΠΕΜ (2025) όσο και ο χρονικός ορίζοντας </w:t>
      </w:r>
      <w:r w:rsidRPr="006069CE">
        <w:rPr>
          <w:rFonts w:cs="Arial"/>
          <w:snapToGrid w:val="0"/>
          <w:spacing w:val="-2"/>
          <w:szCs w:val="22"/>
        </w:rPr>
        <w:t xml:space="preserve">υλοποίησης </w:t>
      </w:r>
      <w:r>
        <w:rPr>
          <w:rFonts w:cs="Arial"/>
          <w:snapToGrid w:val="0"/>
          <w:spacing w:val="-2"/>
          <w:szCs w:val="22"/>
        </w:rPr>
        <w:t xml:space="preserve">έργων και δράσεων της Ε’ ΠΠ </w:t>
      </w:r>
      <w:r w:rsidR="00151D09">
        <w:rPr>
          <w:rFonts w:cs="Arial"/>
          <w:snapToGrid w:val="0"/>
          <w:spacing w:val="-2"/>
          <w:szCs w:val="22"/>
        </w:rPr>
        <w:t>(2014 – 2020) είναι</w:t>
      </w:r>
      <w:r w:rsidRPr="006069CE">
        <w:rPr>
          <w:rFonts w:cs="Arial"/>
          <w:snapToGrid w:val="0"/>
          <w:spacing w:val="-2"/>
          <w:szCs w:val="22"/>
        </w:rPr>
        <w:t>, με όρους μεταφορικού σχεδιασμού,</w:t>
      </w:r>
      <w:r w:rsidR="00151D09">
        <w:rPr>
          <w:rFonts w:cs="Arial"/>
          <w:snapToGrid w:val="0"/>
          <w:spacing w:val="-2"/>
          <w:szCs w:val="22"/>
        </w:rPr>
        <w:t xml:space="preserve"> πλησίον </w:t>
      </w:r>
      <w:r w:rsidRPr="006069CE">
        <w:rPr>
          <w:rFonts w:cs="Arial"/>
          <w:snapToGrid w:val="0"/>
          <w:spacing w:val="-2"/>
          <w:szCs w:val="22"/>
        </w:rPr>
        <w:t>στο σήμερα.</w:t>
      </w:r>
    </w:p>
    <w:p w:rsidR="008926F4" w:rsidRPr="006069CE" w:rsidRDefault="008926F4" w:rsidP="008C5A95">
      <w:pPr>
        <w:numPr>
          <w:ilvl w:val="0"/>
          <w:numId w:val="70"/>
        </w:numPr>
        <w:tabs>
          <w:tab w:val="left" w:pos="-720"/>
          <w:tab w:val="left" w:pos="0"/>
        </w:tabs>
        <w:suppressAutoHyphens/>
        <w:autoSpaceDE/>
        <w:autoSpaceDN/>
        <w:adjustRightInd/>
        <w:spacing w:before="240" w:after="240"/>
        <w:rPr>
          <w:rFonts w:cs="Arial"/>
          <w:snapToGrid w:val="0"/>
          <w:spacing w:val="-2"/>
          <w:szCs w:val="22"/>
        </w:rPr>
      </w:pPr>
      <w:r>
        <w:rPr>
          <w:rFonts w:cs="Arial"/>
          <w:snapToGrid w:val="0"/>
          <w:spacing w:val="-2"/>
          <w:szCs w:val="22"/>
        </w:rPr>
        <w:t xml:space="preserve">Το ΣΠΕΜ βασίζεται κατά κύριο λόγο σε ήδη εγκεκριμένες μελέτες και </w:t>
      </w:r>
      <w:r w:rsidRPr="00427A23">
        <w:rPr>
          <w:rFonts w:cs="Arial"/>
          <w:snapToGrid w:val="0"/>
          <w:spacing w:val="-2"/>
          <w:szCs w:val="22"/>
        </w:rPr>
        <w:t xml:space="preserve">πρόσφατες εξελίξεις ή </w:t>
      </w:r>
      <w:r>
        <w:rPr>
          <w:rFonts w:cs="Arial"/>
          <w:snapToGrid w:val="0"/>
          <w:spacing w:val="-2"/>
          <w:szCs w:val="22"/>
        </w:rPr>
        <w:t>τρέχουσες προσπάθειες όπως είναι η διαδικασία διαμόρφωσης των ΔΕΔ-Μ αλλά και οι διατιθέμενες επί μέρους ειδικές μελέτες σχεδιασμού υποσυστημάτων.</w:t>
      </w:r>
    </w:p>
    <w:p w:rsidR="008926F4" w:rsidRPr="0025067D" w:rsidRDefault="008926F4" w:rsidP="008C5A95">
      <w:pPr>
        <w:numPr>
          <w:ilvl w:val="0"/>
          <w:numId w:val="70"/>
        </w:numPr>
        <w:tabs>
          <w:tab w:val="left" w:pos="-720"/>
          <w:tab w:val="left" w:pos="0"/>
        </w:tabs>
        <w:suppressAutoHyphens/>
        <w:autoSpaceDE/>
        <w:autoSpaceDN/>
        <w:adjustRightInd/>
        <w:spacing w:before="240" w:after="240"/>
        <w:rPr>
          <w:rFonts w:cs="Arial"/>
          <w:snapToGrid w:val="0"/>
          <w:spacing w:val="-2"/>
          <w:szCs w:val="22"/>
        </w:rPr>
      </w:pPr>
      <w:r w:rsidRPr="0025067D">
        <w:rPr>
          <w:rFonts w:cs="Arial"/>
          <w:snapToGrid w:val="0"/>
          <w:spacing w:val="-2"/>
          <w:szCs w:val="22"/>
        </w:rPr>
        <w:t xml:space="preserve">Το πρόγραμμα έργων και δράσεων πρόκειται να περιλάβει σε πολύ σημαντικό βαθμό </w:t>
      </w:r>
      <w:r w:rsidR="00151D09">
        <w:rPr>
          <w:rFonts w:cs="Arial"/>
          <w:snapToGrid w:val="0"/>
          <w:spacing w:val="-2"/>
          <w:szCs w:val="22"/>
        </w:rPr>
        <w:t>πράξεις</w:t>
      </w:r>
      <w:r w:rsidRPr="0025067D">
        <w:rPr>
          <w:rFonts w:cs="Arial"/>
          <w:snapToGrid w:val="0"/>
          <w:spacing w:val="-2"/>
          <w:szCs w:val="22"/>
        </w:rPr>
        <w:t xml:space="preserve"> που είναι ήδη σε εξέλιξη (έργα γέφυρες με Δ’ Προγραμματική Περίοδο).</w:t>
      </w:r>
    </w:p>
    <w:p w:rsidR="008926F4" w:rsidRDefault="008926F4" w:rsidP="008C5A95">
      <w:pPr>
        <w:numPr>
          <w:ilvl w:val="0"/>
          <w:numId w:val="70"/>
        </w:numPr>
        <w:tabs>
          <w:tab w:val="left" w:pos="-720"/>
          <w:tab w:val="left" w:pos="0"/>
        </w:tabs>
        <w:suppressAutoHyphens/>
        <w:autoSpaceDE/>
        <w:autoSpaceDN/>
        <w:adjustRightInd/>
        <w:spacing w:before="240" w:after="240"/>
        <w:rPr>
          <w:rFonts w:cs="Arial"/>
          <w:snapToGrid w:val="0"/>
          <w:spacing w:val="-2"/>
          <w:szCs w:val="22"/>
        </w:rPr>
      </w:pPr>
      <w:r w:rsidRPr="006069CE">
        <w:rPr>
          <w:rFonts w:cs="Arial"/>
          <w:snapToGrid w:val="0"/>
          <w:spacing w:val="-2"/>
          <w:szCs w:val="22"/>
        </w:rPr>
        <w:t xml:space="preserve">Ο συνολικός διαθέσιμος προϋπολογισμός </w:t>
      </w:r>
      <w:r>
        <w:rPr>
          <w:rFonts w:cs="Arial"/>
          <w:snapToGrid w:val="0"/>
          <w:spacing w:val="-2"/>
          <w:szCs w:val="22"/>
        </w:rPr>
        <w:t xml:space="preserve">(της Ε’ ΠΠ) </w:t>
      </w:r>
      <w:r w:rsidRPr="006069CE">
        <w:rPr>
          <w:rFonts w:cs="Arial"/>
          <w:snapToGrid w:val="0"/>
          <w:spacing w:val="-2"/>
          <w:szCs w:val="22"/>
        </w:rPr>
        <w:t>για έργα / δράσεις μεταφορών αναμένεται να είναι περιορισμένος.</w:t>
      </w:r>
    </w:p>
    <w:p w:rsidR="008926F4" w:rsidRPr="001E2C74" w:rsidRDefault="008926F4" w:rsidP="00B335A8">
      <w:pPr>
        <w:autoSpaceDE/>
        <w:adjustRightInd/>
        <w:rPr>
          <w:rFonts w:cs="Arial"/>
          <w:szCs w:val="22"/>
          <w:lang w:eastAsia="el-GR"/>
        </w:rPr>
      </w:pPr>
      <w:r>
        <w:rPr>
          <w:rFonts w:cs="Arial"/>
          <w:szCs w:val="22"/>
          <w:lang w:eastAsia="el-GR"/>
        </w:rPr>
        <w:t xml:space="preserve">Συμπερασματικά, το </w:t>
      </w:r>
      <w:r w:rsidRPr="001E2C74">
        <w:rPr>
          <w:rFonts w:cs="Arial"/>
          <w:szCs w:val="22"/>
          <w:lang w:eastAsia="el-GR"/>
        </w:rPr>
        <w:t>ΣΠΕΜ καθορίζει τη στρατηγική ανάπτυξης των Μεταφορών της Χώρας για την Περίοδο 2014 – 202</w:t>
      </w:r>
      <w:r>
        <w:rPr>
          <w:rFonts w:cs="Arial"/>
          <w:szCs w:val="22"/>
          <w:lang w:eastAsia="el-GR"/>
        </w:rPr>
        <w:t>5</w:t>
      </w:r>
      <w:r w:rsidRPr="001E2C74">
        <w:rPr>
          <w:rFonts w:cs="Arial"/>
          <w:szCs w:val="22"/>
          <w:lang w:eastAsia="el-GR"/>
        </w:rPr>
        <w:t xml:space="preserve"> και καλύπτει όλα τα μέσα μεταφορών (οδικές, σιδηροδρομικές, θαλάσσιες, εναέριες και εμπορευματικές μεταφορές) και</w:t>
      </w:r>
      <w:r>
        <w:rPr>
          <w:rFonts w:cs="Arial"/>
          <w:szCs w:val="22"/>
          <w:lang w:eastAsia="el-GR"/>
        </w:rPr>
        <w:t xml:space="preserve"> όλες τις πε</w:t>
      </w:r>
      <w:r w:rsidRPr="001E2C74">
        <w:rPr>
          <w:rFonts w:cs="Arial"/>
          <w:szCs w:val="22"/>
          <w:lang w:eastAsia="el-GR"/>
        </w:rPr>
        <w:t xml:space="preserve">ριφέρειες της </w:t>
      </w:r>
      <w:r>
        <w:rPr>
          <w:rFonts w:cs="Arial"/>
          <w:szCs w:val="22"/>
          <w:lang w:eastAsia="el-GR"/>
        </w:rPr>
        <w:t>χ</w:t>
      </w:r>
      <w:r w:rsidRPr="001E2C74">
        <w:rPr>
          <w:rFonts w:cs="Arial"/>
          <w:szCs w:val="22"/>
          <w:lang w:eastAsia="el-GR"/>
        </w:rPr>
        <w:t>ώρας</w:t>
      </w:r>
      <w:r>
        <w:rPr>
          <w:rFonts w:cs="Arial"/>
          <w:szCs w:val="22"/>
          <w:lang w:eastAsia="el-GR"/>
        </w:rPr>
        <w:t xml:space="preserve">. Επίσης, </w:t>
      </w:r>
      <w:r w:rsidRPr="001E2C74">
        <w:rPr>
          <w:rFonts w:cs="Arial"/>
          <w:szCs w:val="22"/>
          <w:lang w:eastAsia="el-GR"/>
        </w:rPr>
        <w:t xml:space="preserve">καλύπτει </w:t>
      </w:r>
      <w:r>
        <w:rPr>
          <w:rFonts w:cs="Arial"/>
          <w:szCs w:val="22"/>
          <w:lang w:eastAsia="el-GR"/>
        </w:rPr>
        <w:t xml:space="preserve">- </w:t>
      </w:r>
      <w:r w:rsidRPr="001E2C74">
        <w:rPr>
          <w:rFonts w:cs="Arial"/>
          <w:szCs w:val="22"/>
          <w:lang w:eastAsia="el-GR"/>
        </w:rPr>
        <w:t xml:space="preserve">σε σχέση με τον προγραμματισμό των </w:t>
      </w:r>
      <w:r w:rsidRPr="001E2C74">
        <w:rPr>
          <w:rFonts w:cs="Arial"/>
          <w:szCs w:val="22"/>
          <w:lang w:eastAsia="el-GR"/>
        </w:rPr>
        <w:lastRenderedPageBreak/>
        <w:t xml:space="preserve">υποδομών μεταφορών </w:t>
      </w:r>
      <w:r>
        <w:rPr>
          <w:rFonts w:cs="Arial"/>
          <w:szCs w:val="22"/>
          <w:lang w:eastAsia="el-GR"/>
        </w:rPr>
        <w:t xml:space="preserve">- </w:t>
      </w:r>
      <w:r w:rsidRPr="001E2C74">
        <w:rPr>
          <w:rFonts w:cs="Arial"/>
          <w:szCs w:val="22"/>
          <w:lang w:eastAsia="el-GR"/>
        </w:rPr>
        <w:t xml:space="preserve">τη συμβολή στον </w:t>
      </w:r>
      <w:r>
        <w:rPr>
          <w:rFonts w:cs="Arial"/>
          <w:szCs w:val="22"/>
          <w:lang w:eastAsia="el-GR"/>
        </w:rPr>
        <w:t>«Ε</w:t>
      </w:r>
      <w:r w:rsidRPr="001E2C74">
        <w:rPr>
          <w:rFonts w:cs="Arial"/>
          <w:szCs w:val="22"/>
          <w:lang w:eastAsia="el-GR"/>
        </w:rPr>
        <w:t>νιαίο Ευρωπαϊκό Χώρο Μεταφορών</w:t>
      </w:r>
      <w:r>
        <w:rPr>
          <w:rFonts w:cs="Arial"/>
          <w:szCs w:val="22"/>
          <w:lang w:eastAsia="el-GR"/>
        </w:rPr>
        <w:t>»</w:t>
      </w:r>
      <w:r w:rsidRPr="001E2C74">
        <w:rPr>
          <w:rFonts w:cs="Arial"/>
          <w:szCs w:val="22"/>
          <w:lang w:eastAsia="el-GR"/>
        </w:rPr>
        <w:t xml:space="preserve"> σύμφωνα με τον Κανονισμό Διευρωπαϊκών Δικτύων, περιλαμβάνοντας: </w:t>
      </w:r>
    </w:p>
    <w:p w:rsidR="008926F4" w:rsidRPr="00CF513C" w:rsidRDefault="008926F4" w:rsidP="008C5A95">
      <w:pPr>
        <w:pStyle w:val="aa"/>
        <w:numPr>
          <w:ilvl w:val="0"/>
          <w:numId w:val="70"/>
        </w:numPr>
        <w:autoSpaceDE/>
        <w:adjustRightInd/>
        <w:ind w:left="714" w:hanging="357"/>
        <w:contextualSpacing w:val="0"/>
        <w:rPr>
          <w:rFonts w:cs="Arial"/>
          <w:sz w:val="22"/>
          <w:szCs w:val="22"/>
        </w:rPr>
      </w:pPr>
      <w:r w:rsidRPr="00CF513C">
        <w:rPr>
          <w:rFonts w:cs="Arial"/>
          <w:sz w:val="22"/>
          <w:szCs w:val="22"/>
        </w:rPr>
        <w:t>τ</w:t>
      </w:r>
      <w:r>
        <w:rPr>
          <w:rFonts w:cs="Arial"/>
          <w:sz w:val="22"/>
          <w:szCs w:val="22"/>
        </w:rPr>
        <w:t>ι</w:t>
      </w:r>
      <w:r w:rsidRPr="00CF513C">
        <w:rPr>
          <w:rFonts w:cs="Arial"/>
          <w:sz w:val="22"/>
          <w:szCs w:val="22"/>
        </w:rPr>
        <w:t xml:space="preserve">ς προτεραιότητες για επενδύσεις στο </w:t>
      </w:r>
      <w:r>
        <w:rPr>
          <w:rFonts w:cs="Arial"/>
          <w:sz w:val="22"/>
          <w:szCs w:val="22"/>
        </w:rPr>
        <w:t>βασικό</w:t>
      </w:r>
      <w:r w:rsidRPr="00CF513C">
        <w:rPr>
          <w:rFonts w:cs="Arial"/>
          <w:sz w:val="22"/>
          <w:szCs w:val="22"/>
        </w:rPr>
        <w:t xml:space="preserve"> (core network) και στο αναλυτικό δίκτυο (comprehensive network) των </w:t>
      </w:r>
      <w:r>
        <w:rPr>
          <w:rFonts w:cs="Arial"/>
          <w:sz w:val="22"/>
          <w:szCs w:val="22"/>
        </w:rPr>
        <w:t>ΔΕΔ-Μ</w:t>
      </w:r>
      <w:r w:rsidRPr="00CF513C">
        <w:rPr>
          <w:rFonts w:cs="Arial"/>
          <w:sz w:val="22"/>
          <w:szCs w:val="22"/>
        </w:rPr>
        <w:t>, όπου σχεδιάζονται επενδύσεις από το ΕΤΠΑ και το Ταμείο Συνοχής (ΤΣ)</w:t>
      </w:r>
    </w:p>
    <w:p w:rsidR="008926F4" w:rsidRDefault="008926F4" w:rsidP="008C5A95">
      <w:pPr>
        <w:pStyle w:val="aa"/>
        <w:numPr>
          <w:ilvl w:val="0"/>
          <w:numId w:val="70"/>
        </w:numPr>
        <w:autoSpaceDE/>
        <w:adjustRightInd/>
        <w:ind w:left="714" w:hanging="357"/>
        <w:contextualSpacing w:val="0"/>
        <w:rPr>
          <w:rFonts w:cs="Arial"/>
          <w:sz w:val="22"/>
          <w:szCs w:val="22"/>
        </w:rPr>
      </w:pPr>
      <w:r w:rsidRPr="00CF513C">
        <w:rPr>
          <w:rFonts w:cs="Arial"/>
          <w:sz w:val="22"/>
          <w:szCs w:val="22"/>
        </w:rPr>
        <w:t>τ</w:t>
      </w:r>
      <w:r>
        <w:rPr>
          <w:rFonts w:cs="Arial"/>
          <w:sz w:val="22"/>
          <w:szCs w:val="22"/>
        </w:rPr>
        <w:t>ι</w:t>
      </w:r>
      <w:r w:rsidRPr="00CF513C">
        <w:rPr>
          <w:rFonts w:cs="Arial"/>
          <w:sz w:val="22"/>
          <w:szCs w:val="22"/>
        </w:rPr>
        <w:t>ς επενδύσεις σ</w:t>
      </w:r>
      <w:r>
        <w:rPr>
          <w:rFonts w:cs="Arial"/>
          <w:sz w:val="22"/>
          <w:szCs w:val="22"/>
        </w:rPr>
        <w:t>ε δευτερεύουσα διασυνδεσιμότητα</w:t>
      </w:r>
    </w:p>
    <w:p w:rsidR="008926F4" w:rsidRDefault="008926F4" w:rsidP="00B335A8">
      <w:pPr>
        <w:autoSpaceDE/>
        <w:adjustRightInd/>
        <w:rPr>
          <w:rFonts w:cs="Arial"/>
          <w:szCs w:val="22"/>
          <w:lang w:eastAsia="el-GR"/>
        </w:rPr>
      </w:pPr>
      <w:r>
        <w:rPr>
          <w:rFonts w:cs="Arial"/>
          <w:szCs w:val="22"/>
          <w:lang w:eastAsia="el-GR"/>
        </w:rPr>
        <w:t>Επίσης</w:t>
      </w:r>
      <w:r w:rsidRPr="00CF513C">
        <w:rPr>
          <w:rFonts w:cs="Arial"/>
          <w:szCs w:val="22"/>
          <w:lang w:eastAsia="el-GR"/>
        </w:rPr>
        <w:t>, καλύπτονται οι συνδέσεις των καθορισμένων κόμβων των ΔΕΔ-Μ και οι συνδέσεις με τα δίκτυα μεταφορικών υποδομών των γειτονικών χωρών.</w:t>
      </w:r>
      <w:r>
        <w:rPr>
          <w:rFonts w:cs="Arial"/>
          <w:szCs w:val="22"/>
          <w:lang w:eastAsia="el-GR"/>
        </w:rPr>
        <w:t xml:space="preserve"> </w:t>
      </w:r>
      <w:r w:rsidRPr="00CF513C">
        <w:rPr>
          <w:rFonts w:cs="Arial"/>
          <w:szCs w:val="22"/>
          <w:lang w:eastAsia="el-GR"/>
        </w:rPr>
        <w:t xml:space="preserve">Το ΣΠΕΜ </w:t>
      </w:r>
      <w:r>
        <w:rPr>
          <w:rFonts w:cs="Arial"/>
          <w:szCs w:val="22"/>
          <w:lang w:eastAsia="el-GR"/>
        </w:rPr>
        <w:t>περιέχει ειδική ανάλυση</w:t>
      </w:r>
      <w:r w:rsidRPr="00CF513C">
        <w:rPr>
          <w:rFonts w:cs="Arial"/>
          <w:szCs w:val="22"/>
          <w:lang w:eastAsia="el-GR"/>
        </w:rPr>
        <w:t xml:space="preserve"> για </w:t>
      </w:r>
      <w:r>
        <w:rPr>
          <w:rFonts w:cs="Arial"/>
          <w:szCs w:val="22"/>
          <w:lang w:eastAsia="el-GR"/>
        </w:rPr>
        <w:t>όλα τα μεταφορικά μέσα</w:t>
      </w:r>
      <w:r w:rsidRPr="00CF513C">
        <w:rPr>
          <w:rFonts w:cs="Arial"/>
          <w:szCs w:val="22"/>
          <w:lang w:eastAsia="el-GR"/>
        </w:rPr>
        <w:t xml:space="preserve">. </w:t>
      </w:r>
    </w:p>
    <w:p w:rsidR="008926F4" w:rsidRPr="007A44D6" w:rsidRDefault="008926F4" w:rsidP="00131A94">
      <w:pPr>
        <w:autoSpaceDE/>
        <w:adjustRightInd/>
        <w:rPr>
          <w:rFonts w:cs="Arial"/>
          <w:szCs w:val="22"/>
          <w:lang w:eastAsia="el-GR"/>
        </w:rPr>
      </w:pPr>
      <w:r>
        <w:rPr>
          <w:rFonts w:cs="Arial"/>
          <w:szCs w:val="22"/>
          <w:lang w:eastAsia="el-GR"/>
        </w:rPr>
        <w:t xml:space="preserve">Παράλληλα το ΣΠΕΜ </w:t>
      </w:r>
      <w:r w:rsidRPr="007A44D6">
        <w:rPr>
          <w:rFonts w:cs="Arial"/>
          <w:szCs w:val="22"/>
          <w:lang w:eastAsia="el-GR"/>
        </w:rPr>
        <w:t xml:space="preserve">καλύπτει την περιφερειακή διάσταση ανάπτυξης των μεταφορών υποδομών στον </w:t>
      </w:r>
      <w:r>
        <w:rPr>
          <w:rFonts w:cs="Arial"/>
          <w:szCs w:val="22"/>
          <w:lang w:eastAsia="el-GR"/>
        </w:rPr>
        <w:t>Ε</w:t>
      </w:r>
      <w:r w:rsidRPr="007A44D6">
        <w:rPr>
          <w:rFonts w:cs="Arial"/>
          <w:szCs w:val="22"/>
          <w:lang w:eastAsia="el-GR"/>
        </w:rPr>
        <w:t xml:space="preserve">λληνικό χώρο, λαμβάνοντας υπόψη τις ανάγκες / προτεραιότητες των περιφερειακών αυτοδιοικήσεων της </w:t>
      </w:r>
      <w:r w:rsidR="001A60D3" w:rsidRPr="001A60D3">
        <w:rPr>
          <w:rFonts w:cs="Arial"/>
          <w:szCs w:val="22"/>
          <w:lang w:eastAsia="el-GR"/>
        </w:rPr>
        <w:t>χώρας</w:t>
      </w:r>
      <w:r>
        <w:rPr>
          <w:rFonts w:cs="Arial"/>
          <w:szCs w:val="22"/>
          <w:lang w:eastAsia="el-GR"/>
        </w:rPr>
        <w:t>. Τέλος λαμβάνει υπόψη</w:t>
      </w:r>
      <w:r w:rsidRPr="007A44D6">
        <w:rPr>
          <w:rFonts w:cs="Arial"/>
          <w:szCs w:val="22"/>
          <w:lang w:eastAsia="el-GR"/>
        </w:rPr>
        <w:t xml:space="preserve"> τη</w:t>
      </w:r>
      <w:r>
        <w:rPr>
          <w:rFonts w:cs="Arial"/>
          <w:szCs w:val="22"/>
          <w:lang w:eastAsia="el-GR"/>
        </w:rPr>
        <w:t>ν</w:t>
      </w:r>
      <w:r w:rsidRPr="007A44D6">
        <w:rPr>
          <w:rFonts w:cs="Arial"/>
          <w:szCs w:val="22"/>
          <w:lang w:eastAsia="el-GR"/>
        </w:rPr>
        <w:t xml:space="preserve"> συνολική επίδραση του τομέα των Μεταφορών στον ενεργειακό τομέα και </w:t>
      </w:r>
      <w:r>
        <w:rPr>
          <w:rFonts w:cs="Arial"/>
          <w:szCs w:val="22"/>
          <w:lang w:eastAsia="el-GR"/>
        </w:rPr>
        <w:t xml:space="preserve">περιλαμβάνει </w:t>
      </w:r>
      <w:r w:rsidRPr="007A44D6">
        <w:rPr>
          <w:rFonts w:cs="Arial"/>
          <w:szCs w:val="22"/>
          <w:lang w:eastAsia="el-GR"/>
        </w:rPr>
        <w:t>μέτρα για την προώθηση των εναλλακτικών πηγών ενέργειας</w:t>
      </w:r>
      <w:r>
        <w:rPr>
          <w:rFonts w:cs="Arial"/>
          <w:szCs w:val="22"/>
          <w:lang w:eastAsia="el-GR"/>
        </w:rPr>
        <w:t>, τ</w:t>
      </w:r>
      <w:r w:rsidRPr="007A44D6">
        <w:rPr>
          <w:rFonts w:cs="Arial"/>
          <w:szCs w:val="22"/>
          <w:lang w:eastAsia="el-GR"/>
        </w:rPr>
        <w:t>η</w:t>
      </w:r>
      <w:r>
        <w:rPr>
          <w:rFonts w:cs="Arial"/>
          <w:szCs w:val="22"/>
          <w:lang w:eastAsia="el-GR"/>
        </w:rPr>
        <w:t>ν</w:t>
      </w:r>
      <w:r w:rsidRPr="007A44D6">
        <w:rPr>
          <w:rFonts w:cs="Arial"/>
          <w:szCs w:val="22"/>
          <w:lang w:eastAsia="el-GR"/>
        </w:rPr>
        <w:t xml:space="preserve"> προώθηση της ανάπτυξης καινοτόμων τεχνολογιών</w:t>
      </w:r>
      <w:r>
        <w:rPr>
          <w:rFonts w:cs="Arial"/>
          <w:szCs w:val="22"/>
          <w:lang w:eastAsia="el-GR"/>
        </w:rPr>
        <w:t xml:space="preserve"> και την</w:t>
      </w:r>
      <w:r w:rsidRPr="007A44D6">
        <w:rPr>
          <w:rFonts w:cs="Arial"/>
          <w:szCs w:val="22"/>
          <w:lang w:eastAsia="el-GR"/>
        </w:rPr>
        <w:t xml:space="preserve"> αντιμετώπιση διοικητικών και τεχνικών προβλημάτων ειδικότερα σε σχέση με τη διαλειτουργικότητα του</w:t>
      </w:r>
      <w:r>
        <w:rPr>
          <w:rFonts w:cs="Arial"/>
          <w:szCs w:val="22"/>
          <w:lang w:eastAsia="el-GR"/>
        </w:rPr>
        <w:t xml:space="preserve"> δικτύου και τον ανταγωνισμό</w:t>
      </w:r>
      <w:r w:rsidRPr="007A44D6">
        <w:rPr>
          <w:rFonts w:cs="Arial"/>
          <w:szCs w:val="22"/>
          <w:lang w:eastAsia="el-GR"/>
        </w:rPr>
        <w:t>.</w:t>
      </w:r>
    </w:p>
    <w:p w:rsidR="008926F4" w:rsidRDefault="008926F4" w:rsidP="00B335A8">
      <w:pPr>
        <w:tabs>
          <w:tab w:val="left" w:pos="-720"/>
          <w:tab w:val="left" w:pos="0"/>
        </w:tabs>
        <w:autoSpaceDE/>
        <w:autoSpaceDN/>
        <w:adjustRightInd/>
        <w:spacing w:before="240" w:after="240"/>
        <w:rPr>
          <w:rFonts w:cs="Arial"/>
          <w:snapToGrid w:val="0"/>
          <w:spacing w:val="-2"/>
          <w:szCs w:val="22"/>
        </w:rPr>
      </w:pPr>
      <w:r w:rsidRPr="00561F74">
        <w:rPr>
          <w:rFonts w:cs="Arial"/>
          <w:snapToGrid w:val="0"/>
          <w:spacing w:val="-2"/>
          <w:szCs w:val="22"/>
        </w:rPr>
        <w:t xml:space="preserve">Η παρούσα </w:t>
      </w:r>
      <w:r>
        <w:rPr>
          <w:rFonts w:cs="Arial"/>
          <w:snapToGrid w:val="0"/>
          <w:spacing w:val="-2"/>
          <w:szCs w:val="22"/>
        </w:rPr>
        <w:t>μελέτη</w:t>
      </w:r>
      <w:r w:rsidRPr="00561F74">
        <w:rPr>
          <w:rFonts w:cs="Arial"/>
          <w:snapToGrid w:val="0"/>
          <w:spacing w:val="-2"/>
          <w:szCs w:val="22"/>
        </w:rPr>
        <w:t xml:space="preserve"> </w:t>
      </w:r>
      <w:r>
        <w:rPr>
          <w:rFonts w:cs="Arial"/>
          <w:snapToGrid w:val="0"/>
          <w:spacing w:val="-2"/>
          <w:szCs w:val="22"/>
        </w:rPr>
        <w:t xml:space="preserve">παρουσιάζει </w:t>
      </w:r>
      <w:r w:rsidRPr="00561F74">
        <w:rPr>
          <w:rFonts w:cs="Arial"/>
          <w:snapToGrid w:val="0"/>
          <w:spacing w:val="-2"/>
          <w:szCs w:val="22"/>
        </w:rPr>
        <w:t xml:space="preserve">το ΣΠΕΜ </w:t>
      </w:r>
      <w:r>
        <w:rPr>
          <w:rFonts w:cs="Arial"/>
          <w:snapToGrid w:val="0"/>
          <w:spacing w:val="-2"/>
          <w:szCs w:val="22"/>
        </w:rPr>
        <w:t>στην τελική του μορφή</w:t>
      </w:r>
      <w:r w:rsidRPr="00561F74">
        <w:rPr>
          <w:rFonts w:cs="Arial"/>
          <w:snapToGrid w:val="0"/>
          <w:spacing w:val="-2"/>
          <w:szCs w:val="22"/>
        </w:rPr>
        <w:t>.</w:t>
      </w:r>
      <w:r>
        <w:rPr>
          <w:rFonts w:cs="Arial"/>
          <w:snapToGrid w:val="0"/>
          <w:spacing w:val="-2"/>
          <w:szCs w:val="22"/>
        </w:rPr>
        <w:t xml:space="preserve"> Π</w:t>
      </w:r>
      <w:r w:rsidRPr="004E3004">
        <w:rPr>
          <w:rFonts w:cs="Arial"/>
          <w:snapToGrid w:val="0"/>
          <w:spacing w:val="-2"/>
          <w:szCs w:val="22"/>
        </w:rPr>
        <w:t xml:space="preserve">έραν </w:t>
      </w:r>
      <w:r w:rsidRPr="001A60D3">
        <w:rPr>
          <w:rFonts w:cs="Arial"/>
          <w:snapToGrid w:val="0"/>
          <w:spacing w:val="-2"/>
          <w:szCs w:val="22"/>
        </w:rPr>
        <w:t xml:space="preserve">του παρόντος </w:t>
      </w:r>
      <w:r w:rsidR="001A60D3" w:rsidRPr="001A60D3">
        <w:rPr>
          <w:rFonts w:cs="Arial"/>
          <w:snapToGrid w:val="0"/>
          <w:spacing w:val="-2"/>
          <w:szCs w:val="22"/>
        </w:rPr>
        <w:t xml:space="preserve">εισαγωγικού </w:t>
      </w:r>
      <w:r w:rsidRPr="001A60D3">
        <w:rPr>
          <w:rFonts w:cs="Arial"/>
          <w:snapToGrid w:val="0"/>
          <w:spacing w:val="-2"/>
          <w:szCs w:val="22"/>
        </w:rPr>
        <w:t xml:space="preserve">κεφαλαίου </w:t>
      </w:r>
      <w:r>
        <w:rPr>
          <w:rFonts w:cs="Arial"/>
          <w:snapToGrid w:val="0"/>
          <w:spacing w:val="-2"/>
          <w:szCs w:val="22"/>
        </w:rPr>
        <w:t>η μελέτη</w:t>
      </w:r>
      <w:r w:rsidRPr="004E3004">
        <w:rPr>
          <w:rFonts w:cs="Arial"/>
          <w:snapToGrid w:val="0"/>
          <w:spacing w:val="-2"/>
          <w:szCs w:val="22"/>
        </w:rPr>
        <w:t xml:space="preserve"> περιλαμβάνει </w:t>
      </w:r>
      <w:r>
        <w:rPr>
          <w:rFonts w:cs="Arial"/>
          <w:snapToGrid w:val="0"/>
          <w:spacing w:val="-2"/>
          <w:szCs w:val="22"/>
        </w:rPr>
        <w:t>οκτώ</w:t>
      </w:r>
      <w:r w:rsidRPr="004E3004">
        <w:rPr>
          <w:rFonts w:cs="Arial"/>
          <w:snapToGrid w:val="0"/>
          <w:spacing w:val="-2"/>
          <w:szCs w:val="22"/>
        </w:rPr>
        <w:t xml:space="preserve"> </w:t>
      </w:r>
      <w:r w:rsidR="001A60D3">
        <w:rPr>
          <w:rFonts w:cs="Arial"/>
          <w:snapToGrid w:val="0"/>
          <w:spacing w:val="-2"/>
          <w:szCs w:val="22"/>
        </w:rPr>
        <w:t xml:space="preserve">επιπλέον </w:t>
      </w:r>
      <w:r w:rsidRPr="004E3004">
        <w:rPr>
          <w:rFonts w:cs="Arial"/>
          <w:snapToGrid w:val="0"/>
          <w:spacing w:val="-2"/>
          <w:szCs w:val="22"/>
        </w:rPr>
        <w:t>κεφάλαια</w:t>
      </w:r>
      <w:r>
        <w:rPr>
          <w:rFonts w:cs="Arial"/>
          <w:snapToGrid w:val="0"/>
          <w:spacing w:val="-2"/>
          <w:szCs w:val="22"/>
        </w:rPr>
        <w:t>:</w:t>
      </w:r>
    </w:p>
    <w:p w:rsidR="008926F4" w:rsidRDefault="008926F4" w:rsidP="00B335A8">
      <w:pPr>
        <w:tabs>
          <w:tab w:val="left" w:pos="-720"/>
          <w:tab w:val="left" w:pos="0"/>
        </w:tabs>
        <w:autoSpaceDE/>
        <w:autoSpaceDN/>
        <w:adjustRightInd/>
        <w:spacing w:before="240" w:after="240"/>
        <w:rPr>
          <w:rFonts w:cs="Arial"/>
          <w:snapToGrid w:val="0"/>
          <w:spacing w:val="-2"/>
          <w:szCs w:val="22"/>
        </w:rPr>
      </w:pPr>
      <w:r w:rsidRPr="004E3004">
        <w:rPr>
          <w:rFonts w:cs="Arial"/>
          <w:snapToGrid w:val="0"/>
          <w:spacing w:val="-2"/>
          <w:szCs w:val="22"/>
        </w:rPr>
        <w:t xml:space="preserve">Στο δεύτερο κεφάλαιο παρουσιάζεται η </w:t>
      </w:r>
      <w:r w:rsidR="00151D09">
        <w:rPr>
          <w:rFonts w:cs="Arial"/>
          <w:snapToGrid w:val="0"/>
          <w:spacing w:val="-2"/>
          <w:szCs w:val="22"/>
        </w:rPr>
        <w:t>αξιολόγηση</w:t>
      </w:r>
      <w:r>
        <w:rPr>
          <w:rFonts w:cs="Arial"/>
          <w:snapToGrid w:val="0"/>
          <w:spacing w:val="-2"/>
          <w:szCs w:val="22"/>
        </w:rPr>
        <w:t xml:space="preserve"> της υ</w:t>
      </w:r>
      <w:r w:rsidR="00151D09">
        <w:rPr>
          <w:rFonts w:cs="Arial"/>
          <w:snapToGrid w:val="0"/>
          <w:spacing w:val="-2"/>
          <w:szCs w:val="22"/>
        </w:rPr>
        <w:t>φιστάμενης</w:t>
      </w:r>
      <w:r>
        <w:rPr>
          <w:rFonts w:cs="Arial"/>
          <w:snapToGrid w:val="0"/>
          <w:spacing w:val="-2"/>
          <w:szCs w:val="22"/>
        </w:rPr>
        <w:t xml:space="preserve"> κατάστασης σε σύγκριση με άλλες χώρες</w:t>
      </w:r>
      <w:r w:rsidR="001A60D3">
        <w:rPr>
          <w:rFonts w:cs="Arial"/>
          <w:snapToGrid w:val="0"/>
          <w:spacing w:val="-2"/>
          <w:szCs w:val="22"/>
        </w:rPr>
        <w:t>,</w:t>
      </w:r>
      <w:r w:rsidRPr="004E3004">
        <w:rPr>
          <w:rFonts w:cs="Arial"/>
          <w:snapToGrid w:val="0"/>
          <w:spacing w:val="-2"/>
          <w:szCs w:val="22"/>
        </w:rPr>
        <w:t xml:space="preserve"> ενώ στο τρίτο κεφάλαιο παρουσιάζονται </w:t>
      </w:r>
      <w:r>
        <w:rPr>
          <w:rFonts w:cs="Arial"/>
          <w:snapToGrid w:val="0"/>
          <w:spacing w:val="-2"/>
          <w:szCs w:val="22"/>
        </w:rPr>
        <w:t xml:space="preserve">οι στρατηγικοί στόχοι που καλείται να ικανοποιήσει </w:t>
      </w:r>
      <w:r w:rsidRPr="004E3004">
        <w:rPr>
          <w:rFonts w:cs="Arial"/>
          <w:snapToGrid w:val="0"/>
          <w:spacing w:val="-2"/>
          <w:szCs w:val="22"/>
        </w:rPr>
        <w:t>τ</w:t>
      </w:r>
      <w:r>
        <w:rPr>
          <w:rFonts w:cs="Arial"/>
          <w:snapToGrid w:val="0"/>
          <w:spacing w:val="-2"/>
          <w:szCs w:val="22"/>
        </w:rPr>
        <w:t>ο ΣΠΕΜ.</w:t>
      </w:r>
    </w:p>
    <w:p w:rsidR="008926F4" w:rsidRDefault="008926F4" w:rsidP="00B335A8">
      <w:pPr>
        <w:tabs>
          <w:tab w:val="left" w:pos="-720"/>
          <w:tab w:val="left" w:pos="0"/>
        </w:tabs>
        <w:autoSpaceDE/>
        <w:autoSpaceDN/>
        <w:adjustRightInd/>
        <w:spacing w:before="240" w:after="240"/>
        <w:rPr>
          <w:rFonts w:cs="Arial"/>
          <w:snapToGrid w:val="0"/>
          <w:spacing w:val="-2"/>
          <w:szCs w:val="22"/>
        </w:rPr>
      </w:pPr>
      <w:r>
        <w:rPr>
          <w:rFonts w:cs="Arial"/>
          <w:snapToGrid w:val="0"/>
          <w:spacing w:val="-2"/>
          <w:szCs w:val="22"/>
        </w:rPr>
        <w:t xml:space="preserve">Στο τέταρτο κεφάλαιο παρουσιάζονται οι προτεραιότητες πολιτικής </w:t>
      </w:r>
      <w:r w:rsidR="001A60D3">
        <w:rPr>
          <w:rFonts w:cs="Arial"/>
          <w:snapToGrid w:val="0"/>
          <w:spacing w:val="-2"/>
          <w:szCs w:val="22"/>
        </w:rPr>
        <w:t xml:space="preserve">ανά </w:t>
      </w:r>
      <w:r>
        <w:rPr>
          <w:rFonts w:cs="Arial"/>
          <w:snapToGrid w:val="0"/>
          <w:spacing w:val="-2"/>
          <w:szCs w:val="22"/>
        </w:rPr>
        <w:t>τομέα</w:t>
      </w:r>
      <w:r w:rsidRPr="00603151">
        <w:rPr>
          <w:rFonts w:cs="Arial"/>
          <w:snapToGrid w:val="0"/>
          <w:spacing w:val="-2"/>
          <w:szCs w:val="22"/>
        </w:rPr>
        <w:t>.</w:t>
      </w:r>
      <w:r>
        <w:rPr>
          <w:rFonts w:cs="Arial"/>
          <w:snapToGrid w:val="0"/>
          <w:spacing w:val="-2"/>
          <w:szCs w:val="22"/>
        </w:rPr>
        <w:t xml:space="preserve"> </w:t>
      </w:r>
      <w:r w:rsidR="001A60D3">
        <w:rPr>
          <w:rFonts w:cs="Arial"/>
          <w:snapToGrid w:val="0"/>
          <w:spacing w:val="-2"/>
          <w:szCs w:val="22"/>
        </w:rPr>
        <w:t xml:space="preserve">Στο </w:t>
      </w:r>
      <w:r>
        <w:rPr>
          <w:rFonts w:cs="Arial"/>
          <w:snapToGrid w:val="0"/>
          <w:spacing w:val="-2"/>
          <w:szCs w:val="22"/>
        </w:rPr>
        <w:t xml:space="preserve">πέμπτο κεφάλαιο </w:t>
      </w:r>
      <w:r w:rsidR="001A60D3">
        <w:rPr>
          <w:rFonts w:cs="Arial"/>
          <w:snapToGrid w:val="0"/>
          <w:spacing w:val="-2"/>
          <w:szCs w:val="22"/>
        </w:rPr>
        <w:t xml:space="preserve"> παρουσιάζονται συνοπτικά</w:t>
      </w:r>
      <w:r>
        <w:rPr>
          <w:rFonts w:cs="Arial"/>
          <w:snapToGrid w:val="0"/>
          <w:spacing w:val="-2"/>
          <w:szCs w:val="22"/>
        </w:rPr>
        <w:t xml:space="preserve"> τα συμπεράσματα της διαδικασίας διαβούλευσης με τους φορείς υλοποίησης </w:t>
      </w:r>
      <w:r w:rsidRPr="001A60D3">
        <w:rPr>
          <w:rFonts w:cs="Arial"/>
          <w:snapToGrid w:val="0"/>
          <w:spacing w:val="-2"/>
          <w:szCs w:val="22"/>
        </w:rPr>
        <w:t>και κυρίως</w:t>
      </w:r>
      <w:r>
        <w:rPr>
          <w:rFonts w:cs="Arial"/>
          <w:snapToGrid w:val="0"/>
          <w:spacing w:val="-2"/>
          <w:szCs w:val="22"/>
        </w:rPr>
        <w:t xml:space="preserve"> τα αποτελέσματα της διαδικασίας αυτής με τις περιφέρειες της χώρας. </w:t>
      </w:r>
      <w:r w:rsidR="00630CEB">
        <w:rPr>
          <w:rFonts w:cs="Arial"/>
          <w:snapToGrid w:val="0"/>
          <w:spacing w:val="-2"/>
          <w:szCs w:val="22"/>
        </w:rPr>
        <w:t xml:space="preserve">Στο </w:t>
      </w:r>
      <w:r>
        <w:rPr>
          <w:rFonts w:cs="Arial"/>
          <w:snapToGrid w:val="0"/>
          <w:spacing w:val="-2"/>
          <w:szCs w:val="22"/>
        </w:rPr>
        <w:t>έκτο κεφάλαιο παρουσιάζε</w:t>
      </w:r>
      <w:r w:rsidR="00630CEB">
        <w:rPr>
          <w:rFonts w:cs="Arial"/>
          <w:snapToGrid w:val="0"/>
          <w:spacing w:val="-2"/>
          <w:szCs w:val="22"/>
        </w:rPr>
        <w:t>τα</w:t>
      </w:r>
      <w:r>
        <w:rPr>
          <w:rFonts w:cs="Arial"/>
          <w:snapToGrid w:val="0"/>
          <w:spacing w:val="-2"/>
          <w:szCs w:val="22"/>
        </w:rPr>
        <w:t xml:space="preserve">ι </w:t>
      </w:r>
      <w:r w:rsidR="00630CEB">
        <w:rPr>
          <w:rFonts w:cs="Arial"/>
          <w:snapToGrid w:val="0"/>
          <w:spacing w:val="-2"/>
          <w:szCs w:val="22"/>
        </w:rPr>
        <w:t xml:space="preserve">η </w:t>
      </w:r>
      <w:r>
        <w:rPr>
          <w:rFonts w:cs="Arial"/>
          <w:snapToGrid w:val="0"/>
          <w:spacing w:val="-2"/>
          <w:szCs w:val="22"/>
        </w:rPr>
        <w:t xml:space="preserve">διαδικασία διαμόρφωσης και τα συστατικά στοιχεία του ΣΠΕΜ και </w:t>
      </w:r>
      <w:r w:rsidR="00630CEB">
        <w:rPr>
          <w:rFonts w:cs="Arial"/>
          <w:snapToGrid w:val="0"/>
          <w:spacing w:val="-2"/>
          <w:szCs w:val="22"/>
        </w:rPr>
        <w:t>σ</w:t>
      </w:r>
      <w:r>
        <w:rPr>
          <w:rFonts w:cs="Arial"/>
          <w:snapToGrid w:val="0"/>
          <w:spacing w:val="-2"/>
          <w:szCs w:val="22"/>
        </w:rPr>
        <w:t xml:space="preserve">το </w:t>
      </w:r>
      <w:r w:rsidR="00630CEB">
        <w:rPr>
          <w:rFonts w:cs="Arial"/>
          <w:snapToGrid w:val="0"/>
          <w:spacing w:val="-2"/>
          <w:szCs w:val="22"/>
        </w:rPr>
        <w:t xml:space="preserve">έβδομο </w:t>
      </w:r>
      <w:r>
        <w:rPr>
          <w:rFonts w:cs="Arial"/>
          <w:snapToGrid w:val="0"/>
          <w:spacing w:val="-2"/>
          <w:szCs w:val="22"/>
        </w:rPr>
        <w:t xml:space="preserve">κεφάλαιο </w:t>
      </w:r>
      <w:r w:rsidR="00630CEB">
        <w:rPr>
          <w:rFonts w:cs="Arial"/>
          <w:snapToGrid w:val="0"/>
          <w:spacing w:val="-2"/>
          <w:szCs w:val="22"/>
        </w:rPr>
        <w:t xml:space="preserve">η </w:t>
      </w:r>
      <w:r>
        <w:rPr>
          <w:rFonts w:cs="Arial"/>
          <w:snapToGrid w:val="0"/>
          <w:spacing w:val="-2"/>
          <w:szCs w:val="22"/>
        </w:rPr>
        <w:t xml:space="preserve">διαδικασία διαμόρφωσης του σχετικού καταλόγου έργων και προγραμμάτων με ορίζοντα υλοποίησης το έτος 2025. </w:t>
      </w:r>
      <w:r w:rsidR="00630CEB">
        <w:rPr>
          <w:rFonts w:cs="Arial"/>
          <w:snapToGrid w:val="0"/>
          <w:spacing w:val="-2"/>
          <w:szCs w:val="22"/>
        </w:rPr>
        <w:t>Στο</w:t>
      </w:r>
      <w:r w:rsidR="00630CEB" w:rsidRPr="00630CEB">
        <w:rPr>
          <w:rFonts w:cs="Arial"/>
          <w:snapToGrid w:val="0"/>
          <w:spacing w:val="-2"/>
          <w:szCs w:val="22"/>
        </w:rPr>
        <w:t xml:space="preserve"> </w:t>
      </w:r>
      <w:r w:rsidR="00630CEB">
        <w:rPr>
          <w:rFonts w:cs="Arial"/>
          <w:snapToGrid w:val="0"/>
          <w:spacing w:val="-2"/>
          <w:szCs w:val="22"/>
        </w:rPr>
        <w:t xml:space="preserve">όγδοο </w:t>
      </w:r>
      <w:r w:rsidRPr="00630CEB">
        <w:rPr>
          <w:rFonts w:cs="Arial"/>
          <w:snapToGrid w:val="0"/>
          <w:spacing w:val="-2"/>
          <w:szCs w:val="22"/>
        </w:rPr>
        <w:t xml:space="preserve">κεφάλαιο </w:t>
      </w:r>
      <w:r w:rsidR="00630CEB">
        <w:rPr>
          <w:rFonts w:cs="Arial"/>
          <w:snapToGrid w:val="0"/>
          <w:spacing w:val="-2"/>
          <w:szCs w:val="22"/>
        </w:rPr>
        <w:t xml:space="preserve"> σχολιάζεται </w:t>
      </w:r>
      <w:r>
        <w:rPr>
          <w:rFonts w:cs="Arial"/>
          <w:snapToGrid w:val="0"/>
          <w:spacing w:val="-2"/>
          <w:szCs w:val="22"/>
        </w:rPr>
        <w:t xml:space="preserve">– </w:t>
      </w:r>
      <w:r w:rsidRPr="006969E7">
        <w:rPr>
          <w:rFonts w:cs="Arial"/>
          <w:snapToGrid w:val="0"/>
          <w:spacing w:val="-2"/>
          <w:szCs w:val="22"/>
        </w:rPr>
        <w:t xml:space="preserve">σε γενικές γραμμές - </w:t>
      </w:r>
      <w:r w:rsidR="00630CEB">
        <w:rPr>
          <w:rFonts w:cs="Arial"/>
          <w:snapToGrid w:val="0"/>
          <w:spacing w:val="-2"/>
          <w:szCs w:val="22"/>
        </w:rPr>
        <w:t>η</w:t>
      </w:r>
      <w:r w:rsidR="00630CEB" w:rsidRPr="006969E7">
        <w:rPr>
          <w:rFonts w:cs="Arial"/>
          <w:snapToGrid w:val="0"/>
          <w:spacing w:val="-2"/>
          <w:szCs w:val="22"/>
        </w:rPr>
        <w:t xml:space="preserve"> </w:t>
      </w:r>
      <w:r w:rsidRPr="006969E7">
        <w:rPr>
          <w:rFonts w:cs="Arial"/>
          <w:snapToGrid w:val="0"/>
          <w:spacing w:val="-2"/>
          <w:szCs w:val="22"/>
        </w:rPr>
        <w:t xml:space="preserve">διαχειριστική επάρκεια και </w:t>
      </w:r>
      <w:r w:rsidR="00630CEB">
        <w:rPr>
          <w:rFonts w:cs="Arial"/>
          <w:snapToGrid w:val="0"/>
          <w:spacing w:val="-2"/>
          <w:szCs w:val="22"/>
        </w:rPr>
        <w:t>ο</w:t>
      </w:r>
      <w:r w:rsidR="00630CEB" w:rsidRPr="006969E7">
        <w:rPr>
          <w:rFonts w:cs="Arial"/>
          <w:snapToGrid w:val="0"/>
          <w:spacing w:val="-2"/>
          <w:szCs w:val="22"/>
        </w:rPr>
        <w:t xml:space="preserve"> </w:t>
      </w:r>
      <w:r w:rsidRPr="006969E7">
        <w:rPr>
          <w:rFonts w:cs="Arial"/>
          <w:snapToGrid w:val="0"/>
          <w:spacing w:val="-2"/>
          <w:szCs w:val="22"/>
        </w:rPr>
        <w:t>βαθμό</w:t>
      </w:r>
      <w:r w:rsidR="00630CEB">
        <w:rPr>
          <w:rFonts w:cs="Arial"/>
          <w:snapToGrid w:val="0"/>
          <w:spacing w:val="-2"/>
          <w:szCs w:val="22"/>
        </w:rPr>
        <w:t>ς</w:t>
      </w:r>
      <w:r w:rsidRPr="006969E7">
        <w:rPr>
          <w:rFonts w:cs="Arial"/>
          <w:snapToGrid w:val="0"/>
          <w:spacing w:val="-2"/>
          <w:szCs w:val="22"/>
        </w:rPr>
        <w:t xml:space="preserve"> ανταπόκρισης των φορέων - δικαιούχων στη διαδικασία διαβούλευσης μέχρι σήμερα</w:t>
      </w:r>
      <w:r>
        <w:rPr>
          <w:rFonts w:cs="Arial"/>
          <w:snapToGrid w:val="0"/>
          <w:spacing w:val="-2"/>
          <w:szCs w:val="22"/>
        </w:rPr>
        <w:t>.</w:t>
      </w:r>
      <w:r w:rsidRPr="004E3004">
        <w:rPr>
          <w:rFonts w:cs="Arial"/>
          <w:snapToGrid w:val="0"/>
          <w:spacing w:val="-2"/>
          <w:szCs w:val="22"/>
        </w:rPr>
        <w:t xml:space="preserve"> Η έκθεση ολοκληρώνεται με το </w:t>
      </w:r>
      <w:r>
        <w:rPr>
          <w:rFonts w:cs="Arial"/>
          <w:snapToGrid w:val="0"/>
          <w:spacing w:val="-2"/>
          <w:szCs w:val="22"/>
        </w:rPr>
        <w:t>ένατο</w:t>
      </w:r>
      <w:r w:rsidRPr="004E3004">
        <w:rPr>
          <w:rFonts w:cs="Arial"/>
          <w:snapToGrid w:val="0"/>
          <w:spacing w:val="-2"/>
          <w:szCs w:val="22"/>
        </w:rPr>
        <w:t xml:space="preserve"> κεφάλαιο</w:t>
      </w:r>
      <w:r w:rsidR="00630CEB">
        <w:rPr>
          <w:rFonts w:cs="Arial"/>
          <w:snapToGrid w:val="0"/>
          <w:spacing w:val="-2"/>
          <w:szCs w:val="22"/>
        </w:rPr>
        <w:t>,</w:t>
      </w:r>
      <w:r w:rsidRPr="004E3004">
        <w:rPr>
          <w:rFonts w:cs="Arial"/>
          <w:snapToGrid w:val="0"/>
          <w:spacing w:val="-2"/>
          <w:szCs w:val="22"/>
        </w:rPr>
        <w:t xml:space="preserve"> όπου παρουσιάζονται </w:t>
      </w:r>
      <w:r>
        <w:rPr>
          <w:rFonts w:cs="Arial"/>
          <w:snapToGrid w:val="0"/>
          <w:spacing w:val="-2"/>
          <w:szCs w:val="22"/>
        </w:rPr>
        <w:t>ορισμένες τελικές παρατηρήσεις,</w:t>
      </w:r>
      <w:r w:rsidRPr="004E3004">
        <w:rPr>
          <w:rFonts w:cs="Arial"/>
          <w:snapToGrid w:val="0"/>
          <w:spacing w:val="-2"/>
          <w:szCs w:val="22"/>
        </w:rPr>
        <w:t xml:space="preserve"> συμπεράσματα </w:t>
      </w:r>
      <w:r>
        <w:rPr>
          <w:rFonts w:cs="Arial"/>
          <w:snapToGrid w:val="0"/>
          <w:spacing w:val="-2"/>
          <w:szCs w:val="22"/>
        </w:rPr>
        <w:t>και προτάσεις για επόμενα σχετικά στάδια εργασιών</w:t>
      </w:r>
      <w:r w:rsidRPr="004E3004">
        <w:rPr>
          <w:rFonts w:cs="Arial"/>
          <w:snapToGrid w:val="0"/>
          <w:spacing w:val="-2"/>
          <w:szCs w:val="22"/>
        </w:rPr>
        <w:t>.</w:t>
      </w:r>
    </w:p>
    <w:p w:rsidR="008926F4" w:rsidRPr="004E3004" w:rsidRDefault="008926F4" w:rsidP="00345C31">
      <w:pPr>
        <w:tabs>
          <w:tab w:val="left" w:pos="-720"/>
          <w:tab w:val="left" w:pos="0"/>
        </w:tabs>
        <w:autoSpaceDE/>
        <w:autoSpaceDN/>
        <w:adjustRightInd/>
        <w:spacing w:before="240" w:after="240"/>
        <w:rPr>
          <w:rFonts w:cs="Arial"/>
          <w:snapToGrid w:val="0"/>
          <w:spacing w:val="-2"/>
          <w:szCs w:val="22"/>
        </w:rPr>
      </w:pPr>
      <w:r>
        <w:rPr>
          <w:rFonts w:cs="Arial"/>
          <w:snapToGrid w:val="0"/>
          <w:spacing w:val="-2"/>
          <w:szCs w:val="22"/>
        </w:rPr>
        <w:t>Κείμενα μελέτες και προτάσεις που ελήφθησαν υπόψη στη σύνταξη του ΣΠΕΜ είναι, μεταξύ άλλων, τα εξής:</w:t>
      </w:r>
    </w:p>
    <w:p w:rsidR="008926F4" w:rsidRPr="000152B3" w:rsidRDefault="008926F4" w:rsidP="008C5A95">
      <w:pPr>
        <w:pStyle w:val="aa"/>
        <w:numPr>
          <w:ilvl w:val="0"/>
          <w:numId w:val="70"/>
        </w:numPr>
        <w:autoSpaceDE/>
        <w:adjustRightInd/>
        <w:ind w:left="714" w:hanging="357"/>
        <w:contextualSpacing w:val="0"/>
        <w:rPr>
          <w:rFonts w:cs="Arial"/>
          <w:sz w:val="22"/>
          <w:szCs w:val="22"/>
        </w:rPr>
      </w:pPr>
      <w:bookmarkStart w:id="7" w:name="_Toc371420737"/>
      <w:r w:rsidRPr="000152B3">
        <w:rPr>
          <w:rFonts w:cs="Arial"/>
          <w:sz w:val="22"/>
          <w:szCs w:val="22"/>
        </w:rPr>
        <w:tab/>
        <w:t>«Σχέδιο Ανάπτυξης Μεταφορών Περιόδου 2007-2013 και Εικοσαετίας»</w:t>
      </w:r>
      <w:r w:rsidRPr="000152B3">
        <w:rPr>
          <w:rFonts w:cs="Arial"/>
          <w:sz w:val="22"/>
          <w:szCs w:val="22"/>
        </w:rPr>
        <w:br/>
        <w:t>(Υπουργείο Μεταφορών &amp; Επικοινωνιών / ΔΑ ΕΠ ΣΑΑΣ) που</w:t>
      </w:r>
      <w:r w:rsidRPr="000152B3">
        <w:rPr>
          <w:rFonts w:cs="Arial"/>
          <w:sz w:val="22"/>
          <w:szCs w:val="22"/>
        </w:rPr>
        <w:br/>
        <w:t>χρησιμοποιήθηκε κατά την προετοιμασία του ΕΠ «Ενίσχυση της</w:t>
      </w:r>
      <w:r w:rsidRPr="000152B3">
        <w:rPr>
          <w:rFonts w:cs="Arial"/>
          <w:sz w:val="22"/>
          <w:szCs w:val="22"/>
        </w:rPr>
        <w:br/>
        <w:t>Προσπελασιμότητας» (ΕΠΕΠ) του ΕΣΠΑ.</w:t>
      </w:r>
    </w:p>
    <w:p w:rsidR="008926F4" w:rsidRPr="000152B3" w:rsidRDefault="008926F4" w:rsidP="008C5A95">
      <w:pPr>
        <w:pStyle w:val="aa"/>
        <w:numPr>
          <w:ilvl w:val="0"/>
          <w:numId w:val="70"/>
        </w:numPr>
        <w:autoSpaceDE/>
        <w:adjustRightInd/>
        <w:ind w:left="714" w:hanging="357"/>
        <w:contextualSpacing w:val="0"/>
        <w:rPr>
          <w:rFonts w:cs="Arial"/>
          <w:sz w:val="22"/>
          <w:szCs w:val="22"/>
        </w:rPr>
      </w:pPr>
      <w:r w:rsidRPr="000152B3">
        <w:rPr>
          <w:rFonts w:cs="Arial"/>
          <w:sz w:val="22"/>
          <w:szCs w:val="22"/>
        </w:rPr>
        <w:tab/>
        <w:t>Το αντίστοιχο σχέδιο ανάπτυξης μεταφορών που εκπονήθηκε για</w:t>
      </w:r>
      <w:r w:rsidRPr="000152B3">
        <w:rPr>
          <w:rFonts w:cs="Arial"/>
          <w:sz w:val="22"/>
          <w:szCs w:val="22"/>
        </w:rPr>
        <w:br/>
        <w:t>λογαριασμό της ΓΓΔΕ και χρησιμοποιήθηκε κατά την προετοιμασία του</w:t>
      </w:r>
      <w:r w:rsidRPr="000152B3">
        <w:rPr>
          <w:rFonts w:cs="Arial"/>
          <w:sz w:val="22"/>
          <w:szCs w:val="22"/>
        </w:rPr>
        <w:br/>
        <w:t xml:space="preserve">ΕΠΕΠ του ΕΣΠΑ </w:t>
      </w:r>
      <w:r w:rsidR="00432A83">
        <w:rPr>
          <w:rFonts w:cs="Arial"/>
          <w:i/>
          <w:iCs/>
          <w:sz w:val="22"/>
          <w:szCs w:val="22"/>
        </w:rPr>
        <w:t xml:space="preserve">με τίτλο </w:t>
      </w:r>
      <w:r w:rsidR="00432A83" w:rsidRPr="000152B3">
        <w:rPr>
          <w:rFonts w:cs="Arial"/>
          <w:i/>
          <w:iCs/>
          <w:sz w:val="22"/>
          <w:szCs w:val="22"/>
        </w:rPr>
        <w:t>«</w:t>
      </w:r>
      <w:r w:rsidRPr="000152B3">
        <w:rPr>
          <w:rFonts w:cs="Arial"/>
          <w:i/>
          <w:iCs/>
          <w:sz w:val="22"/>
          <w:szCs w:val="22"/>
        </w:rPr>
        <w:t xml:space="preserve">ΥΠΗΡΕΣΙΕΣ ΤΕΧΝΙΚΟΥ ΣΥΜΒΟΥΛΟΥ / Υ.ΠΕ.ΧΩ.Δ.Ε. Γ.Γ.Δ.Ε. - Γ.Δ.Σ.Ε. ΓΙΑ ΤΗΝ ΕΝΤΑΞΗ ΕΡΓΩΝ </w:t>
      </w:r>
      <w:r w:rsidRPr="000152B3">
        <w:rPr>
          <w:rFonts w:cs="Arial"/>
          <w:i/>
          <w:iCs/>
          <w:sz w:val="22"/>
          <w:szCs w:val="22"/>
        </w:rPr>
        <w:lastRenderedPageBreak/>
        <w:t>ΣΥΓΚΟΙΝΩΝΙΑΚΩΝ</w:t>
      </w:r>
      <w:r w:rsidR="00432A83">
        <w:rPr>
          <w:rFonts w:cs="Arial"/>
          <w:i/>
          <w:iCs/>
          <w:sz w:val="22"/>
          <w:szCs w:val="22"/>
        </w:rPr>
        <w:t xml:space="preserve"> </w:t>
      </w:r>
      <w:r w:rsidRPr="000152B3">
        <w:rPr>
          <w:rFonts w:cs="Arial"/>
          <w:i/>
          <w:iCs/>
          <w:sz w:val="22"/>
          <w:szCs w:val="22"/>
        </w:rPr>
        <w:t>ΥΠΟΔΟΜΩΝ ΣΤΟ Δ ' ΚΠΣ</w:t>
      </w:r>
      <w:r w:rsidR="00630CEB">
        <w:rPr>
          <w:rFonts w:cs="Arial"/>
          <w:i/>
          <w:iCs/>
          <w:sz w:val="22"/>
          <w:szCs w:val="22"/>
        </w:rPr>
        <w:t xml:space="preserve"> </w:t>
      </w:r>
      <w:r w:rsidRPr="000152B3">
        <w:rPr>
          <w:rFonts w:cs="Arial"/>
          <w:i/>
          <w:iCs/>
          <w:sz w:val="22"/>
          <w:szCs w:val="22"/>
        </w:rPr>
        <w:t xml:space="preserve">(2007 - 2013» </w:t>
      </w:r>
      <w:r w:rsidRPr="000152B3">
        <w:rPr>
          <w:rFonts w:cs="Arial"/>
          <w:sz w:val="22"/>
          <w:szCs w:val="22"/>
        </w:rPr>
        <w:t>- ΥΠΕΧΩΔΕ / ΓΓΔΕ/ Γ.</w:t>
      </w:r>
      <w:r w:rsidR="00630CEB">
        <w:rPr>
          <w:rFonts w:cs="Arial"/>
          <w:sz w:val="22"/>
          <w:szCs w:val="22"/>
        </w:rPr>
        <w:t xml:space="preserve"> </w:t>
      </w:r>
      <w:r w:rsidRPr="000152B3">
        <w:rPr>
          <w:rFonts w:cs="Arial"/>
          <w:sz w:val="22"/>
          <w:szCs w:val="22"/>
        </w:rPr>
        <w:t>Δ/νση</w:t>
      </w:r>
      <w:r w:rsidR="00432A83">
        <w:rPr>
          <w:rFonts w:cs="Arial"/>
          <w:sz w:val="22"/>
          <w:szCs w:val="22"/>
        </w:rPr>
        <w:t xml:space="preserve"> </w:t>
      </w:r>
      <w:r w:rsidRPr="000152B3">
        <w:rPr>
          <w:rFonts w:cs="Arial"/>
          <w:sz w:val="22"/>
          <w:szCs w:val="22"/>
        </w:rPr>
        <w:t>Συγκοινωνιακών Έργων - Δεκέμβριος 2006)</w:t>
      </w:r>
      <w:r w:rsidR="00630CEB">
        <w:rPr>
          <w:rFonts w:cs="Arial"/>
          <w:sz w:val="22"/>
          <w:szCs w:val="22"/>
        </w:rPr>
        <w:t>.</w:t>
      </w:r>
    </w:p>
    <w:p w:rsidR="008926F4" w:rsidRPr="000152B3" w:rsidRDefault="008926F4" w:rsidP="008C5A95">
      <w:pPr>
        <w:pStyle w:val="aa"/>
        <w:numPr>
          <w:ilvl w:val="0"/>
          <w:numId w:val="70"/>
        </w:numPr>
        <w:autoSpaceDE/>
        <w:adjustRightInd/>
        <w:ind w:left="714" w:hanging="357"/>
        <w:contextualSpacing w:val="0"/>
        <w:rPr>
          <w:rFonts w:cs="Arial"/>
          <w:sz w:val="22"/>
          <w:szCs w:val="22"/>
        </w:rPr>
      </w:pPr>
      <w:r w:rsidRPr="000152B3">
        <w:rPr>
          <w:rFonts w:cs="Arial"/>
          <w:sz w:val="22"/>
          <w:szCs w:val="22"/>
        </w:rPr>
        <w:t>Διαμόρφωση Στρατηγικού Πλαισίου Αναπτυξιακής Πολιτικής 2014-2020, για το Θεματικό Στόχο 7: «ΠΡΟΩΘΗΣΗ ΒΙΩΣΙΜΩΝ ΜΕΤΑΦΟΡΩΝ ΚΑΙ ΑΡΣΗ ΕΜΠΟΔΙΩΝ ΣΕ ΣΗΜΑΝΤΙΚΑ ΔΙΚΤΥΑ ΥΠΟΔΟΜΩΝ (Μάρτιος 2013 / ΥΠΟΥΡΓΕΙΟ ΑΝΑΠΤΥΞΗΣ, ΑΝΤΑΓΩΝΙΣΤΙΚΟΤΗΤΑΣ, ΥΠΟΔΟΜΩΝ, ΜΕΤΑΦΟΡΩΝ ΚΑΙ ΔΙΚΤΎΩΝ ΓΕΝΙΚΗ ΓΡΑΜΜΑΤΕΙΑ ΕΠΕΝΔΥΣΕΩΝ &amp; ΑΝΑΠΤΥΞΗΣ).</w:t>
      </w:r>
    </w:p>
    <w:p w:rsidR="008926F4" w:rsidRPr="00310C99" w:rsidRDefault="008926F4" w:rsidP="008C5A95">
      <w:pPr>
        <w:pStyle w:val="aa"/>
        <w:numPr>
          <w:ilvl w:val="0"/>
          <w:numId w:val="70"/>
        </w:numPr>
        <w:autoSpaceDE/>
        <w:adjustRightInd/>
        <w:ind w:left="714" w:hanging="357"/>
        <w:contextualSpacing w:val="0"/>
        <w:rPr>
          <w:rFonts w:cs="Arial"/>
          <w:sz w:val="22"/>
          <w:szCs w:val="22"/>
          <w:lang w:val="en-US"/>
        </w:rPr>
      </w:pPr>
      <w:r w:rsidRPr="000152B3">
        <w:rPr>
          <w:rFonts w:cs="Arial"/>
          <w:sz w:val="22"/>
          <w:szCs w:val="22"/>
        </w:rPr>
        <w:tab/>
      </w:r>
      <w:r w:rsidRPr="00310C99">
        <w:rPr>
          <w:rFonts w:cs="Arial"/>
          <w:sz w:val="22"/>
          <w:szCs w:val="22"/>
          <w:lang w:val="en-US"/>
        </w:rPr>
        <w:t>"Position of the European Commission Services on the development of</w:t>
      </w:r>
      <w:r w:rsidRPr="00310C99">
        <w:rPr>
          <w:rFonts w:cs="Arial"/>
          <w:sz w:val="22"/>
          <w:szCs w:val="22"/>
          <w:lang w:val="en-US"/>
        </w:rPr>
        <w:br/>
        <w:t>Partnership Agreement and programmes in Greece for the period 2014-</w:t>
      </w:r>
      <w:r w:rsidRPr="00310C99">
        <w:rPr>
          <w:rFonts w:cs="Arial"/>
          <w:sz w:val="22"/>
          <w:szCs w:val="22"/>
          <w:lang w:val="en-US"/>
        </w:rPr>
        <w:br/>
        <w:t>2020" (EE/13-11-2012)</w:t>
      </w:r>
      <w:r w:rsidR="00630CEB" w:rsidRPr="00630CEB">
        <w:rPr>
          <w:rFonts w:cs="Arial"/>
          <w:sz w:val="22"/>
          <w:szCs w:val="22"/>
          <w:lang w:val="en-US"/>
        </w:rPr>
        <w:t>.</w:t>
      </w:r>
    </w:p>
    <w:p w:rsidR="008926F4" w:rsidRPr="000152B3" w:rsidRDefault="008926F4" w:rsidP="008C5A95">
      <w:pPr>
        <w:pStyle w:val="aa"/>
        <w:numPr>
          <w:ilvl w:val="0"/>
          <w:numId w:val="70"/>
        </w:numPr>
        <w:autoSpaceDE/>
        <w:adjustRightInd/>
        <w:ind w:left="714" w:hanging="357"/>
        <w:contextualSpacing w:val="0"/>
        <w:rPr>
          <w:rFonts w:cs="Arial"/>
          <w:sz w:val="22"/>
          <w:szCs w:val="22"/>
        </w:rPr>
      </w:pPr>
      <w:r w:rsidRPr="00310C99">
        <w:rPr>
          <w:rFonts w:cs="Arial"/>
          <w:sz w:val="22"/>
          <w:szCs w:val="22"/>
          <w:lang w:val="en-US"/>
        </w:rPr>
        <w:tab/>
      </w:r>
      <w:r w:rsidR="00AC239A">
        <w:rPr>
          <w:rFonts w:cs="Arial"/>
          <w:sz w:val="22"/>
          <w:szCs w:val="22"/>
        </w:rPr>
        <w:t>Το</w:t>
      </w:r>
      <w:r w:rsidRPr="000152B3">
        <w:rPr>
          <w:rFonts w:cs="Arial"/>
          <w:sz w:val="22"/>
          <w:szCs w:val="22"/>
        </w:rPr>
        <w:t xml:space="preserve"> Στρατηγικό Σχέδιο Επενδύσεων του Σιδηροδρομικού Άξονα ΠΑΘΕ/Π</w:t>
      </w:r>
      <w:r w:rsidRPr="000152B3">
        <w:rPr>
          <w:rFonts w:cs="Arial"/>
          <w:sz w:val="22"/>
          <w:szCs w:val="22"/>
        </w:rPr>
        <w:br/>
        <w:t>(ΕΔΑ Μεταφορών / τελευταία επικαιροποίηση 2008)</w:t>
      </w:r>
      <w:r w:rsidR="00630CEB">
        <w:rPr>
          <w:rFonts w:cs="Arial"/>
          <w:sz w:val="22"/>
          <w:szCs w:val="22"/>
        </w:rPr>
        <w:t>.</w:t>
      </w:r>
    </w:p>
    <w:p w:rsidR="008926F4" w:rsidRDefault="008926F4" w:rsidP="008C5A95">
      <w:pPr>
        <w:pStyle w:val="aa"/>
        <w:numPr>
          <w:ilvl w:val="0"/>
          <w:numId w:val="70"/>
        </w:numPr>
        <w:autoSpaceDE/>
        <w:adjustRightInd/>
        <w:ind w:left="714" w:hanging="357"/>
        <w:contextualSpacing w:val="0"/>
        <w:rPr>
          <w:rFonts w:cs="Arial"/>
          <w:sz w:val="22"/>
          <w:szCs w:val="22"/>
        </w:rPr>
      </w:pPr>
      <w:r w:rsidRPr="000152B3">
        <w:rPr>
          <w:rFonts w:cs="Arial"/>
          <w:sz w:val="22"/>
          <w:szCs w:val="22"/>
        </w:rPr>
        <w:tab/>
        <w:t>Μελέτη «Εθνική Στρατηγική Λιμένων 2013-2018» (Υπουργείο Ναυτιλίας και</w:t>
      </w:r>
      <w:r w:rsidRPr="000152B3">
        <w:rPr>
          <w:rFonts w:cs="Arial"/>
          <w:sz w:val="22"/>
          <w:szCs w:val="22"/>
        </w:rPr>
        <w:br/>
        <w:t>Αιγαίου / 2013).</w:t>
      </w:r>
    </w:p>
    <w:p w:rsidR="004C7AF7" w:rsidRPr="004C7AF7" w:rsidRDefault="004C7AF7" w:rsidP="004C7AF7">
      <w:pPr>
        <w:tabs>
          <w:tab w:val="left" w:pos="-720"/>
          <w:tab w:val="left" w:pos="0"/>
        </w:tabs>
        <w:autoSpaceDE/>
        <w:autoSpaceDN/>
        <w:adjustRightInd/>
        <w:spacing w:before="240" w:after="240"/>
        <w:rPr>
          <w:rFonts w:cs="Arial"/>
          <w:snapToGrid w:val="0"/>
          <w:spacing w:val="-2"/>
          <w:szCs w:val="22"/>
        </w:rPr>
      </w:pPr>
      <w:r w:rsidRPr="004C7AF7">
        <w:rPr>
          <w:rFonts w:cs="Arial"/>
          <w:snapToGrid w:val="0"/>
          <w:spacing w:val="-2"/>
          <w:szCs w:val="22"/>
        </w:rPr>
        <w:t>«Επιπλέον ελήφθη υπόψη το νέο κανονιστικό πλαίσιο για την υλοποίηση των συγχρηματοδοτούμενων παρεμβάσεων της Προγραμματικής Περιόδου 2014 – 2020,</w:t>
      </w:r>
      <w:r>
        <w:rPr>
          <w:rFonts w:cs="Arial"/>
          <w:snapToGrid w:val="0"/>
          <w:spacing w:val="-2"/>
          <w:szCs w:val="22"/>
        </w:rPr>
        <w:t xml:space="preserve"> </w:t>
      </w:r>
      <w:r w:rsidRPr="004C7AF7">
        <w:rPr>
          <w:rFonts w:cs="Arial"/>
          <w:snapToGrid w:val="0"/>
          <w:spacing w:val="-2"/>
          <w:szCs w:val="22"/>
        </w:rPr>
        <w:t>όπως οι Κανονισμοί 1300/2013 (Καν. Ταμείου Συνοχής), 1301/2013 (Καν. ΕΤΠΑ), 1303/2013 (Γενικός Κανονισμός), Καν. 1315/2013 (για τα Διευρωπαϊκά Δίκτυα Μεταφορών) καθώς και λοιποί Κανονισμοί  που αφορούν τα έργα μεταφορών όπως οι Κανονισμοί για τα δικαιώματα επιβατών / ατόμων με μειωμένη κινητικότητα (Καν 181/2011, 1177/2010, 1371/2007, 1107/2006) κλπ.</w:t>
      </w:r>
    </w:p>
    <w:p w:rsidR="008926F4" w:rsidRPr="00DD5C87" w:rsidRDefault="008926F4" w:rsidP="00C4014B">
      <w:pPr>
        <w:pStyle w:val="10"/>
        <w:tabs>
          <w:tab w:val="clear" w:pos="2340"/>
        </w:tabs>
        <w:ind w:hanging="2340"/>
      </w:pPr>
      <w:r>
        <w:br w:type="page"/>
      </w:r>
      <w:bookmarkStart w:id="8" w:name="_Toc373424224"/>
      <w:bookmarkStart w:id="9" w:name="_Toc387011169"/>
      <w:r w:rsidRPr="003F4876">
        <w:lastRenderedPageBreak/>
        <w:t>Διάγνωση Υπάρχουσας Κατάστασης</w:t>
      </w:r>
      <w:bookmarkEnd w:id="7"/>
      <w:bookmarkEnd w:id="8"/>
      <w:bookmarkEnd w:id="9"/>
    </w:p>
    <w:p w:rsidR="008926F4" w:rsidRPr="005C7BC6" w:rsidRDefault="008926F4" w:rsidP="005C7BC6">
      <w:pPr>
        <w:autoSpaceDE/>
        <w:autoSpaceDN/>
        <w:adjustRightInd/>
        <w:rPr>
          <w:rFonts w:cs="Arial"/>
          <w:color w:val="000000"/>
          <w:szCs w:val="22"/>
          <w:u w:color="000000"/>
          <w:lang w:eastAsia="el-GR"/>
        </w:rPr>
      </w:pPr>
      <w:bookmarkStart w:id="10" w:name="_Toc378705701"/>
      <w:r w:rsidRPr="005C7BC6">
        <w:rPr>
          <w:rFonts w:cs="Arial"/>
          <w:color w:val="000000"/>
          <w:szCs w:val="22"/>
          <w:u w:color="000000"/>
          <w:lang w:eastAsia="el-GR"/>
        </w:rPr>
        <w:t xml:space="preserve">Η διάγνωση της υπάρχουσας κατάστασης περιλαμβάνει την περιγραφή (υπό μορφή δεικτών) και </w:t>
      </w:r>
      <w:r w:rsidR="00DA4B05">
        <w:rPr>
          <w:rFonts w:cs="Arial"/>
          <w:color w:val="000000"/>
          <w:szCs w:val="22"/>
          <w:u w:color="000000"/>
          <w:lang w:eastAsia="el-GR"/>
        </w:rPr>
        <w:t xml:space="preserve">την </w:t>
      </w:r>
      <w:r w:rsidRPr="005C7BC6">
        <w:rPr>
          <w:rFonts w:cs="Arial"/>
          <w:color w:val="000000"/>
          <w:szCs w:val="22"/>
          <w:u w:color="000000"/>
          <w:lang w:eastAsia="el-GR"/>
        </w:rPr>
        <w:t xml:space="preserve">αξιολόγηση των χαρακτηριστικών του μεταφορικού συστήματος σε σύγκριση με εκείνα άλλων χωρών (κυρίως της ΕΕ και της Μεσογείου), την ποσοτική ανάλυση των επιδόσεων των επί μέρους μεταφορικών συστημάτων, τον εντοπισμό των σχετικών προβλημάτων και αναπτυξιακών κενών, την παρουσίαση των αποτελεσμάτων χρηματοδοτικών προγραμμάτων προηγούμενων </w:t>
      </w:r>
      <w:r>
        <w:rPr>
          <w:rFonts w:cs="Arial"/>
          <w:color w:val="000000"/>
          <w:szCs w:val="22"/>
          <w:u w:color="000000"/>
          <w:lang w:eastAsia="el-GR"/>
        </w:rPr>
        <w:t>προγραμματικών</w:t>
      </w:r>
      <w:r w:rsidRPr="005C7BC6">
        <w:rPr>
          <w:rFonts w:cs="Arial"/>
          <w:color w:val="000000"/>
          <w:szCs w:val="22"/>
          <w:u w:color="000000"/>
          <w:lang w:eastAsia="el-GR"/>
        </w:rPr>
        <w:t xml:space="preserve"> περιόδων και τέλος την ανάλυση Ισχυρών Σημείων, Αδυναμιών, Ευκαιριών και Κινδύνων (</w:t>
      </w:r>
      <w:r w:rsidRPr="005C7BC6">
        <w:rPr>
          <w:rFonts w:cs="Arial"/>
          <w:color w:val="000000"/>
          <w:szCs w:val="22"/>
          <w:u w:color="000000"/>
          <w:lang w:val="en-US" w:eastAsia="el-GR"/>
        </w:rPr>
        <w:t>SWOT</w:t>
      </w:r>
      <w:r w:rsidRPr="005C7BC6">
        <w:rPr>
          <w:rFonts w:cs="Arial"/>
          <w:color w:val="000000"/>
          <w:szCs w:val="22"/>
          <w:u w:color="000000"/>
          <w:lang w:eastAsia="el-GR"/>
        </w:rPr>
        <w:t xml:space="preserve"> </w:t>
      </w:r>
      <w:r w:rsidRPr="005C7BC6">
        <w:rPr>
          <w:rFonts w:cs="Arial"/>
          <w:color w:val="000000"/>
          <w:szCs w:val="22"/>
          <w:u w:color="000000"/>
          <w:lang w:val="en-US" w:eastAsia="el-GR"/>
        </w:rPr>
        <w:t>Analysis</w:t>
      </w:r>
      <w:r w:rsidRPr="005C7BC6">
        <w:rPr>
          <w:rFonts w:cs="Arial"/>
          <w:color w:val="000000"/>
          <w:szCs w:val="22"/>
          <w:u w:color="000000"/>
          <w:lang w:eastAsia="el-GR"/>
        </w:rPr>
        <w:t>).</w:t>
      </w:r>
    </w:p>
    <w:p w:rsidR="008926F4" w:rsidRPr="006620D7" w:rsidRDefault="008926F4" w:rsidP="00F716B7">
      <w:pPr>
        <w:pStyle w:val="2"/>
      </w:pPr>
      <w:bookmarkStart w:id="11" w:name="_Toc387011170"/>
      <w:r w:rsidRPr="006620D7">
        <w:t>2.1. Συγκριτική Αξιολόγηση Ελληνικού Συστήματος Μεταφορών</w:t>
      </w:r>
      <w:bookmarkEnd w:id="10"/>
      <w:bookmarkEnd w:id="11"/>
    </w:p>
    <w:p w:rsidR="008926F4" w:rsidRPr="005C7BC6" w:rsidRDefault="008926F4" w:rsidP="005C7BC6">
      <w:pPr>
        <w:autoSpaceDE/>
        <w:autoSpaceDN/>
        <w:adjustRightInd/>
        <w:rPr>
          <w:rFonts w:cs="Arial"/>
          <w:szCs w:val="22"/>
          <w:lang w:eastAsia="el-GR"/>
        </w:rPr>
      </w:pPr>
      <w:bookmarkStart w:id="12" w:name="_Toc378705702"/>
      <w:r w:rsidRPr="005C7BC6">
        <w:rPr>
          <w:rFonts w:cs="Arial"/>
          <w:szCs w:val="22"/>
          <w:lang w:eastAsia="el-GR"/>
        </w:rPr>
        <w:t xml:space="preserve">Η Ελλάδα βρίσκεται στο νότιο-ανατολικό άκρο της Ευρώπης. Η θέση αυτή σε </w:t>
      </w:r>
      <w:r w:rsidR="00151D09">
        <w:rPr>
          <w:rFonts w:cs="Arial"/>
          <w:szCs w:val="22"/>
          <w:lang w:eastAsia="el-GR"/>
        </w:rPr>
        <w:t>σημαντικό</w:t>
      </w:r>
      <w:r w:rsidRPr="005C7BC6">
        <w:rPr>
          <w:rFonts w:cs="Arial"/>
          <w:szCs w:val="22"/>
          <w:lang w:eastAsia="el-GR"/>
        </w:rPr>
        <w:t xml:space="preserve"> βαθμό καθορίζει τον ρόλο της εντός της ΕΕ ως ένα περιφερειακό άκρο των δικτύων μεταφορών</w:t>
      </w:r>
      <w:r>
        <w:rPr>
          <w:rFonts w:cs="Arial"/>
          <w:szCs w:val="22"/>
          <w:lang w:eastAsia="el-GR"/>
        </w:rPr>
        <w:t>,</w:t>
      </w:r>
      <w:r w:rsidRPr="005C7BC6">
        <w:rPr>
          <w:rFonts w:cs="Arial"/>
          <w:szCs w:val="22"/>
          <w:lang w:eastAsia="el-GR"/>
        </w:rPr>
        <w:t xml:space="preserve"> όμως ταυτόχρονα της δίνει την δυνατότητα να αποτελεί σημαντική πύλη εισόδου στον ευρωπαϊκό χώρο. </w:t>
      </w:r>
    </w:p>
    <w:p w:rsidR="008926F4" w:rsidRPr="005C7BC6" w:rsidRDefault="008926F4" w:rsidP="005C7BC6">
      <w:pPr>
        <w:autoSpaceDE/>
        <w:autoSpaceDN/>
        <w:adjustRightInd/>
        <w:rPr>
          <w:rFonts w:cs="Arial"/>
          <w:szCs w:val="22"/>
          <w:lang w:eastAsia="el-GR"/>
        </w:rPr>
      </w:pPr>
      <w:r w:rsidRPr="005C7BC6">
        <w:rPr>
          <w:rFonts w:cs="Arial"/>
          <w:szCs w:val="22"/>
          <w:lang w:eastAsia="el-GR"/>
        </w:rPr>
        <w:t>Σε διεθνές επίπεδο, η Ελλάδα εξυπηρετεί κινήσεις από/προς</w:t>
      </w:r>
      <w:r w:rsidR="00DA4B05">
        <w:rPr>
          <w:rFonts w:cs="Arial"/>
          <w:szCs w:val="22"/>
          <w:lang w:eastAsia="el-GR"/>
        </w:rPr>
        <w:t>:</w:t>
      </w:r>
      <w:r w:rsidRPr="005C7BC6">
        <w:rPr>
          <w:rFonts w:cs="Arial"/>
          <w:szCs w:val="22"/>
          <w:lang w:eastAsia="el-GR"/>
        </w:rPr>
        <w:t xml:space="preserve"> ανατολάς (μέσω Τουρκίας που α</w:t>
      </w:r>
      <w:r>
        <w:rPr>
          <w:rFonts w:cs="Arial"/>
          <w:szCs w:val="22"/>
          <w:lang w:eastAsia="el-GR"/>
        </w:rPr>
        <w:t>ντιπροσωπεύει</w:t>
      </w:r>
      <w:r w:rsidRPr="005C7BC6">
        <w:rPr>
          <w:rFonts w:cs="Arial"/>
          <w:szCs w:val="22"/>
          <w:lang w:eastAsia="el-GR"/>
        </w:rPr>
        <w:t xml:space="preserve"> σημαντικό </w:t>
      </w:r>
      <w:r>
        <w:rPr>
          <w:rFonts w:cs="Arial"/>
          <w:szCs w:val="22"/>
          <w:lang w:eastAsia="el-GR"/>
        </w:rPr>
        <w:t>τμήμα</w:t>
      </w:r>
      <w:r w:rsidRPr="005C7BC6">
        <w:rPr>
          <w:rFonts w:cs="Arial"/>
          <w:szCs w:val="22"/>
          <w:lang w:eastAsia="el-GR"/>
        </w:rPr>
        <w:t xml:space="preserve"> της παγκόσμιας οικονομίας), νότο (από την Αφρική και </w:t>
      </w:r>
      <w:r w:rsidR="00DA4B05">
        <w:rPr>
          <w:rFonts w:cs="Arial"/>
          <w:szCs w:val="22"/>
          <w:lang w:eastAsia="el-GR"/>
        </w:rPr>
        <w:t xml:space="preserve">μέσω </w:t>
      </w:r>
      <w:r w:rsidRPr="005C7BC6">
        <w:rPr>
          <w:rFonts w:cs="Arial"/>
          <w:szCs w:val="22"/>
          <w:lang w:eastAsia="el-GR"/>
        </w:rPr>
        <w:t>τη</w:t>
      </w:r>
      <w:r w:rsidR="00DA4B05">
        <w:rPr>
          <w:rFonts w:cs="Arial"/>
          <w:szCs w:val="22"/>
          <w:lang w:eastAsia="el-GR"/>
        </w:rPr>
        <w:t>ς</w:t>
      </w:r>
      <w:r w:rsidRPr="005C7BC6">
        <w:rPr>
          <w:rFonts w:cs="Arial"/>
          <w:szCs w:val="22"/>
          <w:lang w:eastAsia="el-GR"/>
        </w:rPr>
        <w:t xml:space="preserve"> διώρυγα</w:t>
      </w:r>
      <w:r w:rsidR="00DA4B05">
        <w:rPr>
          <w:rFonts w:cs="Arial"/>
          <w:szCs w:val="22"/>
          <w:lang w:eastAsia="el-GR"/>
        </w:rPr>
        <w:t>ς</w:t>
      </w:r>
      <w:r w:rsidRPr="005C7BC6">
        <w:rPr>
          <w:rFonts w:cs="Arial"/>
          <w:szCs w:val="22"/>
          <w:lang w:eastAsia="el-GR"/>
        </w:rPr>
        <w:t xml:space="preserve"> του Σουέζ </w:t>
      </w:r>
      <w:r w:rsidR="00CA4113">
        <w:rPr>
          <w:rFonts w:cs="Arial"/>
          <w:szCs w:val="22"/>
          <w:lang w:eastAsia="el-GR"/>
        </w:rPr>
        <w:t xml:space="preserve"> με</w:t>
      </w:r>
      <w:r w:rsidRPr="005C7BC6">
        <w:rPr>
          <w:rFonts w:cs="Arial"/>
          <w:szCs w:val="22"/>
          <w:lang w:eastAsia="el-GR"/>
        </w:rPr>
        <w:t xml:space="preserve"> εμπορεύματα ακόμα και από Αυστραλία), βο</w:t>
      </w:r>
      <w:r w:rsidR="00DA4B05">
        <w:rPr>
          <w:rFonts w:cs="Arial"/>
          <w:szCs w:val="22"/>
          <w:lang w:eastAsia="el-GR"/>
        </w:rPr>
        <w:t>ρ</w:t>
      </w:r>
      <w:r w:rsidRPr="005C7BC6">
        <w:rPr>
          <w:rFonts w:cs="Arial"/>
          <w:szCs w:val="22"/>
          <w:lang w:eastAsia="el-GR"/>
        </w:rPr>
        <w:t xml:space="preserve">ρά (από τον Εύξεινο Πόντο, τη Ρωσία, τα Βαλκάνια και μέσω αυτών την κεντρική και ανατολική Ευρώπη) και </w:t>
      </w:r>
      <w:r w:rsidR="00DA4B05">
        <w:rPr>
          <w:rFonts w:cs="Arial"/>
          <w:szCs w:val="22"/>
          <w:lang w:eastAsia="el-GR"/>
        </w:rPr>
        <w:t>δ</w:t>
      </w:r>
      <w:r w:rsidR="00DA4B05" w:rsidRPr="005C7BC6">
        <w:rPr>
          <w:rFonts w:cs="Arial"/>
          <w:szCs w:val="22"/>
          <w:lang w:eastAsia="el-GR"/>
        </w:rPr>
        <w:t xml:space="preserve">υσμάς </w:t>
      </w:r>
      <w:r w:rsidRPr="005C7BC6">
        <w:rPr>
          <w:rFonts w:cs="Arial"/>
          <w:szCs w:val="22"/>
          <w:lang w:eastAsia="el-GR"/>
        </w:rPr>
        <w:t>(κυρίως με χώρες της ΕΕ μέσω των θαλάσσιων διαδρόμων της Αδριατικής).</w:t>
      </w:r>
    </w:p>
    <w:p w:rsidR="008926F4" w:rsidRPr="00757719" w:rsidRDefault="008926F4" w:rsidP="004453ED">
      <w:pPr>
        <w:pStyle w:val="3"/>
        <w:rPr>
          <w:lang w:val="el-GR"/>
        </w:rPr>
      </w:pPr>
      <w:bookmarkStart w:id="13" w:name="_Toc387011171"/>
      <w:r w:rsidRPr="00757719">
        <w:rPr>
          <w:lang w:val="el-GR"/>
        </w:rPr>
        <w:t>2.1.1. Δείκτες Αξιολόγησης</w:t>
      </w:r>
      <w:bookmarkEnd w:id="12"/>
      <w:bookmarkEnd w:id="13"/>
    </w:p>
    <w:p w:rsidR="008926F4" w:rsidRPr="005C7BC6" w:rsidRDefault="008926F4" w:rsidP="005C7BC6">
      <w:pPr>
        <w:autoSpaceDE/>
        <w:autoSpaceDN/>
        <w:adjustRightInd/>
        <w:rPr>
          <w:rFonts w:cs="Arial"/>
          <w:color w:val="000000"/>
          <w:szCs w:val="22"/>
          <w:u w:color="000000"/>
          <w:lang w:eastAsia="el-GR"/>
        </w:rPr>
      </w:pPr>
      <w:r w:rsidRPr="005C7BC6">
        <w:rPr>
          <w:rFonts w:cs="Arial"/>
          <w:color w:val="000000"/>
          <w:szCs w:val="22"/>
          <w:u w:color="000000"/>
          <w:lang w:eastAsia="el-GR"/>
        </w:rPr>
        <w:t xml:space="preserve">Αποτελεί </w:t>
      </w:r>
      <w:r>
        <w:rPr>
          <w:rFonts w:cs="Arial"/>
          <w:color w:val="000000"/>
          <w:szCs w:val="22"/>
          <w:u w:color="000000"/>
          <w:lang w:eastAsia="el-GR"/>
        </w:rPr>
        <w:t>διαδεδομένη</w:t>
      </w:r>
      <w:r w:rsidRPr="005C7BC6">
        <w:rPr>
          <w:rFonts w:cs="Arial"/>
          <w:color w:val="000000"/>
          <w:szCs w:val="22"/>
          <w:u w:color="000000"/>
          <w:lang w:eastAsia="el-GR"/>
        </w:rPr>
        <w:t xml:space="preserve"> πρακτική να συγκρίνονται οι επιδόσεις του τομέα των μεταφορών με τις αντίστοιχες της Ευρώπης των είκοσι επτά χωρών (ΕΕ27) και με εκείνες άλλων χωρών που είτε </w:t>
      </w:r>
      <w:r>
        <w:rPr>
          <w:rFonts w:cs="Arial"/>
          <w:color w:val="000000"/>
          <w:szCs w:val="22"/>
          <w:u w:color="000000"/>
          <w:lang w:eastAsia="el-GR"/>
        </w:rPr>
        <w:t>εφαρμόζουν</w:t>
      </w:r>
      <w:r w:rsidRPr="005C7BC6">
        <w:rPr>
          <w:rFonts w:cs="Arial"/>
          <w:color w:val="000000"/>
          <w:szCs w:val="22"/>
          <w:u w:color="000000"/>
          <w:lang w:eastAsia="el-GR"/>
        </w:rPr>
        <w:t xml:space="preserve"> </w:t>
      </w:r>
      <w:r w:rsidRPr="005C7BC6">
        <w:rPr>
          <w:rFonts w:cs="Arial"/>
          <w:bCs/>
          <w:color w:val="000000"/>
          <w:szCs w:val="22"/>
          <w:u w:color="000000"/>
          <w:lang w:eastAsia="el-GR"/>
        </w:rPr>
        <w:t>καλές πρακτικές</w:t>
      </w:r>
      <w:r w:rsidRPr="005C7BC6">
        <w:rPr>
          <w:rFonts w:cs="Arial"/>
          <w:color w:val="000000"/>
          <w:szCs w:val="22"/>
          <w:u w:color="000000"/>
          <w:lang w:eastAsia="el-GR"/>
        </w:rPr>
        <w:t xml:space="preserve"> και </w:t>
      </w:r>
      <w:r>
        <w:rPr>
          <w:rFonts w:cs="Arial"/>
          <w:color w:val="000000"/>
          <w:szCs w:val="22"/>
          <w:u w:color="000000"/>
          <w:lang w:eastAsia="el-GR"/>
        </w:rPr>
        <w:t xml:space="preserve">αποτελούν </w:t>
      </w:r>
      <w:r w:rsidRPr="005C7BC6">
        <w:rPr>
          <w:rFonts w:cs="Arial"/>
          <w:bCs/>
          <w:color w:val="000000"/>
          <w:szCs w:val="22"/>
          <w:u w:color="000000"/>
          <w:lang w:eastAsia="el-GR"/>
        </w:rPr>
        <w:t>παραδείγματα είτε είναι απλώς συγκρίσιμες</w:t>
      </w:r>
      <w:r w:rsidRPr="005C7BC6">
        <w:rPr>
          <w:rFonts w:cs="Arial"/>
          <w:color w:val="000000"/>
          <w:szCs w:val="22"/>
          <w:u w:color="000000"/>
          <w:lang w:eastAsia="el-GR"/>
        </w:rPr>
        <w:t>.</w:t>
      </w:r>
    </w:p>
    <w:p w:rsidR="008926F4" w:rsidRPr="005C7BC6" w:rsidRDefault="008926F4" w:rsidP="005C7BC6">
      <w:pPr>
        <w:autoSpaceDE/>
        <w:autoSpaceDN/>
        <w:adjustRightInd/>
        <w:rPr>
          <w:rFonts w:cs="Arial"/>
          <w:color w:val="000000"/>
          <w:szCs w:val="22"/>
          <w:u w:color="000000"/>
          <w:lang w:eastAsia="el-GR"/>
        </w:rPr>
      </w:pPr>
      <w:r w:rsidRPr="005C7BC6">
        <w:rPr>
          <w:rFonts w:cs="Arial"/>
          <w:color w:val="000000"/>
          <w:szCs w:val="22"/>
          <w:u w:color="000000"/>
          <w:lang w:eastAsia="el-GR"/>
        </w:rPr>
        <w:t>Προκειμένου να καταστεί εφικτή η παραπάνω σύγκριση συνηθίζεται η χρήση δεικτών οι οποίοι περιγράφουν την οικονομική, κοινωνική, τεχνική, περιβαλλοντική και θεσμική διάσταση τ</w:t>
      </w:r>
      <w:r>
        <w:rPr>
          <w:rFonts w:cs="Arial"/>
          <w:color w:val="000000"/>
          <w:szCs w:val="22"/>
          <w:u w:color="000000"/>
          <w:lang w:eastAsia="el-GR"/>
        </w:rPr>
        <w:t>ων</w:t>
      </w:r>
      <w:r w:rsidRPr="005C7BC6">
        <w:rPr>
          <w:rFonts w:cs="Arial"/>
          <w:color w:val="000000"/>
          <w:szCs w:val="22"/>
          <w:u w:color="000000"/>
          <w:lang w:eastAsia="el-GR"/>
        </w:rPr>
        <w:t xml:space="preserve"> μεταφορ</w:t>
      </w:r>
      <w:r>
        <w:rPr>
          <w:rFonts w:cs="Arial"/>
          <w:color w:val="000000"/>
          <w:szCs w:val="22"/>
          <w:u w:color="000000"/>
          <w:lang w:eastAsia="el-GR"/>
        </w:rPr>
        <w:t>ών</w:t>
      </w:r>
      <w:r w:rsidRPr="005C7BC6">
        <w:rPr>
          <w:rFonts w:cs="Arial"/>
          <w:color w:val="000000"/>
          <w:szCs w:val="22"/>
          <w:u w:color="000000"/>
          <w:lang w:eastAsia="el-GR"/>
        </w:rPr>
        <w:t>. Οι κύριοι και διεθνώς καθιερωμένοι τέτοιοι δείκτες - οι οποίοι και χρησιμοποιούνται στην ανάλυση που ακολουθεί - είναι οι παρακάτω:</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 xml:space="preserve">Μεταφορικό Έργο </w:t>
      </w:r>
      <w:r>
        <w:rPr>
          <w:rFonts w:cs="Arial"/>
          <w:szCs w:val="22"/>
          <w:lang w:eastAsia="el-GR"/>
        </w:rPr>
        <w:t>ανά</w:t>
      </w:r>
      <w:r w:rsidRPr="005C7BC6">
        <w:rPr>
          <w:rFonts w:cs="Arial"/>
          <w:szCs w:val="22"/>
          <w:lang w:eastAsia="el-GR"/>
        </w:rPr>
        <w:t xml:space="preserve"> μεταφορικό μέσο. Τυπικές μονάδες μέτρησης των δεικτών αυτών είναι τα επιβατο-χιλιόμετρα, τα τονο-χιλιόμετρα (στην περίπτωση των εμπορευματικών μεταφορών) και τα οχηματο-χιλιόμετρα.</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Κατανομή έργου στα μέσα μεταφοράς (modal split - modal shares) για φορτία και επιβάτες (συνήθως σε ποσοστά επί τοις εκατό).</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Μήκος δικτύων (συνήθως σε χλμ.) και πυκνότητα (συνήθως σε χλμ. ανά χλμ</w:t>
      </w:r>
      <w:r w:rsidR="00CA4113">
        <w:rPr>
          <w:rFonts w:cs="Arial"/>
          <w:szCs w:val="22"/>
          <w:lang w:eastAsia="el-GR"/>
        </w:rPr>
        <w:t>.</w:t>
      </w:r>
      <w:r w:rsidRPr="00942306">
        <w:rPr>
          <w:rFonts w:cs="Arial"/>
          <w:szCs w:val="22"/>
          <w:vertAlign w:val="superscript"/>
          <w:lang w:eastAsia="el-GR"/>
        </w:rPr>
        <w:t>2</w:t>
      </w:r>
      <w:r w:rsidRPr="005C7BC6">
        <w:rPr>
          <w:rFonts w:cs="Arial"/>
          <w:szCs w:val="22"/>
          <w:lang w:eastAsia="el-GR"/>
        </w:rPr>
        <w:t xml:space="preserve">) </w:t>
      </w:r>
      <w:r>
        <w:rPr>
          <w:rFonts w:cs="Arial"/>
          <w:szCs w:val="22"/>
          <w:lang w:eastAsia="el-GR"/>
        </w:rPr>
        <w:t>ανά</w:t>
      </w:r>
      <w:r w:rsidRPr="005C7BC6">
        <w:rPr>
          <w:rFonts w:cs="Arial"/>
          <w:szCs w:val="22"/>
          <w:lang w:eastAsia="el-GR"/>
        </w:rPr>
        <w:t xml:space="preserve"> μεταφορικό μέσο.</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Μέση απόσταση (σε χλμ.) και μέσος χρόνος μετακίνησης (σε κατάλληλη μονάδα μέτρησης) ανά μέσο μεταφοράς</w:t>
      </w:r>
      <w:r w:rsidR="00CA4113">
        <w:rPr>
          <w:rFonts w:cs="Arial"/>
          <w:szCs w:val="22"/>
          <w:lang w:eastAsia="el-GR"/>
        </w:rPr>
        <w:t>.</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Εκπομπές αερίων, εξωτερικό κόστος εκπομπών, κόστος συμφόρησης</w:t>
      </w:r>
      <w:r w:rsidR="00CA4113">
        <w:rPr>
          <w:rFonts w:cs="Arial"/>
          <w:szCs w:val="22"/>
          <w:lang w:eastAsia="el-GR"/>
        </w:rPr>
        <w:t>.</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Ατυχήματα εκφραζόμενα σε αριθμούς νεκρών και τραυματιών ανηγμένα στο μεταφορικό έργο ή στον πληθυσμό (π.χ. ανά 1.000 οχηματο-χιλιόμετρα ή ανά 1.000.000 κατοίκους).</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lastRenderedPageBreak/>
        <w:t>Ιδιοκτησία ΙΧ (σε μονάδες ανά 1.000 κατοίκους).</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Ποσοστό σιδηροδρομικών γραμμών που είναι ηλεκτροδοτούμενες</w:t>
      </w:r>
      <w:r w:rsidR="00CA4113">
        <w:rPr>
          <w:rFonts w:cs="Arial"/>
          <w:szCs w:val="22"/>
          <w:lang w:eastAsia="el-GR"/>
        </w:rPr>
        <w:t>.</w:t>
      </w:r>
      <w:r w:rsidRPr="005C7BC6">
        <w:rPr>
          <w:rFonts w:cs="Arial"/>
          <w:szCs w:val="22"/>
          <w:lang w:eastAsia="el-GR"/>
        </w:rPr>
        <w:t xml:space="preserve"> </w:t>
      </w:r>
    </w:p>
    <w:p w:rsidR="008926F4" w:rsidRPr="005C7BC6" w:rsidRDefault="008926F4" w:rsidP="003F364B">
      <w:pPr>
        <w:numPr>
          <w:ilvl w:val="0"/>
          <w:numId w:val="4"/>
        </w:numPr>
        <w:autoSpaceDE/>
        <w:autoSpaceDN/>
        <w:adjustRightInd/>
        <w:spacing w:before="0"/>
        <w:ind w:left="567"/>
        <w:rPr>
          <w:rFonts w:cs="Arial"/>
          <w:szCs w:val="22"/>
          <w:lang w:eastAsia="el-GR"/>
        </w:rPr>
      </w:pPr>
      <w:r w:rsidRPr="005C7BC6">
        <w:rPr>
          <w:rFonts w:cs="Arial"/>
          <w:szCs w:val="22"/>
          <w:lang w:eastAsia="el-GR"/>
        </w:rPr>
        <w:t>Πληρότητα οχημάτων σε επιβάτες και φορτία</w:t>
      </w:r>
      <w:r w:rsidR="00CA4113">
        <w:rPr>
          <w:rFonts w:cs="Arial"/>
          <w:szCs w:val="22"/>
          <w:lang w:eastAsia="el-GR"/>
        </w:rPr>
        <w:t>.</w:t>
      </w:r>
    </w:p>
    <w:p w:rsidR="008926F4" w:rsidRPr="005C7BC6" w:rsidRDefault="008926F4" w:rsidP="005C7BC6">
      <w:pPr>
        <w:autoSpaceDE/>
        <w:autoSpaceDN/>
        <w:adjustRightInd/>
        <w:rPr>
          <w:rFonts w:cs="Arial"/>
          <w:color w:val="000000"/>
          <w:szCs w:val="22"/>
          <w:u w:color="006699"/>
          <w:lang w:eastAsia="el-GR"/>
        </w:rPr>
      </w:pPr>
      <w:r w:rsidRPr="005C7BC6">
        <w:rPr>
          <w:rFonts w:cs="Arial"/>
          <w:color w:val="000000"/>
          <w:szCs w:val="22"/>
          <w:u w:color="006699"/>
          <w:lang w:eastAsia="el-GR"/>
        </w:rPr>
        <w:t xml:space="preserve">Στη </w:t>
      </w:r>
      <w:r w:rsidR="00CA4113">
        <w:rPr>
          <w:rFonts w:cs="Arial"/>
          <w:color w:val="000000"/>
          <w:szCs w:val="22"/>
          <w:u w:color="006699"/>
          <w:lang w:eastAsia="el-GR"/>
        </w:rPr>
        <w:t>συνέχεια</w:t>
      </w:r>
      <w:r w:rsidR="00CA4113" w:rsidRPr="005C7BC6">
        <w:rPr>
          <w:rFonts w:cs="Arial"/>
          <w:color w:val="000000"/>
          <w:szCs w:val="22"/>
          <w:u w:color="006699"/>
          <w:lang w:eastAsia="el-GR"/>
        </w:rPr>
        <w:t xml:space="preserve"> </w:t>
      </w:r>
      <w:r w:rsidRPr="005C7BC6">
        <w:rPr>
          <w:rFonts w:cs="Arial"/>
          <w:color w:val="000000"/>
          <w:szCs w:val="22"/>
          <w:u w:color="006699"/>
          <w:lang w:eastAsia="el-GR"/>
        </w:rPr>
        <w:t>αυτής της ενότητας παρατίθενται για σύγκριση στατιστικά στοιχεία του τομέα των Μεταφορών από επιλεγμένες χώρες της ΕΕ και της Ελλάδας.</w:t>
      </w:r>
    </w:p>
    <w:p w:rsidR="008926F4" w:rsidRPr="00757719" w:rsidRDefault="008926F4" w:rsidP="004453ED">
      <w:pPr>
        <w:pStyle w:val="3"/>
        <w:rPr>
          <w:lang w:val="el-GR"/>
        </w:rPr>
      </w:pPr>
      <w:bookmarkStart w:id="14" w:name="_Toc373424228"/>
      <w:bookmarkStart w:id="15" w:name="_Toc378705704"/>
      <w:bookmarkStart w:id="16" w:name="_Toc387011172"/>
      <w:bookmarkStart w:id="17" w:name="_Toc373424227"/>
      <w:bookmarkStart w:id="18" w:name="_Toc378705703"/>
      <w:r w:rsidRPr="00757719">
        <w:rPr>
          <w:lang w:val="el-GR"/>
        </w:rPr>
        <w:t>2.1.2. Σιδηροδρομικές Μεταφορές</w:t>
      </w:r>
      <w:bookmarkEnd w:id="14"/>
      <w:bookmarkEnd w:id="15"/>
      <w:bookmarkEnd w:id="16"/>
    </w:p>
    <w:p w:rsidR="008926F4" w:rsidRPr="005C7BC6" w:rsidRDefault="008926F4" w:rsidP="005C7BC6">
      <w:pPr>
        <w:autoSpaceDE/>
        <w:autoSpaceDN/>
        <w:adjustRightInd/>
        <w:spacing w:before="0"/>
        <w:rPr>
          <w:rFonts w:cs="Arial"/>
          <w:szCs w:val="22"/>
          <w:u w:val="single"/>
          <w:lang w:eastAsia="el-GR"/>
        </w:rPr>
      </w:pPr>
      <w:r w:rsidRPr="005C7BC6">
        <w:rPr>
          <w:rFonts w:cs="Arial"/>
          <w:szCs w:val="22"/>
          <w:u w:val="single"/>
          <w:lang w:eastAsia="el-GR"/>
        </w:rPr>
        <w:t>Σιδηροδρομικό Δίκτυο</w:t>
      </w:r>
    </w:p>
    <w:p w:rsidR="008926F4" w:rsidRPr="005C7BC6" w:rsidRDefault="008926F4" w:rsidP="005C7BC6">
      <w:pPr>
        <w:autoSpaceDE/>
        <w:autoSpaceDN/>
        <w:adjustRightInd/>
        <w:spacing w:before="0"/>
        <w:rPr>
          <w:rFonts w:cs="Arial"/>
          <w:szCs w:val="22"/>
          <w:lang w:eastAsia="el-GR"/>
        </w:rPr>
      </w:pPr>
      <w:r w:rsidRPr="005C7BC6">
        <w:rPr>
          <w:rFonts w:cs="Arial"/>
          <w:szCs w:val="22"/>
          <w:lang w:eastAsia="el-GR"/>
        </w:rPr>
        <w:t>Το συνολικό μήκος του σιδηροδρομικού δικτύου της χώρας ανέρχεται σε 2.554 χλμ. (έτος 2011) και κατατάσσει τη χώρα στην 19</w:t>
      </w:r>
      <w:r w:rsidRPr="005C7BC6">
        <w:rPr>
          <w:rFonts w:cs="Arial"/>
          <w:szCs w:val="22"/>
          <w:vertAlign w:val="superscript"/>
          <w:lang w:eastAsia="el-GR"/>
        </w:rPr>
        <w:t>η</w:t>
      </w:r>
      <w:r w:rsidRPr="005C7BC6">
        <w:rPr>
          <w:rFonts w:cs="Arial"/>
          <w:szCs w:val="22"/>
          <w:lang w:eastAsia="el-GR"/>
        </w:rPr>
        <w:t xml:space="preserve"> σχετική θέση εντός της ΕΕ27. Από το συνολικό δίκτυο, έχουν ηλεκτροδοτηθεί</w:t>
      </w:r>
      <w:r w:rsidR="00820435">
        <w:rPr>
          <w:rFonts w:cs="Arial"/>
          <w:szCs w:val="22"/>
          <w:lang w:eastAsia="el-GR"/>
        </w:rPr>
        <w:t xml:space="preserve"> τα</w:t>
      </w:r>
      <w:r w:rsidRPr="005C7BC6">
        <w:rPr>
          <w:rFonts w:cs="Arial"/>
          <w:szCs w:val="22"/>
          <w:lang w:eastAsia="el-GR"/>
        </w:rPr>
        <w:t xml:space="preserve"> </w:t>
      </w:r>
      <w:r w:rsidR="00820435" w:rsidRPr="005C7BC6">
        <w:rPr>
          <w:rFonts w:cs="Arial"/>
          <w:szCs w:val="22"/>
          <w:lang w:eastAsia="el-GR"/>
        </w:rPr>
        <w:t xml:space="preserve">438 χλμ. </w:t>
      </w:r>
      <w:r w:rsidRPr="005C7BC6">
        <w:rPr>
          <w:rFonts w:cs="Arial"/>
          <w:szCs w:val="22"/>
          <w:lang w:eastAsia="el-GR"/>
        </w:rPr>
        <w:t>(17,1%) - 23</w:t>
      </w:r>
      <w:r w:rsidRPr="005C7BC6">
        <w:rPr>
          <w:rFonts w:cs="Arial"/>
          <w:szCs w:val="22"/>
          <w:vertAlign w:val="superscript"/>
          <w:lang w:eastAsia="el-GR"/>
        </w:rPr>
        <w:t>η</w:t>
      </w:r>
      <w:r w:rsidRPr="005C7BC6">
        <w:rPr>
          <w:rFonts w:cs="Arial"/>
          <w:szCs w:val="22"/>
          <w:lang w:eastAsia="el-GR"/>
        </w:rPr>
        <w:t xml:space="preserve"> θέση στην ΕΕ27 (Πίνακας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2"/>
        <w:gridCol w:w="1277"/>
        <w:gridCol w:w="1133"/>
        <w:gridCol w:w="1133"/>
        <w:gridCol w:w="1133"/>
        <w:gridCol w:w="1418"/>
        <w:gridCol w:w="1466"/>
      </w:tblGrid>
      <w:tr w:rsidR="008926F4" w:rsidRPr="005C7BC6" w:rsidTr="001C24C4">
        <w:trPr>
          <w:trHeight w:hRule="exact" w:val="510"/>
          <w:tblHeader/>
        </w:trPr>
        <w:tc>
          <w:tcPr>
            <w:tcW w:w="564"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p>
        </w:tc>
        <w:tc>
          <w:tcPr>
            <w:tcW w:w="749"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2005</w:t>
            </w:r>
          </w:p>
        </w:tc>
        <w:tc>
          <w:tcPr>
            <w:tcW w:w="665"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2009</w:t>
            </w:r>
          </w:p>
        </w:tc>
        <w:tc>
          <w:tcPr>
            <w:tcW w:w="665"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2010</w:t>
            </w:r>
          </w:p>
        </w:tc>
        <w:tc>
          <w:tcPr>
            <w:tcW w:w="665"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2011</w:t>
            </w:r>
          </w:p>
        </w:tc>
        <w:tc>
          <w:tcPr>
            <w:tcW w:w="832"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Ηλεκτρ. 2011</w:t>
            </w:r>
          </w:p>
        </w:tc>
        <w:tc>
          <w:tcPr>
            <w:tcW w:w="860"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 Ηλεκτρ. 2011</w:t>
            </w:r>
          </w:p>
        </w:tc>
      </w:tr>
      <w:tr w:rsidR="008926F4" w:rsidRPr="005C7BC6" w:rsidTr="001C24C4">
        <w:trPr>
          <w:trHeight w:hRule="exact" w:val="510"/>
        </w:trPr>
        <w:tc>
          <w:tcPr>
            <w:tcW w:w="564"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ΕΕ27</w:t>
            </w:r>
          </w:p>
        </w:tc>
        <w:tc>
          <w:tcPr>
            <w:tcW w:w="749"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212.384</w:t>
            </w:r>
          </w:p>
        </w:tc>
        <w:tc>
          <w:tcPr>
            <w:tcW w:w="665"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212.693</w:t>
            </w:r>
          </w:p>
        </w:tc>
        <w:tc>
          <w:tcPr>
            <w:tcW w:w="665"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212.789</w:t>
            </w:r>
          </w:p>
        </w:tc>
        <w:tc>
          <w:tcPr>
            <w:tcW w:w="665"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213.574</w:t>
            </w:r>
          </w:p>
        </w:tc>
        <w:tc>
          <w:tcPr>
            <w:tcW w:w="832"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113.531</w:t>
            </w:r>
          </w:p>
        </w:tc>
        <w:tc>
          <w:tcPr>
            <w:tcW w:w="860"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53,2</w:t>
            </w:r>
          </w:p>
        </w:tc>
      </w:tr>
      <w:tr w:rsidR="008926F4" w:rsidRPr="005C7BC6" w:rsidTr="001C24C4">
        <w:trPr>
          <w:trHeight w:hRule="exact" w:val="510"/>
        </w:trPr>
        <w:tc>
          <w:tcPr>
            <w:tcW w:w="564"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Ελλάδα</w:t>
            </w:r>
          </w:p>
        </w:tc>
        <w:tc>
          <w:tcPr>
            <w:tcW w:w="749"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2.576</w:t>
            </w:r>
          </w:p>
        </w:tc>
        <w:tc>
          <w:tcPr>
            <w:tcW w:w="665"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2.552</w:t>
            </w:r>
          </w:p>
        </w:tc>
        <w:tc>
          <w:tcPr>
            <w:tcW w:w="665"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2.552</w:t>
            </w:r>
          </w:p>
        </w:tc>
        <w:tc>
          <w:tcPr>
            <w:tcW w:w="665"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2.554</w:t>
            </w:r>
          </w:p>
        </w:tc>
        <w:tc>
          <w:tcPr>
            <w:tcW w:w="832"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438</w:t>
            </w:r>
          </w:p>
        </w:tc>
        <w:tc>
          <w:tcPr>
            <w:tcW w:w="860"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17,1</w:t>
            </w:r>
          </w:p>
        </w:tc>
      </w:tr>
    </w:tbl>
    <w:p w:rsidR="008926F4" w:rsidRPr="00F608AF" w:rsidRDefault="008926F4" w:rsidP="00F608AF">
      <w:pPr>
        <w:pStyle w:val="a8"/>
        <w:spacing w:before="240" w:after="0"/>
        <w:jc w:val="left"/>
      </w:pPr>
      <w:bookmarkStart w:id="19" w:name="_Toc371938408"/>
      <w:bookmarkStart w:id="20" w:name="_Toc373409640"/>
      <w:bookmarkStart w:id="21" w:name="_Toc378705750"/>
      <w:bookmarkStart w:id="22" w:name="_Toc387011246"/>
      <w:r w:rsidRPr="00F608AF">
        <w:t xml:space="preserve">Πίνακας </w:t>
      </w:r>
      <w:r w:rsidR="004226B4">
        <w:fldChar w:fldCharType="begin"/>
      </w:r>
      <w:r w:rsidR="004226B4">
        <w:instrText xml:space="preserve"> SEQ Πίνακας \* ARABIC </w:instrText>
      </w:r>
      <w:r w:rsidR="004226B4">
        <w:fldChar w:fldCharType="separate"/>
      </w:r>
      <w:r w:rsidR="000E0815">
        <w:rPr>
          <w:noProof/>
        </w:rPr>
        <w:t>1</w:t>
      </w:r>
      <w:r w:rsidR="004226B4">
        <w:rPr>
          <w:noProof/>
        </w:rPr>
        <w:fldChar w:fldCharType="end"/>
      </w:r>
      <w:r w:rsidRPr="00F608AF">
        <w:t>:</w:t>
      </w:r>
      <w:r w:rsidRPr="00F608AF">
        <w:tab/>
        <w:t>Χαρακτηριστικά Ελληνικού Σιδηροδρομικού Δικτύου</w:t>
      </w:r>
      <w:bookmarkEnd w:id="19"/>
      <w:bookmarkEnd w:id="20"/>
      <w:r w:rsidRPr="00F608AF">
        <w:t xml:space="preserve"> (χλμ.)</w:t>
      </w:r>
      <w:bookmarkEnd w:id="21"/>
      <w:bookmarkEnd w:id="22"/>
    </w:p>
    <w:p w:rsidR="008926F4" w:rsidRPr="005C7BC6" w:rsidRDefault="008926F4" w:rsidP="005C7BC6">
      <w:pPr>
        <w:rPr>
          <w:rFonts w:cs="Arial"/>
          <w:b/>
          <w:color w:val="4F81BD"/>
          <w:sz w:val="18"/>
          <w:szCs w:val="18"/>
        </w:rPr>
      </w:pPr>
      <w:r w:rsidRPr="005C7BC6">
        <w:rPr>
          <w:rFonts w:cs="Arial"/>
          <w:b/>
          <w:color w:val="4F81BD"/>
          <w:sz w:val="18"/>
          <w:szCs w:val="18"/>
        </w:rPr>
        <w:t>(Eurostat, 2013)</w:t>
      </w:r>
    </w:p>
    <w:p w:rsidR="008926F4" w:rsidRPr="005C7BC6" w:rsidRDefault="008926F4" w:rsidP="005C7BC6">
      <w:pPr>
        <w:autoSpaceDE/>
        <w:autoSpaceDN/>
        <w:adjustRightInd/>
        <w:spacing w:before="0"/>
        <w:rPr>
          <w:rFonts w:cs="Arial"/>
          <w:color w:val="000000"/>
          <w:szCs w:val="22"/>
          <w:u w:color="000000"/>
          <w:lang w:eastAsia="el-GR"/>
        </w:rPr>
      </w:pPr>
      <w:r w:rsidRPr="005C7BC6">
        <w:rPr>
          <w:rFonts w:cs="Arial"/>
          <w:color w:val="000000"/>
          <w:szCs w:val="22"/>
          <w:u w:color="000000"/>
          <w:lang w:eastAsia="el-GR"/>
        </w:rPr>
        <w:t xml:space="preserve">Οι χαμηλές αυτές επιδόσεις οφείλονται κατά μεγάλο μέρος  στην γεω-μορφολογία της χώρας και στην γραμμικότητα του δικτύου. </w:t>
      </w:r>
    </w:p>
    <w:p w:rsidR="008926F4" w:rsidRPr="005C7BC6" w:rsidRDefault="008926F4" w:rsidP="005C7BC6">
      <w:pPr>
        <w:autoSpaceDE/>
        <w:autoSpaceDN/>
        <w:adjustRightInd/>
        <w:rPr>
          <w:rFonts w:cs="Arial"/>
          <w:bCs/>
          <w:color w:val="000000"/>
          <w:szCs w:val="22"/>
          <w:u w:val="single" w:color="000000"/>
          <w:lang w:eastAsia="el-GR"/>
        </w:rPr>
      </w:pPr>
      <w:r w:rsidRPr="005C7BC6">
        <w:rPr>
          <w:rFonts w:cs="Arial"/>
          <w:bCs/>
          <w:color w:val="000000"/>
          <w:szCs w:val="22"/>
          <w:u w:val="single" w:color="000000"/>
          <w:lang w:eastAsia="el-GR"/>
        </w:rPr>
        <w:t>Σιδηροδρομικό Μεταφορικό Έργο</w:t>
      </w:r>
    </w:p>
    <w:p w:rsidR="008926F4" w:rsidRPr="005C7BC6" w:rsidRDefault="008926F4" w:rsidP="005C7BC6">
      <w:pPr>
        <w:autoSpaceDE/>
        <w:autoSpaceDN/>
        <w:adjustRightInd/>
        <w:spacing w:before="0"/>
        <w:rPr>
          <w:rFonts w:cs="Arial"/>
          <w:color w:val="000000"/>
          <w:szCs w:val="22"/>
          <w:u w:color="000000"/>
          <w:lang w:eastAsia="el-GR"/>
        </w:rPr>
      </w:pPr>
      <w:r w:rsidRPr="005C7BC6">
        <w:rPr>
          <w:rFonts w:cs="Arial"/>
          <w:color w:val="000000"/>
          <w:szCs w:val="22"/>
          <w:u w:color="000000"/>
          <w:lang w:eastAsia="el-GR"/>
        </w:rPr>
        <w:t xml:space="preserve">Στη συνέχεια παρατίθεται συγκριτικός πίνακας εθνικών σιδηροδρομικών δικτύων (και σχετικού μεταφορικού έργου) του 2011 (Πίνακας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gridCol w:w="992"/>
        <w:gridCol w:w="928"/>
        <w:gridCol w:w="1074"/>
        <w:gridCol w:w="1322"/>
        <w:gridCol w:w="961"/>
        <w:gridCol w:w="998"/>
      </w:tblGrid>
      <w:tr w:rsidR="008926F4" w:rsidRPr="005C7BC6" w:rsidTr="00F94923">
        <w:trPr>
          <w:cantSplit/>
          <w:trHeight w:hRule="exact" w:val="577"/>
          <w:tblHeader/>
        </w:trPr>
        <w:tc>
          <w:tcPr>
            <w:tcW w:w="0" w:type="auto"/>
            <w:shd w:val="clear" w:color="auto" w:fill="B6DDE8"/>
            <w:vAlign w:val="center"/>
          </w:tcPr>
          <w:p w:rsidR="008926F4" w:rsidRPr="005C7BC6" w:rsidRDefault="008926F4" w:rsidP="005C7BC6">
            <w:pPr>
              <w:tabs>
                <w:tab w:val="left" w:pos="-720"/>
                <w:tab w:val="left" w:pos="0"/>
              </w:tabs>
              <w:autoSpaceDE/>
              <w:autoSpaceDN/>
              <w:adjustRightInd/>
              <w:spacing w:before="240" w:after="240"/>
              <w:jc w:val="left"/>
              <w:rPr>
                <w:rFonts w:cs="Arial"/>
                <w:b/>
                <w:snapToGrid w:val="0"/>
                <w:spacing w:val="-2"/>
                <w:sz w:val="20"/>
                <w:szCs w:val="20"/>
              </w:rPr>
            </w:pPr>
          </w:p>
        </w:tc>
        <w:tc>
          <w:tcPr>
            <w:tcW w:w="0" w:type="auto"/>
            <w:shd w:val="clear" w:color="auto" w:fill="B6DDE8"/>
            <w:vAlign w:val="center"/>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Αυστρία</w:t>
            </w:r>
          </w:p>
        </w:tc>
        <w:tc>
          <w:tcPr>
            <w:tcW w:w="0" w:type="auto"/>
            <w:shd w:val="clear" w:color="auto" w:fill="B6DDE8"/>
            <w:vAlign w:val="center"/>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 xml:space="preserve">Ελλάδα </w:t>
            </w:r>
          </w:p>
        </w:tc>
        <w:tc>
          <w:tcPr>
            <w:tcW w:w="0" w:type="auto"/>
            <w:shd w:val="clear" w:color="auto" w:fill="B6DDE8"/>
            <w:vAlign w:val="center"/>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Γερμανία</w:t>
            </w:r>
          </w:p>
        </w:tc>
        <w:tc>
          <w:tcPr>
            <w:tcW w:w="0" w:type="auto"/>
            <w:shd w:val="clear" w:color="auto" w:fill="B6DDE8"/>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Πορτογαλία</w:t>
            </w:r>
          </w:p>
        </w:tc>
        <w:tc>
          <w:tcPr>
            <w:tcW w:w="0" w:type="auto"/>
            <w:shd w:val="clear" w:color="auto" w:fill="B6DDE8"/>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Ισπανία</w:t>
            </w:r>
          </w:p>
        </w:tc>
        <w:tc>
          <w:tcPr>
            <w:tcW w:w="0" w:type="auto"/>
            <w:shd w:val="clear" w:color="auto" w:fill="B6DDE8"/>
            <w:vAlign w:val="center"/>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ΕΕ27</w:t>
            </w:r>
          </w:p>
        </w:tc>
      </w:tr>
      <w:tr w:rsidR="008926F4" w:rsidRPr="005C7BC6" w:rsidTr="00F94923">
        <w:trPr>
          <w:trHeight w:hRule="exact" w:val="585"/>
          <w:tblHeader/>
        </w:trPr>
        <w:tc>
          <w:tcPr>
            <w:tcW w:w="0" w:type="auto"/>
            <w:vAlign w:val="center"/>
          </w:tcPr>
          <w:p w:rsidR="008926F4" w:rsidRPr="005C7BC6" w:rsidRDefault="008926F4" w:rsidP="00820435">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Έκταση (</w:t>
            </w:r>
            <w:r>
              <w:rPr>
                <w:rFonts w:cs="Arial"/>
                <w:snapToGrid w:val="0"/>
                <w:spacing w:val="-2"/>
                <w:szCs w:val="22"/>
              </w:rPr>
              <w:t xml:space="preserve">χιλ. </w:t>
            </w:r>
            <w:r w:rsidRPr="005C7BC6">
              <w:rPr>
                <w:rFonts w:cs="Arial"/>
                <w:snapToGrid w:val="0"/>
                <w:spacing w:val="-2"/>
                <w:szCs w:val="22"/>
              </w:rPr>
              <w:t>χλμ</w:t>
            </w:r>
            <w:r w:rsidRPr="005C7BC6">
              <w:rPr>
                <w:rFonts w:cs="Arial"/>
                <w:snapToGrid w:val="0"/>
                <w:spacing w:val="-2"/>
                <w:szCs w:val="22"/>
                <w:vertAlign w:val="superscript"/>
              </w:rPr>
              <w:t>2</w:t>
            </w:r>
            <w:r w:rsidRPr="005C7BC6">
              <w:rPr>
                <w:rFonts w:cs="Arial"/>
                <w:snapToGrid w:val="0"/>
                <w:spacing w:val="-2"/>
                <w:szCs w:val="22"/>
              </w:rPr>
              <w: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84</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505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4.381</w:t>
            </w:r>
          </w:p>
        </w:tc>
      </w:tr>
      <w:tr w:rsidR="008926F4" w:rsidRPr="005C7BC6" w:rsidTr="00F94923">
        <w:trPr>
          <w:trHeight w:hRule="exact" w:val="565"/>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Πληθ. (εκατ. κατ.)</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8,4</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45,2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504</w:t>
            </w:r>
          </w:p>
        </w:tc>
      </w:tr>
      <w:tr w:rsidR="008926F4" w:rsidRPr="005C7BC6" w:rsidTr="00F94923">
        <w:trPr>
          <w:trHeight w:hRule="exact" w:val="661"/>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Πυκνότητα (κατ/χλμ</w:t>
            </w:r>
            <w:r w:rsidRPr="005C7BC6">
              <w:rPr>
                <w:rFonts w:cs="Arial"/>
                <w:snapToGrid w:val="0"/>
                <w:spacing w:val="-2"/>
                <w:szCs w:val="22"/>
                <w:vertAlign w:val="superscript"/>
              </w:rPr>
              <w:t>2</w:t>
            </w:r>
            <w:r w:rsidRPr="005C7BC6">
              <w:rPr>
                <w:rFonts w:cs="Arial"/>
                <w:snapToGrid w:val="0"/>
                <w:spacing w:val="-2"/>
                <w:szCs w:val="22"/>
              </w:rPr>
              <w: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100</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115</w:t>
            </w:r>
          </w:p>
        </w:tc>
      </w:tr>
      <w:tr w:rsidR="008926F4" w:rsidRPr="005C7BC6" w:rsidTr="00F94923">
        <w:trPr>
          <w:trHeight w:hRule="exact" w:val="794"/>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Μήκος σιδ/κών γραμμών (χλμ.)</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5.021</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2.554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33.576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2.793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15.932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213.574</w:t>
            </w:r>
          </w:p>
        </w:tc>
      </w:tr>
      <w:tr w:rsidR="008926F4" w:rsidRPr="005C7BC6" w:rsidTr="00F94923">
        <w:trPr>
          <w:trHeight w:hRule="exact" w:val="766"/>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Ηλεκτροκινούμενες γραμμές (χλμ.)</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3.416</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19.820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1.629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9.615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113.531</w:t>
            </w:r>
          </w:p>
        </w:tc>
      </w:tr>
      <w:tr w:rsidR="008926F4" w:rsidRPr="005C7BC6" w:rsidTr="00F94923">
        <w:trPr>
          <w:trHeight w:hRule="exact" w:val="116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Εμπορευματικό Μεταφορικό Έργο (δισ. τόνο-χλμ.)</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20,3</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420</w:t>
            </w:r>
          </w:p>
        </w:tc>
      </w:tr>
      <w:tr w:rsidR="008926F4" w:rsidRPr="005C7BC6" w:rsidTr="00F94923">
        <w:trPr>
          <w:trHeight w:hRule="exact" w:val="1132"/>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lastRenderedPageBreak/>
              <w:t>Επιβατικό Μεταφορικό Έργο (δισ. επιβατο-χλμ.)</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10,9</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407,1</w:t>
            </w:r>
          </w:p>
        </w:tc>
      </w:tr>
    </w:tbl>
    <w:p w:rsidR="008926F4" w:rsidRPr="005C7BC6" w:rsidRDefault="008926F4" w:rsidP="00F608AF">
      <w:pPr>
        <w:pStyle w:val="a8"/>
        <w:spacing w:before="240" w:after="0"/>
        <w:jc w:val="left"/>
      </w:pPr>
      <w:bookmarkStart w:id="23" w:name="_Toc373581103"/>
      <w:bookmarkStart w:id="24" w:name="_Toc378705739"/>
      <w:bookmarkStart w:id="25" w:name="_Toc387011247"/>
      <w:r w:rsidRPr="00F608AF">
        <w:t xml:space="preserve">Πίνακας </w:t>
      </w:r>
      <w:r w:rsidR="004226B4">
        <w:fldChar w:fldCharType="begin"/>
      </w:r>
      <w:r w:rsidR="004226B4">
        <w:instrText xml:space="preserve"> SEQ Πίνακας \* ARABIC </w:instrText>
      </w:r>
      <w:r w:rsidR="004226B4">
        <w:fldChar w:fldCharType="separate"/>
      </w:r>
      <w:r w:rsidR="000E0815">
        <w:rPr>
          <w:noProof/>
        </w:rPr>
        <w:t>2</w:t>
      </w:r>
      <w:r w:rsidR="004226B4">
        <w:rPr>
          <w:noProof/>
        </w:rPr>
        <w:fldChar w:fldCharType="end"/>
      </w:r>
      <w:r w:rsidRPr="00F608AF">
        <w:t>:</w:t>
      </w:r>
      <w:r w:rsidRPr="00F608AF">
        <w:tab/>
        <w:t>Σύγκριση Σιδηροδρομικών Δεικτών Επιλεγμένων Χωρών ΕΕ</w:t>
      </w:r>
      <w:bookmarkEnd w:id="23"/>
      <w:bookmarkEnd w:id="24"/>
      <w:bookmarkEnd w:id="25"/>
    </w:p>
    <w:p w:rsidR="008926F4" w:rsidRPr="005C7BC6" w:rsidRDefault="008926F4" w:rsidP="00F608AF">
      <w:pPr>
        <w:autoSpaceDE/>
        <w:autoSpaceDN/>
        <w:adjustRightInd/>
        <w:rPr>
          <w:b/>
          <w:color w:val="4F81BD"/>
          <w:sz w:val="18"/>
          <w:szCs w:val="18"/>
          <w:u w:color="000000"/>
        </w:rPr>
      </w:pPr>
      <w:r w:rsidRPr="005C7BC6">
        <w:rPr>
          <w:b/>
          <w:color w:val="4F81BD"/>
          <w:sz w:val="18"/>
          <w:szCs w:val="18"/>
          <w:u w:color="000000"/>
        </w:rPr>
        <w:t>(Διεθνής Ένωση Σιδηροδρόμων, 2013)</w:t>
      </w:r>
    </w:p>
    <w:p w:rsidR="008926F4" w:rsidRDefault="008926F4" w:rsidP="005C7BC6">
      <w:pPr>
        <w:autoSpaceDE/>
        <w:autoSpaceDN/>
        <w:adjustRightInd/>
        <w:spacing w:before="0"/>
        <w:rPr>
          <w:rFonts w:cs="Arial"/>
          <w:color w:val="000000"/>
          <w:szCs w:val="22"/>
          <w:u w:color="006699"/>
          <w:lang w:eastAsia="el-GR"/>
        </w:rPr>
      </w:pPr>
      <w:r w:rsidRPr="005C7BC6">
        <w:rPr>
          <w:rFonts w:cs="Arial"/>
          <w:color w:val="000000"/>
          <w:szCs w:val="22"/>
          <w:u w:color="000000"/>
          <w:lang w:eastAsia="el-GR"/>
        </w:rPr>
        <w:t xml:space="preserve">Η βασική παρατήρηση στα στοιχεία που παρουσιάζονται στον ανωτέρω πίνακα συνοψίζεται ως εξής: Στην Ελλάδα σε </w:t>
      </w:r>
      <w:r w:rsidR="00820435">
        <w:rPr>
          <w:rFonts w:cs="Arial"/>
          <w:color w:val="000000"/>
          <w:szCs w:val="22"/>
          <w:u w:color="000000"/>
          <w:lang w:eastAsia="el-GR"/>
        </w:rPr>
        <w:t>σχέση</w:t>
      </w:r>
      <w:r w:rsidR="00820435" w:rsidRPr="005C7BC6">
        <w:rPr>
          <w:rFonts w:cs="Arial"/>
          <w:color w:val="000000"/>
          <w:szCs w:val="22"/>
          <w:u w:color="000000"/>
          <w:lang w:eastAsia="el-GR"/>
        </w:rPr>
        <w:t xml:space="preserve"> </w:t>
      </w:r>
      <w:r w:rsidRPr="005C7BC6">
        <w:rPr>
          <w:rFonts w:cs="Arial"/>
          <w:color w:val="000000"/>
          <w:szCs w:val="22"/>
          <w:u w:color="000000"/>
          <w:lang w:eastAsia="el-GR"/>
        </w:rPr>
        <w:t>με την Αυστρία και Πορτογαλία (συγκρίσιμοι πληθυσμοί) και την Ισπανία (συγκρίσιμη πληθυσμιακή πυκνότητα) παράγεται το 2%, 17% και 4% του αντίστοιχου εμπορευματικού έργου</w:t>
      </w:r>
      <w:r>
        <w:rPr>
          <w:rFonts w:cs="Arial"/>
          <w:color w:val="000000"/>
          <w:szCs w:val="22"/>
          <w:u w:color="000000"/>
          <w:lang w:eastAsia="el-GR"/>
        </w:rPr>
        <w:t xml:space="preserve"> των χωρών αυτών</w:t>
      </w:r>
      <w:r w:rsidRPr="005C7BC6">
        <w:rPr>
          <w:rFonts w:cs="Arial"/>
          <w:color w:val="000000"/>
          <w:szCs w:val="22"/>
          <w:u w:color="000000"/>
          <w:lang w:eastAsia="el-GR"/>
        </w:rPr>
        <w:t xml:space="preserve">. Οι αντίστοιχες τιμές όσον αφορά στις επιβατικές μεταφορές ανέρχονται σε 9%, 24% και 4%. </w:t>
      </w:r>
      <w:r w:rsidRPr="005C7BC6">
        <w:rPr>
          <w:rFonts w:cs="Arial"/>
          <w:color w:val="000000"/>
          <w:szCs w:val="22"/>
          <w:u w:color="006699"/>
          <w:lang w:eastAsia="el-GR"/>
        </w:rPr>
        <w:t xml:space="preserve">Ανάλογα με την κατάσταση των δικτύων και τον τρόπο λειτουργίας του σιδηροδρόμου παρατηρούνται σημαντικές αποκλίσεις στη χρήση του από χώρα σε χώρα, ακόμα και της τάξεως του 70% όπως φαίνεται στους Πίνακες 3 και 4 που ακολουθούν. </w:t>
      </w:r>
    </w:p>
    <w:p w:rsidR="008926F4" w:rsidRDefault="008926F4" w:rsidP="00DE601E">
      <w:pPr>
        <w:spacing w:before="240"/>
        <w:rPr>
          <w:rFonts w:cs="Arial"/>
          <w:i/>
          <w:color w:val="000000"/>
          <w:sz w:val="18"/>
          <w:szCs w:val="18"/>
          <w:u w:color="006699"/>
          <w:lang w:eastAsia="el-GR"/>
        </w:rPr>
      </w:pPr>
      <w:r w:rsidRPr="005C7BC6">
        <w:rPr>
          <w:rFonts w:cs="Arial"/>
          <w:i/>
          <w:color w:val="000000"/>
          <w:sz w:val="18"/>
          <w:szCs w:val="18"/>
          <w:u w:color="006699"/>
          <w:lang w:eastAsia="el-GR"/>
        </w:rPr>
        <w:t xml:space="preserve">Σημείωση - κωδικοί χωρών: </w:t>
      </w:r>
      <w:r w:rsidRPr="005C7BC6">
        <w:rPr>
          <w:rFonts w:cs="Arial"/>
          <w:i/>
          <w:color w:val="000000"/>
          <w:sz w:val="18"/>
          <w:szCs w:val="18"/>
          <w:u w:color="006699"/>
          <w:lang w:val="en-US" w:eastAsia="el-GR"/>
        </w:rPr>
        <w:t>BG</w:t>
      </w:r>
      <w:r w:rsidRPr="005C7BC6">
        <w:rPr>
          <w:rFonts w:cs="Arial"/>
          <w:i/>
          <w:color w:val="000000"/>
          <w:sz w:val="18"/>
          <w:szCs w:val="18"/>
          <w:u w:color="006699"/>
          <w:lang w:eastAsia="el-GR"/>
        </w:rPr>
        <w:t xml:space="preserve"> = Βουλγαρία, </w:t>
      </w:r>
      <w:r>
        <w:rPr>
          <w:rFonts w:cs="Arial"/>
          <w:i/>
          <w:color w:val="000000"/>
          <w:sz w:val="18"/>
          <w:szCs w:val="18"/>
          <w:u w:color="006699"/>
          <w:lang w:eastAsia="el-GR"/>
        </w:rPr>
        <w:t xml:space="preserve">ΒΕ = Βέλγιο, </w:t>
      </w:r>
      <w:r w:rsidRPr="005C7BC6">
        <w:rPr>
          <w:rFonts w:cs="Arial"/>
          <w:i/>
          <w:color w:val="000000"/>
          <w:sz w:val="18"/>
          <w:szCs w:val="18"/>
          <w:u w:color="006699"/>
          <w:lang w:val="en-US" w:eastAsia="el-GR"/>
        </w:rPr>
        <w:t>CZ</w:t>
      </w:r>
      <w:r w:rsidRPr="005C7BC6">
        <w:rPr>
          <w:rFonts w:cs="Arial"/>
          <w:i/>
          <w:color w:val="000000"/>
          <w:sz w:val="18"/>
          <w:szCs w:val="18"/>
          <w:u w:color="006699"/>
          <w:lang w:eastAsia="el-GR"/>
        </w:rPr>
        <w:t xml:space="preserve"> =Τσεχία, </w:t>
      </w:r>
      <w:r>
        <w:rPr>
          <w:rFonts w:cs="Arial"/>
          <w:i/>
          <w:color w:val="000000"/>
          <w:sz w:val="18"/>
          <w:szCs w:val="18"/>
          <w:u w:color="006699"/>
          <w:lang w:val="en-US" w:eastAsia="el-GR"/>
        </w:rPr>
        <w:t>DK</w:t>
      </w:r>
      <w:r w:rsidRPr="00DE601E">
        <w:rPr>
          <w:rFonts w:cs="Arial"/>
          <w:i/>
          <w:color w:val="000000"/>
          <w:sz w:val="18"/>
          <w:szCs w:val="18"/>
          <w:u w:color="006699"/>
          <w:lang w:eastAsia="el-GR"/>
        </w:rPr>
        <w:t xml:space="preserve"> = </w:t>
      </w:r>
      <w:r>
        <w:rPr>
          <w:rFonts w:cs="Arial"/>
          <w:i/>
          <w:color w:val="000000"/>
          <w:sz w:val="18"/>
          <w:szCs w:val="18"/>
          <w:u w:color="006699"/>
          <w:lang w:eastAsia="el-GR"/>
        </w:rPr>
        <w:t xml:space="preserve">Δανία, </w:t>
      </w:r>
      <w:r w:rsidRPr="005C7BC6">
        <w:rPr>
          <w:rFonts w:cs="Arial"/>
          <w:i/>
          <w:color w:val="000000"/>
          <w:sz w:val="18"/>
          <w:szCs w:val="18"/>
          <w:u w:color="006699"/>
          <w:lang w:val="en-US" w:eastAsia="el-GR"/>
        </w:rPr>
        <w:t>DE</w:t>
      </w:r>
      <w:r w:rsidRPr="005C7BC6">
        <w:rPr>
          <w:rFonts w:cs="Arial"/>
          <w:i/>
          <w:color w:val="000000"/>
          <w:sz w:val="18"/>
          <w:szCs w:val="18"/>
          <w:u w:color="006699"/>
          <w:lang w:eastAsia="el-GR"/>
        </w:rPr>
        <w:t xml:space="preserve">=Γερμανία, </w:t>
      </w:r>
      <w:r w:rsidRPr="005C7BC6">
        <w:rPr>
          <w:rFonts w:cs="Arial"/>
          <w:i/>
          <w:color w:val="000000"/>
          <w:sz w:val="18"/>
          <w:szCs w:val="18"/>
          <w:u w:color="006699"/>
          <w:lang w:val="en-US" w:eastAsia="el-GR"/>
        </w:rPr>
        <w:t>EE</w:t>
      </w:r>
      <w:r w:rsidRPr="005C7BC6">
        <w:rPr>
          <w:rFonts w:cs="Arial"/>
          <w:i/>
          <w:color w:val="000000"/>
          <w:sz w:val="18"/>
          <w:szCs w:val="18"/>
          <w:u w:color="006699"/>
          <w:lang w:eastAsia="el-GR"/>
        </w:rPr>
        <w:t xml:space="preserve">= Εσθονία, </w:t>
      </w:r>
      <w:r w:rsidRPr="005C7BC6">
        <w:rPr>
          <w:rFonts w:cs="Arial"/>
          <w:i/>
          <w:color w:val="000000"/>
          <w:sz w:val="18"/>
          <w:szCs w:val="18"/>
          <w:u w:color="006699"/>
          <w:lang w:val="en-US" w:eastAsia="el-GR"/>
        </w:rPr>
        <w:t>IE</w:t>
      </w:r>
      <w:r w:rsidRPr="005C7BC6">
        <w:rPr>
          <w:rFonts w:cs="Arial"/>
          <w:i/>
          <w:color w:val="000000"/>
          <w:sz w:val="18"/>
          <w:szCs w:val="18"/>
          <w:u w:color="006699"/>
          <w:lang w:eastAsia="el-GR"/>
        </w:rPr>
        <w:t xml:space="preserve">= Ιρλανδία, </w:t>
      </w:r>
      <w:r w:rsidRPr="005C7BC6">
        <w:rPr>
          <w:rFonts w:cs="Arial"/>
          <w:i/>
          <w:color w:val="000000"/>
          <w:sz w:val="18"/>
          <w:szCs w:val="18"/>
          <w:u w:color="006699"/>
          <w:lang w:val="en-US" w:eastAsia="el-GR"/>
        </w:rPr>
        <w:t>EL</w:t>
      </w:r>
      <w:r w:rsidRPr="005C7BC6">
        <w:rPr>
          <w:rFonts w:cs="Arial"/>
          <w:i/>
          <w:color w:val="000000"/>
          <w:sz w:val="18"/>
          <w:szCs w:val="18"/>
          <w:u w:color="006699"/>
          <w:lang w:eastAsia="el-GR"/>
        </w:rPr>
        <w:t xml:space="preserve">= Ελλάδα, </w:t>
      </w:r>
      <w:r w:rsidRPr="005C7BC6">
        <w:rPr>
          <w:rFonts w:cs="Arial"/>
          <w:i/>
          <w:color w:val="000000"/>
          <w:sz w:val="18"/>
          <w:szCs w:val="18"/>
          <w:u w:color="006699"/>
          <w:lang w:val="en-US" w:eastAsia="el-GR"/>
        </w:rPr>
        <w:t>ES</w:t>
      </w:r>
      <w:r w:rsidRPr="005C7BC6">
        <w:rPr>
          <w:rFonts w:cs="Arial"/>
          <w:i/>
          <w:color w:val="000000"/>
          <w:sz w:val="18"/>
          <w:szCs w:val="18"/>
          <w:u w:color="006699"/>
          <w:lang w:eastAsia="el-GR"/>
        </w:rPr>
        <w:t xml:space="preserve">= Ισπανία, </w:t>
      </w:r>
      <w:r w:rsidRPr="005C7BC6">
        <w:rPr>
          <w:rFonts w:cs="Arial"/>
          <w:i/>
          <w:color w:val="000000"/>
          <w:sz w:val="18"/>
          <w:szCs w:val="18"/>
          <w:u w:color="006699"/>
          <w:lang w:val="en-US" w:eastAsia="el-GR"/>
        </w:rPr>
        <w:t>FR</w:t>
      </w:r>
      <w:r w:rsidRPr="005C7BC6">
        <w:rPr>
          <w:rFonts w:cs="Arial"/>
          <w:i/>
          <w:color w:val="000000"/>
          <w:sz w:val="18"/>
          <w:szCs w:val="18"/>
          <w:u w:color="006699"/>
          <w:lang w:eastAsia="el-GR"/>
        </w:rPr>
        <w:t xml:space="preserve">= Γαλλία, </w:t>
      </w:r>
      <w:r w:rsidRPr="005C7BC6">
        <w:rPr>
          <w:rFonts w:cs="Arial"/>
          <w:i/>
          <w:color w:val="000000"/>
          <w:sz w:val="18"/>
          <w:szCs w:val="18"/>
          <w:u w:color="006699"/>
          <w:lang w:val="en-US" w:eastAsia="el-GR"/>
        </w:rPr>
        <w:t>IT</w:t>
      </w:r>
      <w:r w:rsidRPr="005C7BC6">
        <w:rPr>
          <w:rFonts w:cs="Arial"/>
          <w:i/>
          <w:color w:val="000000"/>
          <w:sz w:val="18"/>
          <w:szCs w:val="18"/>
          <w:u w:color="006699"/>
          <w:lang w:eastAsia="el-GR"/>
        </w:rPr>
        <w:t>= Ιταλία.</w:t>
      </w:r>
    </w:p>
    <w:p w:rsidR="008926F4" w:rsidRDefault="008926F4" w:rsidP="00DE601E">
      <w:pPr>
        <w:autoSpaceDE/>
        <w:autoSpaceDN/>
        <w:adjustRightInd/>
        <w:spacing w:before="0"/>
        <w:rPr>
          <w:rFonts w:cs="Arial"/>
          <w:i/>
          <w:color w:val="000000"/>
          <w:sz w:val="18"/>
          <w:szCs w:val="18"/>
          <w:u w:color="006699"/>
          <w:lang w:eastAsia="el-GR"/>
        </w:rPr>
      </w:pPr>
      <w:r w:rsidRPr="005C7BC6">
        <w:rPr>
          <w:rFonts w:cs="Arial"/>
          <w:i/>
          <w:color w:val="000000"/>
          <w:sz w:val="18"/>
          <w:szCs w:val="18"/>
          <w:u w:color="006699"/>
          <w:lang w:eastAsia="el-GR"/>
        </w:rPr>
        <w:t xml:space="preserve">(Η σύγκριση παρουσιάζεται - κατά το δυνατόν - ενιαία σε όλους τους πίνακες τους πίνακες του παρόντος κεφαλαίου με επιλογή χωρών οι οποίες προσφέρονται για σύγκριση με τα </w:t>
      </w:r>
      <w:r w:rsidR="00820435">
        <w:rPr>
          <w:rFonts w:cs="Arial"/>
          <w:i/>
          <w:color w:val="000000"/>
          <w:sz w:val="18"/>
          <w:szCs w:val="18"/>
          <w:u w:color="006699"/>
          <w:lang w:eastAsia="el-GR"/>
        </w:rPr>
        <w:t>ε</w:t>
      </w:r>
      <w:r w:rsidR="00820435" w:rsidRPr="005C7BC6">
        <w:rPr>
          <w:rFonts w:cs="Arial"/>
          <w:i/>
          <w:color w:val="000000"/>
          <w:sz w:val="18"/>
          <w:szCs w:val="18"/>
          <w:u w:color="006699"/>
          <w:lang w:eastAsia="el-GR"/>
        </w:rPr>
        <w:t xml:space="preserve">λληνικά </w:t>
      </w:r>
      <w:r w:rsidRPr="005C7BC6">
        <w:rPr>
          <w:rFonts w:cs="Arial"/>
          <w:i/>
          <w:color w:val="000000"/>
          <w:sz w:val="18"/>
          <w:szCs w:val="18"/>
          <w:u w:color="006699"/>
          <w:lang w:eastAsia="el-GR"/>
        </w:rPr>
        <w:t>δεδομένα)</w:t>
      </w:r>
      <w:r>
        <w:rPr>
          <w:rFonts w:cs="Arial"/>
          <w:i/>
          <w:color w:val="000000"/>
          <w:sz w:val="18"/>
          <w:szCs w:val="18"/>
          <w:u w:color="006699"/>
          <w:lang w:eastAsia="el-G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4"/>
        <w:gridCol w:w="845"/>
        <w:gridCol w:w="849"/>
        <w:gridCol w:w="757"/>
        <w:gridCol w:w="803"/>
        <w:gridCol w:w="757"/>
        <w:gridCol w:w="801"/>
        <w:gridCol w:w="2886"/>
      </w:tblGrid>
      <w:tr w:rsidR="008926F4" w:rsidRPr="005C7BC6" w:rsidTr="00F94923">
        <w:trPr>
          <w:tblHeader/>
        </w:trPr>
        <w:tc>
          <w:tcPr>
            <w:tcW w:w="483" w:type="pct"/>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br w:type="page"/>
            </w:r>
            <w:r w:rsidRPr="005C7BC6">
              <w:rPr>
                <w:u w:color="006699"/>
              </w:rPr>
              <w:br w:type="page"/>
            </w:r>
            <w:r w:rsidRPr="005C7BC6">
              <w:rPr>
                <w:u w:color="006699"/>
              </w:rPr>
              <w:br w:type="page"/>
            </w:r>
          </w:p>
        </w:tc>
        <w:tc>
          <w:tcPr>
            <w:tcW w:w="496"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1990</w:t>
            </w:r>
          </w:p>
        </w:tc>
        <w:tc>
          <w:tcPr>
            <w:tcW w:w="498"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1995</w:t>
            </w:r>
          </w:p>
        </w:tc>
        <w:tc>
          <w:tcPr>
            <w:tcW w:w="444"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2000</w:t>
            </w:r>
          </w:p>
        </w:tc>
        <w:tc>
          <w:tcPr>
            <w:tcW w:w="471"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2005</w:t>
            </w:r>
          </w:p>
        </w:tc>
        <w:tc>
          <w:tcPr>
            <w:tcW w:w="444"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2010</w:t>
            </w:r>
          </w:p>
        </w:tc>
        <w:tc>
          <w:tcPr>
            <w:tcW w:w="470"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2011</w:t>
            </w:r>
          </w:p>
        </w:tc>
        <w:tc>
          <w:tcPr>
            <w:tcW w:w="1693"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 Μεταβολή  2010/2011</w:t>
            </w:r>
          </w:p>
        </w:tc>
      </w:tr>
      <w:tr w:rsidR="008926F4" w:rsidRPr="005C7BC6" w:rsidTr="00F94923">
        <w:trPr>
          <w:trHeight w:hRule="exact" w:val="510"/>
        </w:trPr>
        <w:tc>
          <w:tcPr>
            <w:tcW w:w="483"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EE27</w:t>
            </w:r>
          </w:p>
        </w:tc>
        <w:tc>
          <w:tcPr>
            <w:tcW w:w="496"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400,7</w:t>
            </w:r>
          </w:p>
        </w:tc>
        <w:tc>
          <w:tcPr>
            <w:tcW w:w="498"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350,5</w:t>
            </w:r>
          </w:p>
        </w:tc>
        <w:tc>
          <w:tcPr>
            <w:tcW w:w="444"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370,7</w:t>
            </w:r>
          </w:p>
        </w:tc>
        <w:tc>
          <w:tcPr>
            <w:tcW w:w="471"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377,1</w:t>
            </w:r>
          </w:p>
        </w:tc>
        <w:tc>
          <w:tcPr>
            <w:tcW w:w="444"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404,2</w:t>
            </w:r>
          </w:p>
        </w:tc>
        <w:tc>
          <w:tcPr>
            <w:tcW w:w="470"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407,1</w:t>
            </w:r>
          </w:p>
        </w:tc>
        <w:tc>
          <w:tcPr>
            <w:tcW w:w="1693"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0,7</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6,5</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6,8</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7,7</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9,2</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10,4</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10,4</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0,1</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7,8</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4,7</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13,3</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8,0</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7,3</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6,7</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6,7</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5,1</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4,9</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6,0</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61,0</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71,0</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75,4</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74,9</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83,0</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85,0</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0,3</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0,2</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0,2</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0,2</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w:t>
            </w:r>
          </w:p>
        </w:tc>
      </w:tr>
      <w:tr w:rsidR="008926F4" w:rsidRPr="005C7BC6" w:rsidTr="00F94923">
        <w:trPr>
          <w:trHeight w:hRule="exact" w:val="510"/>
        </w:trPr>
        <w:tc>
          <w:tcPr>
            <w:tcW w:w="483"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496"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w:t>
            </w:r>
          </w:p>
        </w:tc>
        <w:tc>
          <w:tcPr>
            <w:tcW w:w="498"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c>
          <w:tcPr>
            <w:tcW w:w="44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w:t>
            </w:r>
          </w:p>
        </w:tc>
        <w:tc>
          <w:tcPr>
            <w:tcW w:w="471"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w:t>
            </w:r>
          </w:p>
        </w:tc>
        <w:tc>
          <w:tcPr>
            <w:tcW w:w="44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c>
          <w:tcPr>
            <w:tcW w:w="470"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w:t>
            </w:r>
          </w:p>
        </w:tc>
        <w:tc>
          <w:tcPr>
            <w:tcW w:w="1693"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-28,3</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15,5</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16,6</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20,1</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21,6</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22,4</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22,8</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63,7</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55,6</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69,9</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76,2</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85,9</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89,0</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3,6</w:t>
            </w:r>
          </w:p>
        </w:tc>
      </w:tr>
      <w:tr w:rsidR="008926F4" w:rsidRPr="005C7BC6" w:rsidTr="00F94923">
        <w:trPr>
          <w:trHeight w:hRule="exact" w:val="510"/>
        </w:trPr>
        <w:tc>
          <w:tcPr>
            <w:tcW w:w="483"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lastRenderedPageBreak/>
              <w:t>IT</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44,7</w:t>
            </w:r>
          </w:p>
        </w:tc>
        <w:tc>
          <w:tcPr>
            <w:tcW w:w="49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46,7</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49,6</w:t>
            </w:r>
          </w:p>
        </w:tc>
        <w:tc>
          <w:tcPr>
            <w:tcW w:w="471"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50,5</w:t>
            </w:r>
          </w:p>
        </w:tc>
        <w:tc>
          <w:tcPr>
            <w:tcW w:w="4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47,3</w:t>
            </w:r>
          </w:p>
        </w:tc>
        <w:tc>
          <w:tcPr>
            <w:tcW w:w="470"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43,3</w:t>
            </w:r>
          </w:p>
        </w:tc>
        <w:tc>
          <w:tcPr>
            <w:tcW w:w="169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-8,3</w:t>
            </w:r>
          </w:p>
        </w:tc>
      </w:tr>
    </w:tbl>
    <w:p w:rsidR="008926F4" w:rsidRPr="00F608AF" w:rsidRDefault="008926F4" w:rsidP="00F608AF">
      <w:pPr>
        <w:pStyle w:val="a8"/>
        <w:spacing w:before="240" w:after="0"/>
        <w:jc w:val="left"/>
      </w:pPr>
      <w:bookmarkStart w:id="26" w:name="_Toc373409630"/>
      <w:bookmarkStart w:id="27" w:name="_Toc378705737"/>
      <w:bookmarkStart w:id="28" w:name="_Toc387011248"/>
      <w:r w:rsidRPr="00F608AF">
        <w:t xml:space="preserve">Πίνακας </w:t>
      </w:r>
      <w:r w:rsidR="004226B4">
        <w:fldChar w:fldCharType="begin"/>
      </w:r>
      <w:r w:rsidR="004226B4">
        <w:instrText xml:space="preserve"> SEQ Πίνακας \* ARABIC </w:instrText>
      </w:r>
      <w:r w:rsidR="004226B4">
        <w:fldChar w:fldCharType="separate"/>
      </w:r>
      <w:r w:rsidR="000E0815">
        <w:rPr>
          <w:noProof/>
        </w:rPr>
        <w:t>3</w:t>
      </w:r>
      <w:r w:rsidR="004226B4">
        <w:rPr>
          <w:noProof/>
        </w:rPr>
        <w:fldChar w:fldCharType="end"/>
      </w:r>
      <w:r w:rsidRPr="00F608AF">
        <w:t>:</w:t>
      </w:r>
      <w:r w:rsidRPr="00F608AF">
        <w:tab/>
        <w:t xml:space="preserve">Σιδηροδρομικές Μεταφορές επιβατών (δις </w:t>
      </w:r>
      <w:r w:rsidR="00820435">
        <w:t>ε</w:t>
      </w:r>
      <w:r w:rsidR="00820435" w:rsidRPr="00F608AF">
        <w:t>πιβατο</w:t>
      </w:r>
      <w:r w:rsidRPr="00F608AF">
        <w:t>-χλμ)</w:t>
      </w:r>
      <w:bookmarkEnd w:id="26"/>
      <w:bookmarkEnd w:id="27"/>
      <w:bookmarkEnd w:id="28"/>
    </w:p>
    <w:p w:rsidR="008926F4" w:rsidRPr="005C7BC6" w:rsidRDefault="008926F4" w:rsidP="005C7BC6">
      <w:pPr>
        <w:spacing w:before="240" w:after="200"/>
        <w:rPr>
          <w:rFonts w:cs="Arial"/>
          <w:b/>
          <w:bCs/>
          <w:noProof/>
          <w:color w:val="4F81BD"/>
          <w:sz w:val="18"/>
          <w:szCs w:val="18"/>
        </w:rPr>
      </w:pPr>
      <w:r w:rsidRPr="005C7BC6">
        <w:rPr>
          <w:rFonts w:cs="Arial"/>
          <w:b/>
          <w:bCs/>
          <w:noProof/>
          <w:color w:val="4F81BD"/>
          <w:sz w:val="18"/>
          <w:szCs w:val="18"/>
        </w:rPr>
        <w:t>(Eurostat, 2013)</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889"/>
        <w:gridCol w:w="801"/>
        <w:gridCol w:w="757"/>
        <w:gridCol w:w="802"/>
        <w:gridCol w:w="757"/>
        <w:gridCol w:w="803"/>
        <w:gridCol w:w="2885"/>
      </w:tblGrid>
      <w:tr w:rsidR="008926F4" w:rsidRPr="005C7BC6" w:rsidTr="00F94923">
        <w:trPr>
          <w:tblHeader/>
        </w:trPr>
        <w:tc>
          <w:tcPr>
            <w:tcW w:w="828" w:type="dxa"/>
            <w:tcBorders>
              <w:bottom w:val="double" w:sz="4" w:space="0" w:color="auto"/>
            </w:tcBorders>
            <w:shd w:val="clear" w:color="auto" w:fill="B6DDE8"/>
          </w:tcPr>
          <w:p w:rsidR="008926F4" w:rsidRPr="005C7BC6" w:rsidRDefault="008926F4" w:rsidP="005C7BC6">
            <w:pPr>
              <w:spacing w:before="0" w:after="0"/>
              <w:jc w:val="center"/>
              <w:rPr>
                <w:rFonts w:cs="Arial"/>
                <w:color w:val="000000"/>
                <w:sz w:val="24"/>
                <w:szCs w:val="20"/>
                <w:lang w:eastAsia="el-GR"/>
              </w:rPr>
            </w:pPr>
          </w:p>
        </w:tc>
        <w:tc>
          <w:tcPr>
            <w:tcW w:w="889"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1990</w:t>
            </w:r>
          </w:p>
        </w:tc>
        <w:tc>
          <w:tcPr>
            <w:tcW w:w="801"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1995</w:t>
            </w:r>
          </w:p>
        </w:tc>
        <w:tc>
          <w:tcPr>
            <w:tcW w:w="757"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2000</w:t>
            </w:r>
          </w:p>
        </w:tc>
        <w:tc>
          <w:tcPr>
            <w:tcW w:w="802"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2005</w:t>
            </w:r>
          </w:p>
        </w:tc>
        <w:tc>
          <w:tcPr>
            <w:tcW w:w="757"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2010</w:t>
            </w:r>
          </w:p>
        </w:tc>
        <w:tc>
          <w:tcPr>
            <w:tcW w:w="803"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2011</w:t>
            </w:r>
          </w:p>
        </w:tc>
        <w:tc>
          <w:tcPr>
            <w:tcW w:w="2885" w:type="dxa"/>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 Μεταβολή 2010/2011</w:t>
            </w:r>
          </w:p>
        </w:tc>
      </w:tr>
      <w:tr w:rsidR="008926F4" w:rsidRPr="005C7BC6" w:rsidTr="00F94923">
        <w:trPr>
          <w:trHeight w:hRule="exact" w:val="510"/>
        </w:trPr>
        <w:tc>
          <w:tcPr>
            <w:tcW w:w="828"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EE27</w:t>
            </w:r>
          </w:p>
        </w:tc>
        <w:tc>
          <w:tcPr>
            <w:tcW w:w="889"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526</w:t>
            </w:r>
            <w:r w:rsidRPr="005C7BC6">
              <w:rPr>
                <w:rFonts w:cs="Arial"/>
                <w:snapToGrid w:val="0"/>
                <w:spacing w:val="-2"/>
                <w:szCs w:val="22"/>
                <w:lang w:val="en-US"/>
              </w:rPr>
              <w:t>,</w:t>
            </w:r>
            <w:r w:rsidRPr="005C7BC6">
              <w:rPr>
                <w:rFonts w:cs="Arial"/>
                <w:snapToGrid w:val="0"/>
                <w:spacing w:val="-2"/>
                <w:szCs w:val="22"/>
              </w:rPr>
              <w:t>3</w:t>
            </w:r>
          </w:p>
        </w:tc>
        <w:tc>
          <w:tcPr>
            <w:tcW w:w="801"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386</w:t>
            </w:r>
            <w:r w:rsidRPr="005C7BC6">
              <w:rPr>
                <w:rFonts w:cs="Arial"/>
                <w:snapToGrid w:val="0"/>
                <w:spacing w:val="-2"/>
                <w:szCs w:val="22"/>
                <w:lang w:val="en-US"/>
              </w:rPr>
              <w:t>,</w:t>
            </w:r>
            <w:r w:rsidRPr="005C7BC6">
              <w:rPr>
                <w:rFonts w:cs="Arial"/>
                <w:snapToGrid w:val="0"/>
                <w:spacing w:val="-2"/>
                <w:szCs w:val="22"/>
              </w:rPr>
              <w:t>1</w:t>
            </w:r>
          </w:p>
        </w:tc>
        <w:tc>
          <w:tcPr>
            <w:tcW w:w="757"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403</w:t>
            </w:r>
            <w:r w:rsidRPr="005C7BC6">
              <w:rPr>
                <w:rFonts w:cs="Arial"/>
                <w:snapToGrid w:val="0"/>
                <w:spacing w:val="-2"/>
                <w:szCs w:val="22"/>
                <w:lang w:val="en-US"/>
              </w:rPr>
              <w:t>,</w:t>
            </w:r>
            <w:r w:rsidRPr="005C7BC6">
              <w:rPr>
                <w:rFonts w:cs="Arial"/>
                <w:snapToGrid w:val="0"/>
                <w:spacing w:val="-2"/>
                <w:szCs w:val="22"/>
              </w:rPr>
              <w:t>7</w:t>
            </w:r>
          </w:p>
        </w:tc>
        <w:tc>
          <w:tcPr>
            <w:tcW w:w="802"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413,2</w:t>
            </w:r>
          </w:p>
        </w:tc>
        <w:tc>
          <w:tcPr>
            <w:tcW w:w="757"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391,2</w:t>
            </w:r>
          </w:p>
        </w:tc>
        <w:tc>
          <w:tcPr>
            <w:tcW w:w="803"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420,0</w:t>
            </w:r>
          </w:p>
        </w:tc>
        <w:tc>
          <w:tcPr>
            <w:tcW w:w="2885"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7,3</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w:t>
            </w:r>
            <w:r w:rsidRPr="005C7BC6">
              <w:rPr>
                <w:rFonts w:cs="Arial"/>
                <w:snapToGrid w:val="0"/>
                <w:spacing w:val="-2"/>
                <w:szCs w:val="22"/>
                <w:lang w:val="en-US"/>
              </w:rPr>
              <w:t>,</w:t>
            </w:r>
            <w:r w:rsidRPr="005C7BC6">
              <w:rPr>
                <w:rFonts w:cs="Arial"/>
                <w:snapToGrid w:val="0"/>
                <w:spacing w:val="-2"/>
                <w:szCs w:val="22"/>
              </w:rPr>
              <w:t>4</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w:t>
            </w:r>
            <w:r w:rsidRPr="005C7BC6">
              <w:rPr>
                <w:rFonts w:cs="Arial"/>
                <w:snapToGrid w:val="0"/>
                <w:spacing w:val="-2"/>
                <w:szCs w:val="22"/>
                <w:lang w:val="en-US"/>
              </w:rPr>
              <w:t>,</w:t>
            </w:r>
            <w:r w:rsidRPr="005C7BC6">
              <w:rPr>
                <w:rFonts w:cs="Arial"/>
                <w:snapToGrid w:val="0"/>
                <w:spacing w:val="-2"/>
                <w:szCs w:val="22"/>
              </w:rPr>
              <w:t>3</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w:t>
            </w:r>
            <w:r w:rsidRPr="005C7BC6">
              <w:rPr>
                <w:rFonts w:cs="Arial"/>
                <w:snapToGrid w:val="0"/>
                <w:spacing w:val="-2"/>
                <w:szCs w:val="22"/>
                <w:lang w:val="en-US"/>
              </w:rPr>
              <w:t>,</w:t>
            </w:r>
            <w:r w:rsidRPr="005C7BC6">
              <w:rPr>
                <w:rFonts w:cs="Arial"/>
                <w:snapToGrid w:val="0"/>
                <w:spacing w:val="-2"/>
                <w:szCs w:val="22"/>
              </w:rPr>
              <w:t>7</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7,5</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7,6</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w:t>
            </w:r>
            <w:r w:rsidRPr="005C7BC6">
              <w:rPr>
                <w:rFonts w:cs="Arial"/>
                <w:snapToGrid w:val="0"/>
                <w:spacing w:val="-2"/>
                <w:szCs w:val="22"/>
                <w:lang w:val="en-US"/>
              </w:rPr>
              <w:t>,</w:t>
            </w:r>
            <w:r w:rsidRPr="005C7BC6">
              <w:rPr>
                <w:rFonts w:cs="Arial"/>
                <w:snapToGrid w:val="0"/>
                <w:spacing w:val="-2"/>
                <w:szCs w:val="22"/>
              </w:rPr>
              <w:t>1</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w:t>
            </w:r>
            <w:r w:rsidRPr="005C7BC6">
              <w:rPr>
                <w:rFonts w:cs="Arial"/>
                <w:snapToGrid w:val="0"/>
                <w:spacing w:val="-2"/>
                <w:szCs w:val="22"/>
                <w:lang w:val="en-US"/>
              </w:rPr>
              <w:t>,</w:t>
            </w:r>
            <w:r w:rsidRPr="005C7BC6">
              <w:rPr>
                <w:rFonts w:cs="Arial"/>
                <w:snapToGrid w:val="0"/>
                <w:spacing w:val="-2"/>
                <w:szCs w:val="22"/>
              </w:rPr>
              <w:t>6</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5,2</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3,1</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7,4</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22,6</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17,5</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14,9</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13,8</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14,3</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16,8</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101,7</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70,5</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82,7</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95,4</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107,3</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113,3</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5,6</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7,0</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3,8</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10,6</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0,6</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0,6</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0,5</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0,3</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0,1</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0,1</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14,1</w:t>
            </w:r>
          </w:p>
        </w:tc>
      </w:tr>
      <w:tr w:rsidR="008926F4" w:rsidRPr="005C7BC6" w:rsidTr="00F94923">
        <w:trPr>
          <w:trHeight w:hRule="exact" w:val="510"/>
        </w:trPr>
        <w:tc>
          <w:tcPr>
            <w:tcW w:w="828" w:type="dxa"/>
            <w:shd w:val="clear" w:color="auto" w:fill="FADA8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889"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0,6</w:t>
            </w:r>
          </w:p>
        </w:tc>
        <w:tc>
          <w:tcPr>
            <w:tcW w:w="801"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0,3</w:t>
            </w:r>
          </w:p>
        </w:tc>
        <w:tc>
          <w:tcPr>
            <w:tcW w:w="757"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c>
          <w:tcPr>
            <w:tcW w:w="802"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0,6</w:t>
            </w:r>
          </w:p>
        </w:tc>
        <w:tc>
          <w:tcPr>
            <w:tcW w:w="757"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0,6</w:t>
            </w:r>
          </w:p>
        </w:tc>
        <w:tc>
          <w:tcPr>
            <w:tcW w:w="803"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c>
          <w:tcPr>
            <w:tcW w:w="2885" w:type="dxa"/>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-42,7</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11,2</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11,0</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11,6</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11,6</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9,2</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9,7</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5,8</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52,2</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48,3</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57,7</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40,7</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30,0</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34,2</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14,1</w:t>
            </w:r>
          </w:p>
        </w:tc>
      </w:tr>
      <w:tr w:rsidR="008926F4" w:rsidRPr="005C7BC6" w:rsidTr="00F94923">
        <w:trPr>
          <w:trHeight w:hRule="exact" w:val="510"/>
        </w:trPr>
        <w:tc>
          <w:tcPr>
            <w:tcW w:w="82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889"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19,4</w:t>
            </w:r>
          </w:p>
        </w:tc>
        <w:tc>
          <w:tcPr>
            <w:tcW w:w="801"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21,7</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22,8</w:t>
            </w:r>
          </w:p>
        </w:tc>
        <w:tc>
          <w:tcPr>
            <w:tcW w:w="802"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22,8</w:t>
            </w:r>
          </w:p>
        </w:tc>
        <w:tc>
          <w:tcPr>
            <w:tcW w:w="757"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18,6</w:t>
            </w:r>
          </w:p>
        </w:tc>
        <w:tc>
          <w:tcPr>
            <w:tcW w:w="803"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19,8</w:t>
            </w:r>
          </w:p>
        </w:tc>
        <w:tc>
          <w:tcPr>
            <w:tcW w:w="2885" w:type="dx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w:t>
            </w:r>
          </w:p>
        </w:tc>
      </w:tr>
    </w:tbl>
    <w:p w:rsidR="008926F4" w:rsidRPr="00F608AF" w:rsidRDefault="008926F4" w:rsidP="00F608AF">
      <w:pPr>
        <w:pStyle w:val="a8"/>
        <w:spacing w:before="240" w:after="0"/>
        <w:jc w:val="left"/>
      </w:pPr>
      <w:bookmarkStart w:id="29" w:name="_Toc373409631"/>
      <w:bookmarkStart w:id="30" w:name="_Toc378705738"/>
      <w:bookmarkStart w:id="31" w:name="_Toc387011249"/>
      <w:r w:rsidRPr="00F608AF">
        <w:t xml:space="preserve">Πίνακας </w:t>
      </w:r>
      <w:r w:rsidR="004226B4">
        <w:fldChar w:fldCharType="begin"/>
      </w:r>
      <w:r w:rsidR="004226B4">
        <w:instrText xml:space="preserve"> SEQ Πίνακας \* ARABIC </w:instrText>
      </w:r>
      <w:r w:rsidR="004226B4">
        <w:fldChar w:fldCharType="separate"/>
      </w:r>
      <w:r w:rsidR="000E0815">
        <w:rPr>
          <w:noProof/>
        </w:rPr>
        <w:t>4</w:t>
      </w:r>
      <w:r w:rsidR="004226B4">
        <w:rPr>
          <w:noProof/>
        </w:rPr>
        <w:fldChar w:fldCharType="end"/>
      </w:r>
      <w:r w:rsidRPr="00F608AF">
        <w:t>:</w:t>
      </w:r>
      <w:r w:rsidRPr="00F608AF">
        <w:tab/>
        <w:t xml:space="preserve">Σιδηροδρομικές Εμπορευματικές Μεταφορές (δις </w:t>
      </w:r>
      <w:r w:rsidR="00820435">
        <w:t>τ</w:t>
      </w:r>
      <w:r w:rsidR="00820435" w:rsidRPr="00F608AF">
        <w:t>όνο</w:t>
      </w:r>
      <w:r w:rsidRPr="00F608AF">
        <w:t>-χλμ)</w:t>
      </w:r>
      <w:bookmarkEnd w:id="29"/>
      <w:bookmarkEnd w:id="30"/>
      <w:bookmarkEnd w:id="31"/>
    </w:p>
    <w:p w:rsidR="00A42E7B" w:rsidRDefault="008926F4" w:rsidP="005C7BC6">
      <w:pPr>
        <w:spacing w:before="240" w:after="200"/>
        <w:rPr>
          <w:rFonts w:cs="Arial"/>
          <w:b/>
          <w:bCs/>
          <w:noProof/>
          <w:color w:val="4F81BD"/>
          <w:sz w:val="18"/>
          <w:szCs w:val="18"/>
          <w:u w:color="FF0000"/>
        </w:rPr>
      </w:pPr>
      <w:r w:rsidRPr="005C7BC6">
        <w:rPr>
          <w:rFonts w:cs="Arial"/>
          <w:b/>
          <w:bCs/>
          <w:noProof/>
          <w:color w:val="4F81BD"/>
          <w:sz w:val="18"/>
          <w:szCs w:val="18"/>
          <w:u w:color="FF0000"/>
        </w:rPr>
        <w:t>(Eurostat, 2013)</w:t>
      </w:r>
    </w:p>
    <w:p w:rsidR="00A42E7B" w:rsidRPr="005C7BC6" w:rsidRDefault="00A42E7B" w:rsidP="00757719">
      <w:pPr>
        <w:shd w:val="clear" w:color="auto" w:fill="FFFFFF"/>
        <w:autoSpaceDE/>
        <w:autoSpaceDN/>
        <w:adjustRightInd/>
        <w:spacing w:before="0" w:after="150"/>
        <w:rPr>
          <w:rFonts w:cs="Arial"/>
          <w:i/>
          <w:color w:val="000000"/>
          <w:szCs w:val="22"/>
          <w:u w:color="666666"/>
          <w:lang w:eastAsia="el-GR"/>
        </w:rPr>
      </w:pPr>
      <w:r>
        <w:rPr>
          <w:rFonts w:cs="Arial"/>
          <w:color w:val="000000"/>
          <w:szCs w:val="22"/>
          <w:u w:color="F04E23"/>
          <w:lang w:eastAsia="el-GR"/>
        </w:rPr>
        <w:t>Χαρακτηριστικά αναφέρεται ότι τ</w:t>
      </w:r>
      <w:r w:rsidRPr="005C7BC6">
        <w:rPr>
          <w:rFonts w:cs="Arial"/>
          <w:color w:val="000000"/>
          <w:szCs w:val="22"/>
          <w:u w:color="F04E23"/>
          <w:lang w:eastAsia="el-GR"/>
        </w:rPr>
        <w:t xml:space="preserve">α τρένα υψηλής ταχύτητας έχουν μειώσει το χρόνο ταξιδιού κατά 43% μεταξύ των Βρυξελλών και της Φρανκφούρτης, και κατά 60 % (από 4 ώρες 52 λεπτά σε 1 ώρα 51 λεπτά) μεταξύ Βρυξελλών και Λονδίνου. Μέχρι στιγμής το ρεκόρ ταχύτητας ήταν 574,8 χλμ/ώρα, το οποίο επετεύχθη από το </w:t>
      </w:r>
      <w:r w:rsidRPr="005C7BC6">
        <w:rPr>
          <w:rFonts w:cs="Arial"/>
          <w:color w:val="000000"/>
          <w:szCs w:val="22"/>
          <w:u w:color="F04E23"/>
          <w:lang w:val="en-US" w:eastAsia="el-GR"/>
        </w:rPr>
        <w:t>TGV</w:t>
      </w:r>
      <w:r w:rsidRPr="005C7BC6">
        <w:rPr>
          <w:rFonts w:cs="Arial"/>
          <w:color w:val="000000"/>
          <w:szCs w:val="22"/>
          <w:u w:color="F04E23"/>
          <w:lang w:eastAsia="el-GR"/>
        </w:rPr>
        <w:t xml:space="preserve"> τον Απρίλιο του 2007 </w:t>
      </w:r>
      <w:r w:rsidRPr="005C7BC6">
        <w:rPr>
          <w:rFonts w:cs="Arial"/>
          <w:b/>
          <w:noProof/>
          <w:color w:val="4F81BD"/>
          <w:spacing w:val="-2"/>
          <w:sz w:val="18"/>
          <w:szCs w:val="18"/>
          <w:u w:color="000000"/>
        </w:rPr>
        <w:t>(High-speed Europe – a sustainable link between citizens, 2010)</w:t>
      </w:r>
      <w:r w:rsidRPr="005C7BC6">
        <w:rPr>
          <w:rFonts w:cs="Arial"/>
          <w:i/>
          <w:color w:val="000000"/>
          <w:szCs w:val="22"/>
          <w:u w:color="000000"/>
          <w:lang w:eastAsia="el-GR"/>
        </w:rPr>
        <w:t>.</w:t>
      </w:r>
    </w:p>
    <w:p w:rsidR="008926F4" w:rsidRPr="00757719" w:rsidRDefault="00A42E7B" w:rsidP="00757719">
      <w:pPr>
        <w:shd w:val="clear" w:color="auto" w:fill="FFFFFF"/>
        <w:autoSpaceDE/>
        <w:autoSpaceDN/>
        <w:adjustRightInd/>
        <w:spacing w:before="0" w:after="150"/>
        <w:rPr>
          <w:rFonts w:cs="Arial"/>
          <w:szCs w:val="22"/>
          <w:lang w:eastAsia="el-GR"/>
        </w:rPr>
      </w:pPr>
      <w:r w:rsidRPr="005C7BC6">
        <w:rPr>
          <w:rFonts w:cs="Arial"/>
          <w:color w:val="000000"/>
          <w:szCs w:val="22"/>
          <w:u w:color="955291"/>
          <w:lang w:eastAsia="el-GR"/>
        </w:rPr>
        <w:t>Κ</w:t>
      </w:r>
      <w:r w:rsidRPr="005C7BC6">
        <w:rPr>
          <w:rFonts w:cs="Arial"/>
          <w:color w:val="000000"/>
          <w:szCs w:val="22"/>
          <w:u w:color="0F416D"/>
          <w:lang w:eastAsia="el-GR"/>
        </w:rPr>
        <w:t xml:space="preserve">άθε χώρα της ΕΕ έχει τις δικές της </w:t>
      </w:r>
      <w:r w:rsidRPr="009E169B">
        <w:rPr>
          <w:rFonts w:cs="Arial"/>
          <w:color w:val="000000"/>
          <w:szCs w:val="22"/>
          <w:u w:color="0F416D"/>
          <w:lang w:eastAsia="el-GR"/>
        </w:rPr>
        <w:t>απαιτήσεις για την πιστοποίηση ασφάλειας</w:t>
      </w:r>
      <w:r w:rsidRPr="009E169B" w:rsidDel="009E169B">
        <w:rPr>
          <w:rFonts w:cs="Arial"/>
          <w:color w:val="000000"/>
          <w:szCs w:val="22"/>
          <w:u w:color="0F416D"/>
          <w:lang w:eastAsia="el-GR"/>
        </w:rPr>
        <w:t xml:space="preserve"> </w:t>
      </w:r>
      <w:r>
        <w:rPr>
          <w:rFonts w:cs="Arial"/>
          <w:color w:val="000000"/>
          <w:szCs w:val="22"/>
          <w:u w:color="0F416D"/>
          <w:lang w:eastAsia="el-GR"/>
        </w:rPr>
        <w:t>του</w:t>
      </w:r>
      <w:r w:rsidRPr="005C7BC6">
        <w:rPr>
          <w:rFonts w:cs="Arial"/>
          <w:color w:val="000000"/>
          <w:szCs w:val="22"/>
          <w:u w:color="0F416D"/>
          <w:lang w:eastAsia="el-GR"/>
        </w:rPr>
        <w:t xml:space="preserve"> τροχαίο</w:t>
      </w:r>
      <w:r>
        <w:rPr>
          <w:rFonts w:cs="Arial"/>
          <w:color w:val="000000"/>
          <w:szCs w:val="22"/>
          <w:u w:color="0F416D"/>
          <w:lang w:eastAsia="el-GR"/>
        </w:rPr>
        <w:t>υ</w:t>
      </w:r>
      <w:r w:rsidRPr="005C7BC6">
        <w:rPr>
          <w:rFonts w:cs="Arial"/>
          <w:color w:val="000000"/>
          <w:szCs w:val="22"/>
          <w:u w:color="0F416D"/>
          <w:lang w:eastAsia="el-GR"/>
        </w:rPr>
        <w:t xml:space="preserve"> υλικ</w:t>
      </w:r>
      <w:r>
        <w:rPr>
          <w:rFonts w:cs="Arial"/>
          <w:color w:val="000000"/>
          <w:szCs w:val="22"/>
          <w:u w:color="0F416D"/>
          <w:lang w:eastAsia="el-GR"/>
        </w:rPr>
        <w:t>ού</w:t>
      </w:r>
      <w:r w:rsidRPr="005C7BC6">
        <w:rPr>
          <w:rFonts w:cs="Arial"/>
          <w:color w:val="000000"/>
          <w:szCs w:val="22"/>
          <w:u w:color="0F416D"/>
          <w:lang w:eastAsia="el-GR"/>
        </w:rPr>
        <w:t xml:space="preserve"> και αυτό αποτελεί ένα </w:t>
      </w:r>
      <w:r>
        <w:rPr>
          <w:rFonts w:cs="Arial"/>
          <w:color w:val="000000"/>
          <w:szCs w:val="22"/>
          <w:u w:color="0F416D"/>
          <w:lang w:eastAsia="el-GR"/>
        </w:rPr>
        <w:t>σημαντικό</w:t>
      </w:r>
      <w:r w:rsidRPr="005C7BC6">
        <w:rPr>
          <w:rFonts w:cs="Arial"/>
          <w:color w:val="000000"/>
          <w:szCs w:val="22"/>
          <w:u w:color="0F416D"/>
          <w:lang w:eastAsia="el-GR"/>
        </w:rPr>
        <w:t xml:space="preserve"> εμπόδιο για την ανάπτυξη των διεθνών </w:t>
      </w:r>
      <w:r>
        <w:rPr>
          <w:rFonts w:cs="Arial"/>
          <w:color w:val="000000"/>
          <w:szCs w:val="22"/>
          <w:u w:color="0F416D"/>
          <w:lang w:eastAsia="el-GR"/>
        </w:rPr>
        <w:t xml:space="preserve">σιδηροδρομικών </w:t>
      </w:r>
      <w:r w:rsidRPr="005C7BC6">
        <w:rPr>
          <w:rFonts w:cs="Arial"/>
          <w:color w:val="000000"/>
          <w:szCs w:val="22"/>
          <w:u w:color="0F416D"/>
          <w:lang w:eastAsia="el-GR"/>
        </w:rPr>
        <w:t xml:space="preserve"> μεταφορών. Το κόστος για </w:t>
      </w:r>
      <w:r>
        <w:rPr>
          <w:rFonts w:cs="Arial"/>
          <w:color w:val="000000"/>
          <w:szCs w:val="22"/>
          <w:u w:color="0F416D"/>
          <w:lang w:eastAsia="el-GR"/>
        </w:rPr>
        <w:t xml:space="preserve">την σχετική </w:t>
      </w:r>
      <w:r w:rsidRPr="005C7BC6">
        <w:rPr>
          <w:rFonts w:cs="Arial"/>
          <w:color w:val="000000"/>
          <w:szCs w:val="22"/>
          <w:u w:color="0F416D"/>
          <w:lang w:eastAsia="el-GR"/>
        </w:rPr>
        <w:t xml:space="preserve">επαναπιστοποίηση όλων των κρατών μελών υπολογίζεται σε 1-4 εκατ. € για κάθε χώρα και θα </w:t>
      </w:r>
      <w:r>
        <w:rPr>
          <w:rFonts w:cs="Arial"/>
          <w:color w:val="000000"/>
          <w:szCs w:val="22"/>
          <w:u w:color="0F416D"/>
          <w:lang w:eastAsia="el-GR"/>
        </w:rPr>
        <w:t>απαιτούσε ένα διάστημα προσαρμογής της τάξης των δύο ετών</w:t>
      </w:r>
      <w:r w:rsidRPr="005C7BC6">
        <w:rPr>
          <w:rFonts w:cs="Arial"/>
          <w:color w:val="000000"/>
          <w:szCs w:val="22"/>
          <w:u w:color="0F416D"/>
          <w:lang w:eastAsia="el-GR"/>
        </w:rPr>
        <w:t xml:space="preserve"> </w:t>
      </w:r>
      <w:r w:rsidRPr="005C7BC6">
        <w:rPr>
          <w:rFonts w:cs="Arial"/>
          <w:noProof/>
          <w:color w:val="000000"/>
          <w:szCs w:val="22"/>
          <w:u w:color="0F416D"/>
          <w:lang w:eastAsia="el-GR"/>
        </w:rPr>
        <w:t xml:space="preserve"> </w:t>
      </w:r>
      <w:r w:rsidRPr="005C7BC6">
        <w:rPr>
          <w:rFonts w:cs="Arial"/>
          <w:b/>
          <w:noProof/>
          <w:color w:val="4F81BD"/>
          <w:spacing w:val="-2"/>
          <w:sz w:val="18"/>
          <w:szCs w:val="18"/>
          <w:u w:color="000000"/>
        </w:rPr>
        <w:t>(European Railway Agency)</w:t>
      </w:r>
      <w:r w:rsidRPr="005C7BC6">
        <w:rPr>
          <w:rFonts w:cs="Arial"/>
          <w:color w:val="000000"/>
          <w:szCs w:val="22"/>
          <w:u w:color="0F416D"/>
          <w:lang w:eastAsia="el-GR"/>
        </w:rPr>
        <w:t>.</w:t>
      </w:r>
      <w:r w:rsidR="008926F4" w:rsidRPr="00757719">
        <w:rPr>
          <w:rFonts w:cs="Arial"/>
          <w:szCs w:val="22"/>
          <w:lang w:eastAsia="el-GR"/>
        </w:rPr>
        <w:tab/>
      </w:r>
    </w:p>
    <w:p w:rsidR="009A7C99" w:rsidRPr="00757719" w:rsidRDefault="009A7C99">
      <w:pPr>
        <w:autoSpaceDE/>
        <w:autoSpaceDN/>
        <w:adjustRightInd/>
        <w:spacing w:before="0" w:after="0"/>
        <w:jc w:val="left"/>
        <w:rPr>
          <w:b/>
          <w:noProof/>
          <w:szCs w:val="20"/>
        </w:rPr>
      </w:pPr>
      <w:r>
        <w:br w:type="page"/>
      </w:r>
    </w:p>
    <w:p w:rsidR="008926F4" w:rsidRPr="00757719" w:rsidRDefault="008926F4" w:rsidP="004453ED">
      <w:pPr>
        <w:pStyle w:val="3"/>
        <w:rPr>
          <w:lang w:val="el-GR"/>
        </w:rPr>
      </w:pPr>
      <w:bookmarkStart w:id="32" w:name="_Toc387011173"/>
      <w:r w:rsidRPr="00757719">
        <w:rPr>
          <w:lang w:val="el-GR"/>
        </w:rPr>
        <w:lastRenderedPageBreak/>
        <w:t>2.1.3. Οδικές Μεταφορές</w:t>
      </w:r>
      <w:bookmarkEnd w:id="17"/>
      <w:bookmarkEnd w:id="18"/>
      <w:bookmarkEnd w:id="32"/>
    </w:p>
    <w:p w:rsidR="008926F4" w:rsidRPr="005C7BC6" w:rsidRDefault="008926F4" w:rsidP="005C7BC6">
      <w:pPr>
        <w:autoSpaceDE/>
        <w:autoSpaceDN/>
        <w:adjustRightInd/>
        <w:spacing w:before="0"/>
        <w:rPr>
          <w:rFonts w:cs="Arial"/>
          <w:szCs w:val="22"/>
          <w:u w:val="single"/>
          <w:lang w:eastAsia="el-GR"/>
        </w:rPr>
      </w:pPr>
      <w:r w:rsidRPr="005C7BC6">
        <w:rPr>
          <w:rFonts w:cs="Arial"/>
          <w:szCs w:val="22"/>
          <w:u w:val="single"/>
          <w:lang w:eastAsia="el-GR"/>
        </w:rPr>
        <w:t>Οδικό Δίκτυο</w:t>
      </w:r>
    </w:p>
    <w:p w:rsidR="008926F4" w:rsidRPr="005C7BC6" w:rsidRDefault="008926F4" w:rsidP="005C7BC6">
      <w:pPr>
        <w:autoSpaceDE/>
        <w:autoSpaceDN/>
        <w:adjustRightInd/>
        <w:spacing w:before="0"/>
        <w:rPr>
          <w:rFonts w:cs="Arial"/>
          <w:szCs w:val="22"/>
          <w:lang w:eastAsia="el-GR"/>
        </w:rPr>
      </w:pPr>
      <w:r w:rsidRPr="005C7BC6">
        <w:rPr>
          <w:rFonts w:cs="Arial"/>
          <w:szCs w:val="22"/>
          <w:lang w:eastAsia="el-GR"/>
        </w:rPr>
        <w:t>Οι αυτοκινητόδρομοι στην Ελλάδα αποτελούν τμήμα των ΔΕΔ-Μ που ενώνουν τις χώρες της ΕΕ μεταξύ τους με υποδομές υψηλής ποιότητας. Οι κύριοι άξονες/αυτοκινητόδρομοι της χώρας είναι:</w:t>
      </w:r>
    </w:p>
    <w:p w:rsidR="008926F4" w:rsidRPr="005C7BC6" w:rsidRDefault="008926F4" w:rsidP="005C7BC6">
      <w:pPr>
        <w:numPr>
          <w:ilvl w:val="0"/>
          <w:numId w:val="4"/>
        </w:numPr>
        <w:autoSpaceDE/>
        <w:autoSpaceDN/>
        <w:adjustRightInd/>
        <w:spacing w:before="0"/>
        <w:ind w:left="567"/>
        <w:rPr>
          <w:rFonts w:cs="Arial"/>
          <w:szCs w:val="22"/>
          <w:lang w:eastAsia="el-GR"/>
        </w:rPr>
      </w:pPr>
      <w:r w:rsidRPr="005C7BC6">
        <w:rPr>
          <w:rFonts w:cs="Arial"/>
          <w:szCs w:val="22"/>
          <w:lang w:eastAsia="el-GR"/>
        </w:rPr>
        <w:t xml:space="preserve">ο άξονας ΠΑΘΕ που ενώνει το νότιο μέρος της χώρας με το βόρειο και τα σύνορα με </w:t>
      </w:r>
      <w:r w:rsidR="00820435">
        <w:rPr>
          <w:rFonts w:cs="Arial"/>
          <w:szCs w:val="22"/>
          <w:lang w:eastAsia="el-GR"/>
        </w:rPr>
        <w:t xml:space="preserve">την </w:t>
      </w:r>
      <w:r w:rsidRPr="005C7BC6">
        <w:rPr>
          <w:rFonts w:cs="Arial"/>
          <w:szCs w:val="22"/>
          <w:lang w:eastAsia="el-GR"/>
        </w:rPr>
        <w:t>ΠΓΔΜ.</w:t>
      </w:r>
    </w:p>
    <w:p w:rsidR="008926F4" w:rsidRPr="005C7BC6" w:rsidRDefault="008926F4" w:rsidP="005C7BC6">
      <w:pPr>
        <w:numPr>
          <w:ilvl w:val="0"/>
          <w:numId w:val="4"/>
        </w:numPr>
        <w:autoSpaceDE/>
        <w:autoSpaceDN/>
        <w:adjustRightInd/>
        <w:spacing w:before="0"/>
        <w:ind w:left="567"/>
        <w:rPr>
          <w:rFonts w:cs="Arial"/>
          <w:szCs w:val="22"/>
          <w:lang w:eastAsia="el-GR"/>
        </w:rPr>
      </w:pPr>
      <w:r w:rsidRPr="005C7BC6">
        <w:rPr>
          <w:rFonts w:cs="Arial"/>
          <w:szCs w:val="22"/>
          <w:lang w:eastAsia="el-GR"/>
        </w:rPr>
        <w:t xml:space="preserve">η Εγνατία Οδός που ενώνει το δυτικό μέρος της χώρας και κατ’ επέκταση την Αδριατική Θάλασσα μέσω της Ηγουμενίτσας με το ανατολικό μέρος της χώρας και τα </w:t>
      </w:r>
      <w:r w:rsidR="003B686F">
        <w:rPr>
          <w:rFonts w:cs="Arial"/>
          <w:szCs w:val="22"/>
          <w:lang w:eastAsia="el-GR"/>
        </w:rPr>
        <w:t>Ε</w:t>
      </w:r>
      <w:r w:rsidR="00820435" w:rsidRPr="005C7BC6">
        <w:rPr>
          <w:rFonts w:cs="Arial"/>
          <w:szCs w:val="22"/>
          <w:lang w:eastAsia="el-GR"/>
        </w:rPr>
        <w:t>λληνο</w:t>
      </w:r>
      <w:r w:rsidRPr="005C7BC6">
        <w:rPr>
          <w:rFonts w:cs="Arial"/>
          <w:szCs w:val="22"/>
          <w:lang w:eastAsia="el-GR"/>
        </w:rPr>
        <w:t>-</w:t>
      </w:r>
      <w:r w:rsidR="003B686F">
        <w:rPr>
          <w:rFonts w:cs="Arial"/>
          <w:szCs w:val="22"/>
          <w:lang w:eastAsia="el-GR"/>
        </w:rPr>
        <w:t>Τ</w:t>
      </w:r>
      <w:r w:rsidR="00820435" w:rsidRPr="005C7BC6">
        <w:rPr>
          <w:rFonts w:cs="Arial"/>
          <w:szCs w:val="22"/>
          <w:lang w:eastAsia="el-GR"/>
        </w:rPr>
        <w:t xml:space="preserve">ουρκικά </w:t>
      </w:r>
      <w:r w:rsidRPr="005C7BC6">
        <w:rPr>
          <w:rFonts w:cs="Arial"/>
          <w:szCs w:val="22"/>
          <w:lang w:eastAsia="el-GR"/>
        </w:rPr>
        <w:t>σύνορα.</w:t>
      </w:r>
    </w:p>
    <w:p w:rsidR="008926F4" w:rsidRPr="005C7BC6" w:rsidRDefault="008926F4" w:rsidP="005C7BC6">
      <w:pPr>
        <w:numPr>
          <w:ilvl w:val="0"/>
          <w:numId w:val="4"/>
        </w:numPr>
        <w:autoSpaceDE/>
        <w:autoSpaceDN/>
        <w:adjustRightInd/>
        <w:spacing w:before="0"/>
        <w:ind w:left="567"/>
        <w:rPr>
          <w:rFonts w:cs="Arial"/>
          <w:szCs w:val="22"/>
          <w:lang w:eastAsia="el-GR"/>
        </w:rPr>
      </w:pPr>
      <w:r w:rsidRPr="005C7BC6">
        <w:rPr>
          <w:rFonts w:cs="Arial"/>
          <w:szCs w:val="22"/>
          <w:lang w:eastAsia="el-GR"/>
        </w:rPr>
        <w:t>η Ιόνια οδός που ενώνει το νοτιοδυτικό μέρος της χώρας με το βορειοδυτικό της διασχίζοντας τη δυτική πλευρά της Ελλάδας.</w:t>
      </w:r>
    </w:p>
    <w:p w:rsidR="008926F4" w:rsidRPr="005C7BC6" w:rsidRDefault="008926F4" w:rsidP="005C7BC6">
      <w:pPr>
        <w:numPr>
          <w:ilvl w:val="0"/>
          <w:numId w:val="4"/>
        </w:numPr>
        <w:autoSpaceDE/>
        <w:autoSpaceDN/>
        <w:adjustRightInd/>
        <w:spacing w:before="0"/>
        <w:ind w:left="567"/>
        <w:rPr>
          <w:rFonts w:cs="Arial"/>
          <w:szCs w:val="22"/>
          <w:lang w:eastAsia="el-GR"/>
        </w:rPr>
      </w:pPr>
      <w:r w:rsidRPr="005C7BC6">
        <w:rPr>
          <w:rFonts w:cs="Arial"/>
          <w:szCs w:val="22"/>
          <w:lang w:eastAsia="el-GR"/>
        </w:rPr>
        <w:t>Οι αυτοκινητόδρομοι στην Πελοπόννησο (Ελευσίνα – Πάτρα – Πύργος – Καλό Νερό – Τσακώνα και Κόρινθος – Τρίπολη – Καλαμάτα με κλάδο προς Σπάρτη) που καλύπτουν αυτή την σημαντική γεωγραφική ενότητα της χώρας εξυπηρετώντας μεγάλους αριθμούς μετακινήσεων.</w:t>
      </w:r>
    </w:p>
    <w:p w:rsidR="008926F4" w:rsidRDefault="008926F4" w:rsidP="005C7BC6">
      <w:pPr>
        <w:autoSpaceDE/>
        <w:autoSpaceDN/>
        <w:adjustRightInd/>
        <w:spacing w:before="0"/>
        <w:rPr>
          <w:rFonts w:cs="Arial"/>
          <w:szCs w:val="22"/>
          <w:lang w:eastAsia="el-GR"/>
        </w:rPr>
      </w:pPr>
      <w:r w:rsidRPr="005C7BC6">
        <w:rPr>
          <w:rFonts w:cs="Arial"/>
          <w:szCs w:val="22"/>
          <w:lang w:eastAsia="el-GR"/>
        </w:rPr>
        <w:t xml:space="preserve">Οι αυτοκινητόδρομοι της χώρας έχουν συνολικό μήκος </w:t>
      </w:r>
      <w:r>
        <w:rPr>
          <w:rFonts w:cs="Arial"/>
          <w:szCs w:val="22"/>
          <w:lang w:eastAsia="el-GR"/>
        </w:rPr>
        <w:t xml:space="preserve">(2010) </w:t>
      </w:r>
      <w:r w:rsidRPr="005C7BC6">
        <w:rPr>
          <w:rFonts w:cs="Arial"/>
          <w:szCs w:val="22"/>
          <w:lang w:eastAsia="el-GR"/>
        </w:rPr>
        <w:t>περί</w:t>
      </w:r>
      <w:r>
        <w:rPr>
          <w:rFonts w:cs="Arial"/>
          <w:szCs w:val="22"/>
          <w:lang w:eastAsia="el-GR"/>
        </w:rPr>
        <w:t>που 1.200 χλμ</w:t>
      </w:r>
      <w:r w:rsidRPr="005C7BC6">
        <w:rPr>
          <w:rFonts w:cs="Arial"/>
          <w:szCs w:val="22"/>
          <w:lang w:eastAsia="el-GR"/>
        </w:rPr>
        <w:t xml:space="preserve">. Το συνολικό οδικό δίκτυο, συμπεριλαμβανομένων και των εθνικών και επαρχιακών οδών βρίσκεται κοντά στο μέσο όρο της </w:t>
      </w:r>
      <w:r w:rsidRPr="005C7BC6">
        <w:rPr>
          <w:rFonts w:cs="Arial"/>
          <w:szCs w:val="22"/>
          <w:lang w:val="en-US" w:eastAsia="el-GR"/>
        </w:rPr>
        <w:t>EE</w:t>
      </w:r>
      <w:r w:rsidRPr="005C7BC6">
        <w:rPr>
          <w:rFonts w:cs="Arial"/>
          <w:szCs w:val="22"/>
          <w:lang w:eastAsia="el-GR"/>
        </w:rPr>
        <w:t>15 (Ευρώπη των 15) (Πίνακας 5).</w:t>
      </w:r>
    </w:p>
    <w:p w:rsidR="009A7C99" w:rsidRDefault="009A7C99" w:rsidP="005C7BC6">
      <w:pPr>
        <w:autoSpaceDE/>
        <w:autoSpaceDN/>
        <w:adjustRightInd/>
        <w:spacing w:before="0"/>
        <w:rPr>
          <w:rFonts w:cs="Arial"/>
          <w:szCs w:val="22"/>
          <w:lang w:eastAsia="el-GR"/>
        </w:rPr>
      </w:pPr>
    </w:p>
    <w:tbl>
      <w:tblPr>
        <w:tblW w:w="5000"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3226"/>
        <w:gridCol w:w="994"/>
        <w:gridCol w:w="990"/>
        <w:gridCol w:w="852"/>
        <w:gridCol w:w="1275"/>
        <w:gridCol w:w="12"/>
        <w:gridCol w:w="1173"/>
      </w:tblGrid>
      <w:tr w:rsidR="008926F4" w:rsidRPr="005C7BC6" w:rsidTr="00F94923">
        <w:trPr>
          <w:trHeight w:hRule="exact" w:val="340"/>
          <w:tblHeader/>
          <w:jc w:val="center"/>
        </w:trPr>
        <w:tc>
          <w:tcPr>
            <w:tcW w:w="1893" w:type="pct"/>
            <w:vMerge w:val="restart"/>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Συγκριτικά Στοιχεία της ΕΕ Οδικό Δίκτυο</w:t>
            </w:r>
          </w:p>
        </w:tc>
        <w:tc>
          <w:tcPr>
            <w:tcW w:w="1664" w:type="pct"/>
            <w:gridSpan w:val="3"/>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Ελλάδα</w:t>
            </w:r>
          </w:p>
        </w:tc>
        <w:tc>
          <w:tcPr>
            <w:tcW w:w="1443" w:type="pct"/>
            <w:gridSpan w:val="3"/>
            <w:vMerge w:val="restart"/>
            <w:tcBorders>
              <w:top w:val="single" w:sz="2" w:space="0" w:color="auto"/>
              <w:left w:val="single" w:sz="2"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ΕΕ</w:t>
            </w:r>
          </w:p>
        </w:tc>
      </w:tr>
      <w:tr w:rsidR="008926F4" w:rsidRPr="005C7BC6" w:rsidTr="00F94923">
        <w:trPr>
          <w:trHeight w:hRule="exact" w:val="340"/>
          <w:tblHeader/>
          <w:jc w:val="center"/>
        </w:trPr>
        <w:tc>
          <w:tcPr>
            <w:tcW w:w="1893" w:type="pct"/>
            <w:vMerge/>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p>
        </w:tc>
        <w:tc>
          <w:tcPr>
            <w:tcW w:w="583" w:type="pct"/>
            <w:vMerge w:val="restart"/>
            <w:tcBorders>
              <w:top w:val="single" w:sz="2" w:space="0" w:color="auto"/>
              <w:left w:val="single" w:sz="2" w:space="0" w:color="auto"/>
              <w:right w:val="single" w:sz="2" w:space="0" w:color="auto"/>
            </w:tcBorders>
            <w:shd w:val="clear" w:color="auto" w:fill="B6DDE8"/>
            <w:noWrap/>
            <w:vAlign w:val="center"/>
          </w:tcPr>
          <w:p w:rsidR="008926F4" w:rsidRPr="005C7BC6" w:rsidRDefault="003B686F" w:rsidP="005C7BC6">
            <w:pPr>
              <w:spacing w:before="60" w:after="60"/>
              <w:jc w:val="center"/>
              <w:rPr>
                <w:rFonts w:cs="Arial"/>
                <w:b/>
                <w:sz w:val="20"/>
                <w:szCs w:val="20"/>
              </w:rPr>
            </w:pPr>
            <w:r w:rsidRPr="005C7BC6">
              <w:rPr>
                <w:rFonts w:cs="Arial"/>
                <w:b/>
                <w:sz w:val="20"/>
                <w:szCs w:val="20"/>
              </w:rPr>
              <w:t>χλμ</w:t>
            </w:r>
            <w:r w:rsidR="008926F4" w:rsidRPr="005C7BC6">
              <w:rPr>
                <w:rFonts w:cs="Arial"/>
                <w:b/>
                <w:sz w:val="20"/>
                <w:szCs w:val="20"/>
              </w:rPr>
              <w:t>.</w:t>
            </w:r>
          </w:p>
        </w:tc>
        <w:tc>
          <w:tcPr>
            <w:tcW w:w="1081" w:type="pct"/>
            <w:gridSpan w:val="2"/>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Θέση στην ΕΕ</w:t>
            </w:r>
          </w:p>
        </w:tc>
        <w:tc>
          <w:tcPr>
            <w:tcW w:w="1443" w:type="pct"/>
            <w:gridSpan w:val="3"/>
            <w:vMerge/>
            <w:tcBorders>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p>
        </w:tc>
      </w:tr>
      <w:tr w:rsidR="008926F4" w:rsidRPr="005C7BC6" w:rsidTr="00F94923">
        <w:trPr>
          <w:trHeight w:hRule="exact" w:val="340"/>
          <w:tblHeader/>
          <w:jc w:val="center"/>
        </w:trPr>
        <w:tc>
          <w:tcPr>
            <w:tcW w:w="1893" w:type="pct"/>
            <w:vMerge/>
            <w:tcBorders>
              <w:top w:val="single" w:sz="2" w:space="0" w:color="auto"/>
              <w:left w:val="single" w:sz="2" w:space="0" w:color="auto"/>
              <w:bottom w:val="double" w:sz="4"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p>
        </w:tc>
        <w:tc>
          <w:tcPr>
            <w:tcW w:w="583" w:type="pct"/>
            <w:vMerge/>
            <w:tcBorders>
              <w:left w:val="single" w:sz="2" w:space="0" w:color="auto"/>
              <w:bottom w:val="double" w:sz="4"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p>
        </w:tc>
        <w:tc>
          <w:tcPr>
            <w:tcW w:w="581" w:type="pct"/>
            <w:tcBorders>
              <w:top w:val="single" w:sz="2" w:space="0" w:color="auto"/>
              <w:left w:val="single" w:sz="2" w:space="0" w:color="auto"/>
              <w:bottom w:val="double" w:sz="4"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ΕΕ15</w:t>
            </w:r>
          </w:p>
        </w:tc>
        <w:tc>
          <w:tcPr>
            <w:tcW w:w="500" w:type="pct"/>
            <w:tcBorders>
              <w:top w:val="single" w:sz="2" w:space="0" w:color="auto"/>
              <w:left w:val="single" w:sz="2" w:space="0" w:color="auto"/>
              <w:bottom w:val="double" w:sz="4"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ΕΕ27</w:t>
            </w:r>
          </w:p>
        </w:tc>
        <w:tc>
          <w:tcPr>
            <w:tcW w:w="748" w:type="pct"/>
            <w:tcBorders>
              <w:top w:val="single" w:sz="2" w:space="0" w:color="auto"/>
              <w:left w:val="single" w:sz="2" w:space="0" w:color="auto"/>
              <w:bottom w:val="double" w:sz="4"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ΕΕ15</w:t>
            </w:r>
          </w:p>
        </w:tc>
        <w:tc>
          <w:tcPr>
            <w:tcW w:w="695" w:type="pct"/>
            <w:gridSpan w:val="2"/>
            <w:tcBorders>
              <w:top w:val="single" w:sz="2" w:space="0" w:color="auto"/>
              <w:left w:val="single" w:sz="2" w:space="0" w:color="auto"/>
              <w:bottom w:val="double" w:sz="4" w:space="0" w:color="auto"/>
              <w:right w:val="single" w:sz="2" w:space="0" w:color="auto"/>
            </w:tcBorders>
            <w:shd w:val="clear" w:color="auto" w:fill="B6DDE8"/>
            <w:noWrap/>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ΕΕ27</w:t>
            </w:r>
          </w:p>
        </w:tc>
      </w:tr>
      <w:tr w:rsidR="008926F4" w:rsidRPr="005C7BC6" w:rsidTr="00F94923">
        <w:trPr>
          <w:trHeight w:hRule="exact" w:val="510"/>
          <w:jc w:val="center"/>
        </w:trPr>
        <w:tc>
          <w:tcPr>
            <w:tcW w:w="5000" w:type="pct"/>
            <w:gridSpan w:val="7"/>
            <w:tcBorders>
              <w:top w:val="double" w:sz="4" w:space="0" w:color="auto"/>
              <w:left w:val="single" w:sz="2" w:space="0" w:color="auto"/>
              <w:bottom w:val="single" w:sz="2" w:space="0" w:color="auto"/>
              <w:right w:val="single" w:sz="2" w:space="0" w:color="auto"/>
            </w:tcBorders>
            <w:shd w:val="clear" w:color="auto" w:fill="B6DDE8"/>
            <w:noWrap/>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rPr>
            </w:pPr>
            <w:r w:rsidRPr="005C7BC6">
              <w:rPr>
                <w:rFonts w:cs="Arial"/>
                <w:snapToGrid w:val="0"/>
                <w:spacing w:val="-2"/>
                <w:szCs w:val="22"/>
              </w:rPr>
              <w:t>Μήκος Αυτοκινητοδρόμων</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2008</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1.120</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c>
          <w:tcPr>
            <w:tcW w:w="74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61.635</w:t>
            </w:r>
          </w:p>
        </w:tc>
        <w:tc>
          <w:tcPr>
            <w:tcW w:w="69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66.814</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2009</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1.116</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74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62.848</w:t>
            </w:r>
          </w:p>
        </w:tc>
        <w:tc>
          <w:tcPr>
            <w:tcW w:w="69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68.242</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2010</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1.191</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74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63.763</w:t>
            </w:r>
          </w:p>
        </w:tc>
        <w:tc>
          <w:tcPr>
            <w:tcW w:w="69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69.468</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Ανά 1.000.000 κατοίκους 2010</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105</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c>
          <w:tcPr>
            <w:tcW w:w="74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161</w:t>
            </w:r>
          </w:p>
        </w:tc>
        <w:tc>
          <w:tcPr>
            <w:tcW w:w="69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139</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xml:space="preserve">Ανά 1.000 </w:t>
            </w:r>
            <w:r w:rsidRPr="005C7BC6">
              <w:rPr>
                <w:rFonts w:cs="Arial"/>
                <w:snapToGrid w:val="0"/>
                <w:spacing w:val="-2"/>
                <w:szCs w:val="22"/>
                <w:lang w:val="en-US"/>
              </w:rPr>
              <w:t>km</w:t>
            </w:r>
            <w:r w:rsidRPr="005C7BC6">
              <w:rPr>
                <w:rFonts w:cs="Arial"/>
                <w:snapToGrid w:val="0"/>
                <w:spacing w:val="-2"/>
                <w:szCs w:val="22"/>
                <w:vertAlign w:val="superscript"/>
              </w:rPr>
              <w:t>2</w:t>
            </w:r>
            <w:r w:rsidRPr="005C7BC6">
              <w:rPr>
                <w:rFonts w:cs="Arial"/>
                <w:snapToGrid w:val="0"/>
                <w:spacing w:val="-2"/>
                <w:szCs w:val="22"/>
              </w:rPr>
              <w:t xml:space="preserve"> 2010</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74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w:t>
            </w:r>
          </w:p>
        </w:tc>
        <w:tc>
          <w:tcPr>
            <w:tcW w:w="69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r>
      <w:tr w:rsidR="008926F4" w:rsidRPr="005C7BC6" w:rsidTr="00F94923">
        <w:trPr>
          <w:trHeight w:hRule="exact" w:val="510"/>
          <w:jc w:val="center"/>
        </w:trPr>
        <w:tc>
          <w:tcPr>
            <w:tcW w:w="5000" w:type="pct"/>
            <w:gridSpan w:val="7"/>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tabs>
                <w:tab w:val="left" w:pos="-720"/>
                <w:tab w:val="left" w:pos="0"/>
              </w:tabs>
              <w:autoSpaceDE/>
              <w:autoSpaceDN/>
              <w:adjustRightInd/>
              <w:spacing w:before="240" w:after="240"/>
              <w:jc w:val="center"/>
              <w:rPr>
                <w:rFonts w:cs="Arial"/>
                <w:snapToGrid w:val="0"/>
                <w:spacing w:val="-2"/>
              </w:rPr>
            </w:pPr>
            <w:r w:rsidRPr="005C7BC6">
              <w:rPr>
                <w:rFonts w:cs="Arial"/>
                <w:snapToGrid w:val="0"/>
                <w:spacing w:val="-2"/>
                <w:szCs w:val="22"/>
              </w:rPr>
              <w:t>Μήκος Συνολικού Οδικού Δικτύου</w:t>
            </w:r>
            <w:r w:rsidRPr="005C7BC6">
              <w:rPr>
                <w:rFonts w:cs="Arial"/>
                <w:snapToGrid w:val="0"/>
                <w:spacing w:val="-2"/>
                <w:szCs w:val="22"/>
                <w:lang w:val="en-US"/>
              </w:rPr>
              <w:t xml:space="preserve"> -</w:t>
            </w:r>
            <w:r w:rsidRPr="005C7BC6">
              <w:rPr>
                <w:rFonts w:cs="Arial"/>
                <w:snapToGrid w:val="0"/>
                <w:spacing w:val="-2"/>
                <w:szCs w:val="22"/>
              </w:rPr>
              <w:t xml:space="preserve">  2010</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shd w:val="clear" w:color="auto" w:fill="FFFFFF"/>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Αυτοκινητόδρομοι</w:t>
            </w:r>
          </w:p>
        </w:tc>
        <w:tc>
          <w:tcPr>
            <w:tcW w:w="583"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w:t>
            </w:r>
            <w:r w:rsidRPr="005C7BC6">
              <w:rPr>
                <w:rFonts w:cs="Arial"/>
                <w:snapToGrid w:val="0"/>
                <w:spacing w:val="-2"/>
                <w:szCs w:val="22"/>
                <w:lang w:val="en-US"/>
              </w:rPr>
              <w:t>.</w:t>
            </w:r>
            <w:r w:rsidRPr="005C7BC6">
              <w:rPr>
                <w:rFonts w:cs="Arial"/>
                <w:snapToGrid w:val="0"/>
                <w:spacing w:val="-2"/>
                <w:szCs w:val="22"/>
              </w:rPr>
              <w:t>191</w:t>
            </w:r>
          </w:p>
        </w:tc>
        <w:tc>
          <w:tcPr>
            <w:tcW w:w="581"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w:t>
            </w:r>
          </w:p>
        </w:tc>
        <w:tc>
          <w:tcPr>
            <w:tcW w:w="500"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748"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w:t>
            </w:r>
            <w:r w:rsidRPr="005C7BC6">
              <w:rPr>
                <w:rFonts w:cs="Arial"/>
                <w:snapToGrid w:val="0"/>
                <w:spacing w:val="-2"/>
                <w:szCs w:val="22"/>
                <w:lang w:val="en-US"/>
              </w:rPr>
              <w:t>.</w:t>
            </w:r>
            <w:r w:rsidRPr="005C7BC6">
              <w:rPr>
                <w:rFonts w:cs="Arial"/>
                <w:snapToGrid w:val="0"/>
                <w:spacing w:val="-2"/>
                <w:szCs w:val="22"/>
              </w:rPr>
              <w:t>763</w:t>
            </w:r>
          </w:p>
        </w:tc>
        <w:tc>
          <w:tcPr>
            <w:tcW w:w="695" w:type="pct"/>
            <w:gridSpan w:val="2"/>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69</w:t>
            </w:r>
            <w:r w:rsidRPr="005C7BC6">
              <w:rPr>
                <w:rFonts w:cs="Arial"/>
                <w:snapToGrid w:val="0"/>
                <w:spacing w:val="-2"/>
                <w:szCs w:val="22"/>
                <w:lang w:val="en-US"/>
              </w:rPr>
              <w:t>.</w:t>
            </w:r>
            <w:r w:rsidRPr="005C7BC6">
              <w:rPr>
                <w:rFonts w:cs="Arial"/>
                <w:snapToGrid w:val="0"/>
                <w:spacing w:val="-2"/>
                <w:szCs w:val="22"/>
              </w:rPr>
              <w:t>468</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shd w:val="clear" w:color="auto" w:fill="FFFFFF"/>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Εθνικές Οδοί</w:t>
            </w:r>
          </w:p>
        </w:tc>
        <w:tc>
          <w:tcPr>
            <w:tcW w:w="583"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w:t>
            </w:r>
            <w:r w:rsidRPr="005C7BC6">
              <w:rPr>
                <w:rFonts w:cs="Arial"/>
                <w:snapToGrid w:val="0"/>
                <w:spacing w:val="-2"/>
                <w:szCs w:val="22"/>
                <w:lang w:val="en-US"/>
              </w:rPr>
              <w:t>.</w:t>
            </w:r>
            <w:r w:rsidRPr="005C7BC6">
              <w:rPr>
                <w:rFonts w:cs="Arial"/>
                <w:snapToGrid w:val="0"/>
                <w:spacing w:val="-2"/>
                <w:szCs w:val="22"/>
              </w:rPr>
              <w:t>299</w:t>
            </w:r>
          </w:p>
        </w:tc>
        <w:tc>
          <w:tcPr>
            <w:tcW w:w="581"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w:t>
            </w:r>
          </w:p>
        </w:tc>
        <w:tc>
          <w:tcPr>
            <w:tcW w:w="500"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748"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210</w:t>
            </w:r>
            <w:r w:rsidRPr="005C7BC6">
              <w:rPr>
                <w:rFonts w:cs="Arial"/>
                <w:snapToGrid w:val="0"/>
                <w:spacing w:val="-2"/>
                <w:szCs w:val="22"/>
                <w:lang w:val="en-US"/>
              </w:rPr>
              <w:t>.</w:t>
            </w:r>
            <w:r w:rsidRPr="005C7BC6">
              <w:rPr>
                <w:rFonts w:cs="Arial"/>
                <w:snapToGrid w:val="0"/>
                <w:spacing w:val="-2"/>
                <w:szCs w:val="22"/>
              </w:rPr>
              <w:t>259</w:t>
            </w:r>
          </w:p>
        </w:tc>
        <w:tc>
          <w:tcPr>
            <w:tcW w:w="695" w:type="pct"/>
            <w:gridSpan w:val="2"/>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278</w:t>
            </w:r>
            <w:r w:rsidRPr="005C7BC6">
              <w:rPr>
                <w:rFonts w:cs="Arial"/>
                <w:snapToGrid w:val="0"/>
                <w:spacing w:val="-2"/>
                <w:szCs w:val="22"/>
                <w:lang w:val="en-US"/>
              </w:rPr>
              <w:t>.</w:t>
            </w:r>
            <w:r w:rsidRPr="005C7BC6">
              <w:rPr>
                <w:rFonts w:cs="Arial"/>
                <w:snapToGrid w:val="0"/>
                <w:spacing w:val="-2"/>
                <w:szCs w:val="22"/>
              </w:rPr>
              <w:t>961</w:t>
            </w:r>
          </w:p>
        </w:tc>
      </w:tr>
      <w:tr w:rsidR="008926F4" w:rsidRPr="005C7BC6" w:rsidTr="00757719">
        <w:trPr>
          <w:trHeight w:hRule="exact" w:val="732"/>
          <w:jc w:val="center"/>
        </w:trPr>
        <w:tc>
          <w:tcPr>
            <w:tcW w:w="1893" w:type="pct"/>
            <w:tcBorders>
              <w:top w:val="single" w:sz="2" w:space="0" w:color="auto"/>
              <w:left w:val="single" w:sz="2" w:space="0" w:color="auto"/>
              <w:bottom w:val="single" w:sz="2" w:space="0" w:color="auto"/>
              <w:right w:val="single" w:sz="2" w:space="0" w:color="auto"/>
            </w:tcBorders>
            <w:shd w:val="clear" w:color="auto" w:fill="FFFFFF"/>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Επαρχιακές Οδοί</w:t>
            </w:r>
          </w:p>
        </w:tc>
        <w:tc>
          <w:tcPr>
            <w:tcW w:w="583"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30</w:t>
            </w:r>
            <w:r w:rsidRPr="005C7BC6">
              <w:rPr>
                <w:rFonts w:cs="Arial"/>
                <w:snapToGrid w:val="0"/>
                <w:spacing w:val="-2"/>
                <w:szCs w:val="22"/>
                <w:lang w:val="en-US"/>
              </w:rPr>
              <w:t>.</w:t>
            </w:r>
            <w:r w:rsidRPr="005C7BC6">
              <w:rPr>
                <w:rFonts w:cs="Arial"/>
                <w:snapToGrid w:val="0"/>
                <w:spacing w:val="-2"/>
                <w:szCs w:val="22"/>
              </w:rPr>
              <w:t>864</w:t>
            </w:r>
          </w:p>
        </w:tc>
        <w:tc>
          <w:tcPr>
            <w:tcW w:w="581"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w:t>
            </w:r>
          </w:p>
        </w:tc>
        <w:tc>
          <w:tcPr>
            <w:tcW w:w="500"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w:t>
            </w:r>
          </w:p>
        </w:tc>
        <w:tc>
          <w:tcPr>
            <w:tcW w:w="748" w:type="pct"/>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1.222..572</w:t>
            </w:r>
          </w:p>
        </w:tc>
        <w:tc>
          <w:tcPr>
            <w:tcW w:w="695" w:type="pct"/>
            <w:gridSpan w:val="2"/>
            <w:tcBorders>
              <w:top w:val="single" w:sz="2" w:space="0" w:color="auto"/>
              <w:left w:val="single" w:sz="2" w:space="0" w:color="auto"/>
              <w:bottom w:val="single" w:sz="2" w:space="0" w:color="auto"/>
              <w:right w:val="single" w:sz="2" w:space="0" w:color="auto"/>
            </w:tcBorders>
            <w:shd w:val="clear" w:color="auto" w:fill="FFFFFF"/>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w:t>
            </w:r>
            <w:r w:rsidRPr="005C7BC6">
              <w:rPr>
                <w:rFonts w:cs="Arial"/>
                <w:snapToGrid w:val="0"/>
                <w:spacing w:val="-2"/>
                <w:szCs w:val="22"/>
                <w:lang w:val="en-US"/>
              </w:rPr>
              <w:t>.</w:t>
            </w:r>
            <w:r w:rsidRPr="005C7BC6">
              <w:rPr>
                <w:rFonts w:cs="Arial"/>
                <w:snapToGrid w:val="0"/>
                <w:spacing w:val="-2"/>
                <w:szCs w:val="22"/>
              </w:rPr>
              <w:t>543</w:t>
            </w:r>
            <w:r w:rsidRPr="005C7BC6">
              <w:rPr>
                <w:rFonts w:cs="Arial"/>
                <w:snapToGrid w:val="0"/>
                <w:spacing w:val="-2"/>
                <w:szCs w:val="22"/>
                <w:lang w:val="en-US"/>
              </w:rPr>
              <w:t>.</w:t>
            </w:r>
            <w:r w:rsidRPr="005C7BC6">
              <w:rPr>
                <w:rFonts w:cs="Arial"/>
                <w:snapToGrid w:val="0"/>
                <w:spacing w:val="-2"/>
                <w:szCs w:val="22"/>
              </w:rPr>
              <w:t>510</w:t>
            </w:r>
          </w:p>
        </w:tc>
      </w:tr>
      <w:tr w:rsidR="008926F4" w:rsidRPr="005C7BC6" w:rsidTr="00757719">
        <w:trPr>
          <w:trHeight w:hRule="exact" w:val="578"/>
          <w:jc w:val="center"/>
        </w:trPr>
        <w:tc>
          <w:tcPr>
            <w:tcW w:w="5000" w:type="pct"/>
            <w:gridSpan w:val="7"/>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tabs>
                <w:tab w:val="left" w:pos="-720"/>
                <w:tab w:val="left" w:pos="0"/>
              </w:tabs>
              <w:autoSpaceDE/>
              <w:autoSpaceDN/>
              <w:adjustRightInd/>
              <w:spacing w:before="240" w:after="240"/>
              <w:jc w:val="center"/>
              <w:rPr>
                <w:rFonts w:cs="Arial"/>
                <w:snapToGrid w:val="0"/>
                <w:spacing w:val="-2"/>
              </w:rPr>
            </w:pPr>
            <w:r w:rsidRPr="005C7BC6">
              <w:rPr>
                <w:rFonts w:cs="Arial"/>
                <w:snapToGrid w:val="0"/>
                <w:spacing w:val="-2"/>
                <w:szCs w:val="22"/>
                <w:lang w:val="en-US"/>
              </w:rPr>
              <w:lastRenderedPageBreak/>
              <w:t>.</w:t>
            </w:r>
            <w:r w:rsidRPr="005C7BC6">
              <w:rPr>
                <w:rFonts w:cs="Arial"/>
                <w:snapToGrid w:val="0"/>
                <w:spacing w:val="-2"/>
                <w:szCs w:val="22"/>
              </w:rPr>
              <w:t>Ανά 1.000.000 κατοίκους 2010</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Αυτοκινητόδρομοι</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105</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161</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139</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Εθνικές Οδοί</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822</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531</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558</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Επαρχιακές Οδοί</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w:t>
            </w:r>
            <w:r w:rsidRPr="005C7BC6">
              <w:rPr>
                <w:rFonts w:cs="Arial"/>
                <w:snapToGrid w:val="0"/>
                <w:spacing w:val="-2"/>
                <w:szCs w:val="22"/>
                <w:lang w:val="en-US"/>
              </w:rPr>
              <w:t>.</w:t>
            </w:r>
            <w:r w:rsidRPr="005C7BC6">
              <w:rPr>
                <w:rFonts w:cs="Arial"/>
                <w:snapToGrid w:val="0"/>
                <w:spacing w:val="-2"/>
                <w:szCs w:val="22"/>
              </w:rPr>
              <w:t>730</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w:t>
            </w:r>
            <w:r w:rsidRPr="005C7BC6">
              <w:rPr>
                <w:rFonts w:cs="Arial"/>
                <w:snapToGrid w:val="0"/>
                <w:spacing w:val="-2"/>
                <w:szCs w:val="22"/>
                <w:lang w:val="en-US"/>
              </w:rPr>
              <w:t>.</w:t>
            </w:r>
            <w:r w:rsidRPr="005C7BC6">
              <w:rPr>
                <w:rFonts w:cs="Arial"/>
                <w:snapToGrid w:val="0"/>
                <w:spacing w:val="-2"/>
                <w:szCs w:val="22"/>
              </w:rPr>
              <w:t>088</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w:t>
            </w:r>
            <w:r w:rsidRPr="005C7BC6">
              <w:rPr>
                <w:rFonts w:cs="Arial"/>
                <w:snapToGrid w:val="0"/>
                <w:spacing w:val="-2"/>
                <w:szCs w:val="22"/>
                <w:lang w:val="en-US"/>
              </w:rPr>
              <w:t>.</w:t>
            </w:r>
            <w:r w:rsidRPr="005C7BC6">
              <w:rPr>
                <w:rFonts w:cs="Arial"/>
                <w:snapToGrid w:val="0"/>
                <w:spacing w:val="-2"/>
                <w:szCs w:val="22"/>
              </w:rPr>
              <w:t>091</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Κοινοτικό Δίκτυο</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w:t>
            </w:r>
            <w:r w:rsidRPr="005C7BC6">
              <w:rPr>
                <w:rFonts w:cs="Arial"/>
                <w:snapToGrid w:val="0"/>
                <w:spacing w:val="-2"/>
                <w:szCs w:val="22"/>
                <w:lang w:val="en-US"/>
              </w:rPr>
              <w:t>.</w:t>
            </w:r>
            <w:r w:rsidRPr="005C7BC6">
              <w:rPr>
                <w:rFonts w:cs="Arial"/>
                <w:snapToGrid w:val="0"/>
                <w:spacing w:val="-2"/>
                <w:szCs w:val="22"/>
              </w:rPr>
              <w:t>687</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w:t>
            </w:r>
            <w:r w:rsidRPr="005C7BC6">
              <w:rPr>
                <w:rFonts w:cs="Arial"/>
                <w:snapToGrid w:val="0"/>
                <w:spacing w:val="-2"/>
                <w:szCs w:val="22"/>
                <w:lang w:val="en-US"/>
              </w:rPr>
              <w:t>.</w:t>
            </w:r>
            <w:r w:rsidRPr="005C7BC6">
              <w:rPr>
                <w:rFonts w:cs="Arial"/>
                <w:snapToGrid w:val="0"/>
                <w:spacing w:val="-2"/>
                <w:szCs w:val="22"/>
              </w:rPr>
              <w:t>408</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w:t>
            </w:r>
            <w:r w:rsidRPr="005C7BC6">
              <w:rPr>
                <w:rFonts w:cs="Arial"/>
                <w:snapToGrid w:val="0"/>
                <w:spacing w:val="-2"/>
                <w:szCs w:val="22"/>
                <w:lang w:val="en-US"/>
              </w:rPr>
              <w:t>.</w:t>
            </w:r>
            <w:r w:rsidRPr="005C7BC6">
              <w:rPr>
                <w:rFonts w:cs="Arial"/>
                <w:snapToGrid w:val="0"/>
                <w:spacing w:val="-2"/>
                <w:szCs w:val="22"/>
              </w:rPr>
              <w:t>756</w:t>
            </w:r>
          </w:p>
        </w:tc>
      </w:tr>
      <w:tr w:rsidR="008926F4" w:rsidRPr="005C7BC6" w:rsidTr="00F94923">
        <w:trPr>
          <w:trHeight w:hRule="exact" w:val="510"/>
          <w:jc w:val="center"/>
        </w:trPr>
        <w:tc>
          <w:tcPr>
            <w:tcW w:w="5000" w:type="pct"/>
            <w:gridSpan w:val="7"/>
            <w:tcBorders>
              <w:top w:val="single" w:sz="2" w:space="0" w:color="auto"/>
              <w:left w:val="single" w:sz="2" w:space="0" w:color="auto"/>
              <w:bottom w:val="single" w:sz="2" w:space="0" w:color="auto"/>
              <w:right w:val="single" w:sz="2" w:space="0" w:color="auto"/>
            </w:tcBorders>
            <w:shd w:val="clear" w:color="auto" w:fill="B6DDE8"/>
            <w:noWrap/>
            <w:vAlign w:val="center"/>
          </w:tcPr>
          <w:p w:rsidR="008926F4" w:rsidRPr="005C7BC6" w:rsidRDefault="008926F4" w:rsidP="005C7BC6">
            <w:pPr>
              <w:tabs>
                <w:tab w:val="left" w:pos="-720"/>
                <w:tab w:val="left" w:pos="0"/>
              </w:tabs>
              <w:autoSpaceDE/>
              <w:autoSpaceDN/>
              <w:adjustRightInd/>
              <w:spacing w:before="240" w:after="240"/>
              <w:jc w:val="center"/>
              <w:rPr>
                <w:rFonts w:cs="Arial"/>
                <w:snapToGrid w:val="0"/>
                <w:spacing w:val="-2"/>
              </w:rPr>
            </w:pPr>
            <w:r w:rsidRPr="005C7BC6">
              <w:rPr>
                <w:rFonts w:cs="Arial"/>
                <w:snapToGrid w:val="0"/>
                <w:spacing w:val="-2"/>
                <w:szCs w:val="22"/>
              </w:rPr>
              <w:t xml:space="preserve">Ανά 1.000 </w:t>
            </w:r>
            <w:r w:rsidRPr="005C7BC6">
              <w:rPr>
                <w:rFonts w:cs="Arial"/>
                <w:snapToGrid w:val="0"/>
                <w:spacing w:val="-2"/>
                <w:szCs w:val="22"/>
                <w:lang w:val="en-US"/>
              </w:rPr>
              <w:t>km</w:t>
            </w:r>
            <w:r w:rsidRPr="005C7BC6">
              <w:rPr>
                <w:rFonts w:cs="Arial"/>
                <w:snapToGrid w:val="0"/>
                <w:spacing w:val="-2"/>
                <w:szCs w:val="22"/>
                <w:vertAlign w:val="superscript"/>
                <w:lang w:val="en-US"/>
              </w:rPr>
              <w:t>2</w:t>
            </w:r>
            <w:r w:rsidRPr="005C7BC6">
              <w:rPr>
                <w:rFonts w:cs="Arial"/>
                <w:snapToGrid w:val="0"/>
                <w:spacing w:val="-2"/>
                <w:szCs w:val="22"/>
              </w:rPr>
              <w:t xml:space="preserve"> 2010</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Αυτοκινητόδρομοι</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Εθνικές Οδοί</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70</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64</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64</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Επαρχιακές Οδοί</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233</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377</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356</w:t>
            </w:r>
          </w:p>
        </w:tc>
      </w:tr>
      <w:tr w:rsidR="008926F4" w:rsidRPr="005C7BC6" w:rsidTr="00F94923">
        <w:trPr>
          <w:trHeight w:hRule="exact" w:val="510"/>
          <w:jc w:val="center"/>
        </w:trPr>
        <w:tc>
          <w:tcPr>
            <w:tcW w:w="1893" w:type="pct"/>
            <w:tcBorders>
              <w:top w:val="single" w:sz="2" w:space="0" w:color="auto"/>
              <w:left w:val="single" w:sz="2" w:space="0" w:color="auto"/>
              <w:bottom w:val="single" w:sz="2" w:space="0" w:color="auto"/>
              <w:right w:val="single" w:sz="2" w:space="0" w:color="auto"/>
            </w:tcBorders>
            <w:noWrap/>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 Κοινοτικό Δίκτυο</w:t>
            </w:r>
          </w:p>
        </w:tc>
        <w:tc>
          <w:tcPr>
            <w:tcW w:w="583"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572</w:t>
            </w:r>
          </w:p>
        </w:tc>
        <w:tc>
          <w:tcPr>
            <w:tcW w:w="581"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w:t>
            </w:r>
          </w:p>
        </w:tc>
        <w:tc>
          <w:tcPr>
            <w:tcW w:w="500"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c>
          <w:tcPr>
            <w:tcW w:w="755" w:type="pct"/>
            <w:gridSpan w:val="2"/>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661</w:t>
            </w:r>
          </w:p>
        </w:tc>
        <w:tc>
          <w:tcPr>
            <w:tcW w:w="688" w:type="pct"/>
            <w:tcBorders>
              <w:top w:val="single" w:sz="2" w:space="0" w:color="auto"/>
              <w:left w:val="single" w:sz="2" w:space="0" w:color="auto"/>
              <w:bottom w:val="single" w:sz="2" w:space="0" w:color="auto"/>
              <w:right w:val="single" w:sz="2" w:space="0" w:color="auto"/>
            </w:tcBorders>
            <w:noWrap/>
            <w:vAlign w:val="bottom"/>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664</w:t>
            </w:r>
          </w:p>
        </w:tc>
      </w:tr>
    </w:tbl>
    <w:p w:rsidR="008926F4" w:rsidRPr="00F608AF" w:rsidRDefault="008926F4" w:rsidP="00F608AF">
      <w:pPr>
        <w:pStyle w:val="a8"/>
        <w:spacing w:before="240" w:after="0"/>
        <w:jc w:val="left"/>
      </w:pPr>
      <w:bookmarkStart w:id="33" w:name="_Toc387011250"/>
      <w:bookmarkStart w:id="34" w:name="_Toc371938407"/>
      <w:bookmarkStart w:id="35" w:name="_Toc373409639"/>
      <w:bookmarkStart w:id="36" w:name="_Toc378705749"/>
      <w:r w:rsidRPr="00F608AF">
        <w:t xml:space="preserve">Πίνακας </w:t>
      </w:r>
      <w:r w:rsidR="004226B4">
        <w:fldChar w:fldCharType="begin"/>
      </w:r>
      <w:r w:rsidR="004226B4">
        <w:instrText xml:space="preserve"> SEQ Πίνακας \* ARABIC </w:instrText>
      </w:r>
      <w:r w:rsidR="004226B4">
        <w:fldChar w:fldCharType="separate"/>
      </w:r>
      <w:r w:rsidR="000E0815">
        <w:rPr>
          <w:noProof/>
        </w:rPr>
        <w:t>5</w:t>
      </w:r>
      <w:r w:rsidR="004226B4">
        <w:rPr>
          <w:noProof/>
        </w:rPr>
        <w:fldChar w:fldCharType="end"/>
      </w:r>
      <w:r w:rsidRPr="00F608AF">
        <w:t>:</w:t>
      </w:r>
      <w:r w:rsidRPr="00F608AF">
        <w:tab/>
        <w:t>Συγκριτικά Στοιχεία Ελληνικού Οδικού Δικτύου</w:t>
      </w:r>
      <w:bookmarkEnd w:id="33"/>
      <w:r w:rsidRPr="00F608AF">
        <w:t xml:space="preserve"> </w:t>
      </w:r>
      <w:bookmarkEnd w:id="34"/>
      <w:bookmarkEnd w:id="35"/>
      <w:bookmarkEnd w:id="36"/>
    </w:p>
    <w:p w:rsidR="008926F4" w:rsidRPr="005C7BC6" w:rsidRDefault="008926F4" w:rsidP="005C7BC6">
      <w:pPr>
        <w:rPr>
          <w:rFonts w:cs="Arial"/>
          <w:b/>
          <w:color w:val="4F81BD"/>
          <w:sz w:val="18"/>
          <w:szCs w:val="18"/>
        </w:rPr>
      </w:pPr>
      <w:r w:rsidRPr="005C7BC6">
        <w:rPr>
          <w:rFonts w:cs="Arial"/>
          <w:b/>
          <w:color w:val="4F81BD"/>
          <w:sz w:val="18"/>
          <w:szCs w:val="18"/>
        </w:rPr>
        <w:t>(Eurostat, 2013)</w:t>
      </w:r>
      <w:r w:rsidRPr="005C7BC6">
        <w:rPr>
          <w:rFonts w:ascii="Calibri" w:hAnsi="Calibri"/>
          <w:i/>
          <w:sz w:val="20"/>
          <w:szCs w:val="20"/>
          <w:lang w:eastAsia="el-GR"/>
        </w:rPr>
        <w:t xml:space="preserve">  </w:t>
      </w:r>
    </w:p>
    <w:p w:rsidR="008926F4" w:rsidRPr="005C7BC6" w:rsidRDefault="008926F4" w:rsidP="005C7BC6">
      <w:pPr>
        <w:autoSpaceDE/>
        <w:autoSpaceDN/>
        <w:adjustRightInd/>
        <w:spacing w:before="0" w:after="0"/>
        <w:rPr>
          <w:rFonts w:cs="Arial"/>
          <w:szCs w:val="22"/>
          <w:lang w:eastAsia="el-GR"/>
        </w:rPr>
      </w:pPr>
      <w:r w:rsidRPr="005C7BC6">
        <w:rPr>
          <w:rFonts w:cs="Arial"/>
          <w:szCs w:val="22"/>
          <w:lang w:eastAsia="el-GR"/>
        </w:rPr>
        <w:t>Όσο αφορά στον στόλο ΙΧ αυτοκινήτων στην χώρα, ενδεικτικό της τρέχουσας δυσμενούς οικονομικής συγκυρίας είναι ότι το 2012 παρατηρείται μείωση της τάξεως του 40,1% στις νέες άδειες κυκλοφορίας σε σύγκριση με το 2011. Το ποσοστό αυτό είναι το μεγαλύτερο στην ΕΕ25. Παρομοίου μεγέθους μειώσεις παρατηρούνται και στην έκδοση νέων αδειών κυκλοφορίας των εμπορευματικών οχημάτων.</w:t>
      </w:r>
    </w:p>
    <w:p w:rsidR="008926F4" w:rsidRPr="005C7BC6" w:rsidRDefault="008926F4" w:rsidP="005C7BC6">
      <w:pPr>
        <w:autoSpaceDE/>
        <w:autoSpaceDN/>
        <w:adjustRightInd/>
        <w:rPr>
          <w:rFonts w:cs="Arial"/>
          <w:color w:val="000000"/>
          <w:szCs w:val="22"/>
          <w:u w:val="single" w:color="000000"/>
          <w:lang w:eastAsia="el-GR"/>
        </w:rPr>
      </w:pPr>
      <w:r w:rsidRPr="005C7BC6">
        <w:rPr>
          <w:rFonts w:cs="Arial"/>
          <w:color w:val="000000"/>
          <w:szCs w:val="22"/>
          <w:u w:val="single" w:color="000000"/>
          <w:lang w:eastAsia="el-GR"/>
        </w:rPr>
        <w:t>Οδικό Μεταφορικό Έργο</w:t>
      </w:r>
    </w:p>
    <w:p w:rsidR="008926F4" w:rsidRDefault="008926F4" w:rsidP="005C7BC6">
      <w:pPr>
        <w:autoSpaceDE/>
        <w:autoSpaceDN/>
        <w:adjustRightInd/>
        <w:rPr>
          <w:rFonts w:cs="Arial"/>
          <w:color w:val="000000"/>
          <w:szCs w:val="22"/>
          <w:u w:color="006699"/>
          <w:lang w:eastAsia="el-GR"/>
        </w:rPr>
      </w:pPr>
      <w:r w:rsidRPr="005C7BC6">
        <w:rPr>
          <w:rFonts w:cs="Arial"/>
          <w:color w:val="000000"/>
          <w:szCs w:val="22"/>
          <w:u w:color="006699"/>
          <w:lang w:eastAsia="el-GR"/>
        </w:rPr>
        <w:t>Ενώ επί σειρά ετών παρατηρήθηκαν αλματώδεις αυξήσεις οδικού μεταφορικού έργου, η πρόσφατη εικόνα παρουσιάζει στασιμότητα ή περιορισμένη αύξηση. Τα ίδιο φαινόμενο εντοπίζεται τόσο στις επιβατικές όσο και στις εμπορευματικές μεταφορές όπως φαίνεται στους παρακάτω Πίνακες 6 και 7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7"/>
        <w:gridCol w:w="959"/>
        <w:gridCol w:w="1186"/>
        <w:gridCol w:w="1186"/>
        <w:gridCol w:w="1186"/>
        <w:gridCol w:w="3058"/>
      </w:tblGrid>
      <w:tr w:rsidR="008926F4" w:rsidRPr="005C7BC6" w:rsidTr="00F94923">
        <w:trPr>
          <w:cantSplit/>
          <w:tblHeader/>
        </w:trPr>
        <w:tc>
          <w:tcPr>
            <w:tcW w:w="0" w:type="auto"/>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u w:color="006699"/>
              </w:rPr>
              <w:br w:type="page"/>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1995</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2000</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2005</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2011</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 Μεταβολή 2010-2011</w:t>
            </w:r>
          </w:p>
        </w:tc>
      </w:tr>
      <w:tr w:rsidR="008926F4" w:rsidRPr="005C7BC6" w:rsidTr="00F94923">
        <w:trPr>
          <w:cantSplit/>
          <w:trHeight w:hRule="exact" w:val="510"/>
        </w:trPr>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ΕΕ27</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1.088,8</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1.229,3</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1.168,2</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-0,7</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3,1</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6,5</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201,3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226,5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237,6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265,0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5,0</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12,5</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lastRenderedPageBreak/>
              <w:t>IE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-9,1</w:t>
            </w:r>
          </w:p>
        </w:tc>
      </w:tr>
      <w:tr w:rsidR="008926F4" w:rsidRPr="005C7BC6" w:rsidTr="00F94923">
        <w:trPr>
          <w:cantSplit/>
          <w:trHeight w:hRule="exact" w:val="510"/>
        </w:trPr>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20,0</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24,5</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27,5</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16,8</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-33,4</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78,7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106,9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166,4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142,3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135,3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163,2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177,3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168,2</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w:t>
            </w:r>
          </w:p>
        </w:tc>
      </w:tr>
      <w:tr w:rsidR="008926F4" w:rsidRPr="005C7BC6" w:rsidTr="00F94923">
        <w:trPr>
          <w:cantSplit/>
          <w:trHeight w:hRule="exact" w:val="510"/>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150,3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158,3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171,6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127,7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-14,5</w:t>
            </w:r>
          </w:p>
        </w:tc>
      </w:tr>
    </w:tbl>
    <w:p w:rsidR="008926F4" w:rsidRPr="00F608AF" w:rsidRDefault="008926F4" w:rsidP="00F608AF">
      <w:pPr>
        <w:pStyle w:val="a8"/>
        <w:spacing w:before="240" w:after="0"/>
        <w:jc w:val="left"/>
      </w:pPr>
      <w:bookmarkStart w:id="37" w:name="_Toc373356308"/>
      <w:bookmarkStart w:id="38" w:name="_Toc373409627"/>
      <w:bookmarkStart w:id="39" w:name="_Toc378705734"/>
      <w:bookmarkStart w:id="40" w:name="_Toc387011251"/>
      <w:r w:rsidRPr="00F608AF">
        <w:t xml:space="preserve">Πίνακας </w:t>
      </w:r>
      <w:r w:rsidR="004226B4">
        <w:fldChar w:fldCharType="begin"/>
      </w:r>
      <w:r w:rsidR="004226B4">
        <w:instrText xml:space="preserve"> SEQ Πίνακας \* ARABIC </w:instrText>
      </w:r>
      <w:r w:rsidR="004226B4">
        <w:fldChar w:fldCharType="separate"/>
      </w:r>
      <w:r w:rsidR="000E0815">
        <w:rPr>
          <w:noProof/>
        </w:rPr>
        <w:t>6</w:t>
      </w:r>
      <w:r w:rsidR="004226B4">
        <w:rPr>
          <w:noProof/>
        </w:rPr>
        <w:fldChar w:fldCharType="end"/>
      </w:r>
      <w:r w:rsidRPr="00F608AF">
        <w:t xml:space="preserve">: </w:t>
      </w:r>
      <w:r w:rsidRPr="00F608AF">
        <w:tab/>
        <w:t xml:space="preserve">Εμπορευματικές Οδικές Μεταφορές (δις </w:t>
      </w:r>
      <w:r w:rsidR="008F7663">
        <w:t>τ</w:t>
      </w:r>
      <w:r w:rsidR="008F7663" w:rsidRPr="00F608AF">
        <w:t>ονο</w:t>
      </w:r>
      <w:r w:rsidRPr="00F608AF">
        <w:t>-χλμ)</w:t>
      </w:r>
      <w:bookmarkEnd w:id="37"/>
      <w:bookmarkEnd w:id="38"/>
      <w:bookmarkEnd w:id="39"/>
      <w:bookmarkEnd w:id="40"/>
    </w:p>
    <w:p w:rsidR="008926F4" w:rsidRPr="005C7BC6" w:rsidRDefault="008926F4" w:rsidP="005C7BC6">
      <w:pPr>
        <w:spacing w:before="240"/>
        <w:rPr>
          <w:b/>
          <w:noProof/>
          <w:color w:val="4F81BD"/>
          <w:sz w:val="18"/>
          <w:szCs w:val="18"/>
        </w:rPr>
      </w:pPr>
      <w:r w:rsidRPr="005C7BC6">
        <w:rPr>
          <w:b/>
          <w:noProof/>
          <w:color w:val="4F81BD"/>
          <w:sz w:val="18"/>
          <w:szCs w:val="18"/>
        </w:rPr>
        <w:t>(</w:t>
      </w:r>
      <w:r w:rsidRPr="005C7BC6">
        <w:rPr>
          <w:b/>
          <w:noProof/>
          <w:color w:val="4F81BD"/>
          <w:sz w:val="18"/>
          <w:szCs w:val="18"/>
          <w:lang w:val="en-US"/>
        </w:rPr>
        <w:t>Eurostat</w:t>
      </w:r>
      <w:r w:rsidRPr="005C7BC6">
        <w:rPr>
          <w:b/>
          <w:noProof/>
          <w:color w:val="4F81BD"/>
          <w:sz w:val="18"/>
          <w:szCs w:val="18"/>
        </w:rPr>
        <w:t>, 2013)</w:t>
      </w:r>
    </w:p>
    <w:p w:rsidR="008926F4" w:rsidRPr="005C7BC6" w:rsidRDefault="008926F4" w:rsidP="005C7BC6">
      <w:pPr>
        <w:spacing w:before="0" w:after="0"/>
        <w:jc w:val="right"/>
        <w:rPr>
          <w:rFonts w:cs="Arial"/>
          <w:b/>
          <w:i/>
          <w:color w:val="000000"/>
          <w:sz w:val="16"/>
          <w:szCs w:val="16"/>
          <w:u w:color="006699"/>
          <w:lang w:eastAsia="el-G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1119"/>
        <w:gridCol w:w="1120"/>
        <w:gridCol w:w="1120"/>
        <w:gridCol w:w="1120"/>
        <w:gridCol w:w="3150"/>
      </w:tblGrid>
      <w:tr w:rsidR="008926F4" w:rsidRPr="005C7BC6" w:rsidTr="00F94923">
        <w:trPr>
          <w:trHeight w:val="275"/>
          <w:tblHeader/>
          <w:jc w:val="center"/>
        </w:trPr>
        <w:tc>
          <w:tcPr>
            <w:tcW w:w="0" w:type="auto"/>
            <w:tcBorders>
              <w:bottom w:val="double" w:sz="4" w:space="0" w:color="auto"/>
            </w:tcBorders>
            <w:shd w:val="clear" w:color="auto" w:fill="B6DDE8"/>
          </w:tcPr>
          <w:p w:rsidR="008926F4" w:rsidRPr="005C7BC6" w:rsidRDefault="008926F4" w:rsidP="005C7BC6">
            <w:pPr>
              <w:autoSpaceDE/>
              <w:autoSpaceDN/>
              <w:adjustRightInd/>
              <w:spacing w:before="60" w:after="60"/>
              <w:jc w:val="center"/>
              <w:rPr>
                <w:b/>
                <w:u w:color="006699"/>
              </w:rPr>
            </w:pP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b/>
                <w:u w:color="006699"/>
              </w:rPr>
            </w:pPr>
            <w:r w:rsidRPr="005C7BC6">
              <w:rPr>
                <w:b/>
                <w:u w:color="006699"/>
              </w:rPr>
              <w:t>1995</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b/>
                <w:u w:color="006699"/>
              </w:rPr>
            </w:pPr>
            <w:r w:rsidRPr="005C7BC6">
              <w:rPr>
                <w:b/>
                <w:u w:color="006699"/>
              </w:rPr>
              <w:t>2000</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b/>
                <w:u w:color="006699"/>
              </w:rPr>
            </w:pPr>
            <w:r w:rsidRPr="005C7BC6">
              <w:rPr>
                <w:b/>
                <w:u w:color="006699"/>
              </w:rPr>
              <w:t>2005</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b/>
                <w:u w:color="006699"/>
              </w:rPr>
            </w:pPr>
            <w:r w:rsidRPr="005C7BC6">
              <w:rPr>
                <w:b/>
                <w:u w:color="006699"/>
              </w:rPr>
              <w:t>2011</w:t>
            </w: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b/>
                <w:u w:color="006699"/>
              </w:rPr>
            </w:pPr>
            <w:r w:rsidRPr="005C7BC6">
              <w:rPr>
                <w:b/>
                <w:u w:color="006699"/>
              </w:rPr>
              <w:t>% Μεταβολή 2010-2011</w:t>
            </w:r>
          </w:p>
        </w:tc>
      </w:tr>
      <w:tr w:rsidR="008926F4" w:rsidRPr="005C7BC6" w:rsidTr="00F94923">
        <w:trPr>
          <w:trHeight w:hRule="exact" w:val="510"/>
          <w:jc w:val="center"/>
        </w:trPr>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ΕΕ27</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3.929,8</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4.371,6</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4.630,4</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4.822,1</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-0,2</w:t>
            </w:r>
          </w:p>
        </w:tc>
      </w:tr>
      <w:tr w:rsidR="008926F4" w:rsidRPr="005C7BC6" w:rsidTr="00F94923">
        <w:trPr>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35,1.</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48,1</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CZ</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54,5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68,6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65,5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DE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815,3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831,3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856,9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898,5</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EE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5,1</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IE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31,6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38,4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45,9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-0,3</w:t>
            </w:r>
          </w:p>
        </w:tc>
      </w:tr>
      <w:tr w:rsidR="008926F4" w:rsidRPr="005C7BC6" w:rsidTr="00F94923">
        <w:trPr>
          <w:trHeight w:hRule="exact" w:val="510"/>
          <w:jc w:val="center"/>
        </w:trPr>
        <w:tc>
          <w:tcPr>
            <w:tcW w:w="0" w:type="auto"/>
            <w:shd w:val="clear" w:color="auto" w:fill="FADA8A"/>
            <w:vAlign w:val="center"/>
          </w:tcPr>
          <w:p w:rsidR="008926F4" w:rsidRPr="005C7BC6" w:rsidRDefault="008926F4" w:rsidP="005C7BC6">
            <w:pPr>
              <w:autoSpaceDE/>
              <w:autoSpaceDN/>
              <w:adjustRightInd/>
              <w:spacing w:before="60" w:after="60"/>
              <w:jc w:val="left"/>
              <w:rPr>
                <w:u w:color="006699"/>
              </w:rPr>
            </w:pPr>
            <w:r w:rsidRPr="005C7BC6">
              <w:rPr>
                <w:u w:color="006699"/>
              </w:rPr>
              <w:t>EL</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44,0</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63,00</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85,0</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98,3</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ES</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250,4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302,6</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337,8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334,0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FR</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677,3</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754,4</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800,8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812,7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0,2</w:t>
            </w:r>
          </w:p>
        </w:tc>
      </w:tr>
      <w:tr w:rsidR="008926F4" w:rsidRPr="005C7BC6" w:rsidTr="00F94923">
        <w:trPr>
          <w:trHeight w:hRule="exact" w:val="510"/>
          <w:jc w:val="center"/>
        </w:trPr>
        <w:tc>
          <w:tcPr>
            <w:tcW w:w="0" w:type="auto"/>
            <w:vAlign w:val="center"/>
          </w:tcPr>
          <w:p w:rsidR="008926F4" w:rsidRPr="005C7BC6" w:rsidRDefault="008926F4" w:rsidP="005C7BC6">
            <w:pPr>
              <w:autoSpaceDE/>
              <w:autoSpaceDN/>
              <w:adjustRightInd/>
              <w:spacing w:before="60" w:after="60"/>
              <w:jc w:val="left"/>
              <w:rPr>
                <w:u w:color="006699"/>
              </w:rPr>
            </w:pPr>
            <w:r w:rsidRPr="005C7BC6">
              <w:rPr>
                <w:u w:color="006699"/>
              </w:rPr>
              <w:t>IT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614,7</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713,9</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677,0</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665,8</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-4,7</w:t>
            </w:r>
          </w:p>
        </w:tc>
      </w:tr>
    </w:tbl>
    <w:p w:rsidR="008926F4" w:rsidRPr="00F079E3" w:rsidRDefault="008926F4" w:rsidP="00F079E3">
      <w:pPr>
        <w:pStyle w:val="a8"/>
        <w:spacing w:before="240" w:after="0"/>
        <w:jc w:val="left"/>
      </w:pPr>
      <w:bookmarkStart w:id="41" w:name="_Toc373409628"/>
      <w:bookmarkStart w:id="42" w:name="_Toc378705735"/>
      <w:bookmarkStart w:id="43" w:name="_Toc387011252"/>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7</w:t>
      </w:r>
      <w:r w:rsidR="004226B4">
        <w:rPr>
          <w:noProof/>
        </w:rPr>
        <w:fldChar w:fldCharType="end"/>
      </w:r>
      <w:r w:rsidRPr="00F079E3">
        <w:t>:</w:t>
      </w:r>
      <w:r w:rsidRPr="00F079E3">
        <w:tab/>
        <w:t xml:space="preserve">Οδικές Επιβατικές Μεταφορές (δις </w:t>
      </w:r>
      <w:r w:rsidR="00296021">
        <w:t>ε</w:t>
      </w:r>
      <w:r w:rsidR="00296021" w:rsidRPr="00F079E3">
        <w:t>πιβατο</w:t>
      </w:r>
      <w:r w:rsidRPr="00F079E3">
        <w:t>-χλμ)</w:t>
      </w:r>
      <w:bookmarkEnd w:id="41"/>
      <w:bookmarkEnd w:id="42"/>
      <w:bookmarkEnd w:id="43"/>
    </w:p>
    <w:p w:rsidR="008926F4" w:rsidRPr="005C7BC6" w:rsidRDefault="008926F4" w:rsidP="005C7BC6">
      <w:pPr>
        <w:spacing w:before="240" w:after="200"/>
        <w:rPr>
          <w:color w:val="4F81BD"/>
          <w:sz w:val="18"/>
          <w:szCs w:val="18"/>
        </w:rPr>
      </w:pPr>
      <w:r w:rsidRPr="005C7BC6">
        <w:rPr>
          <w:b/>
          <w:bCs/>
          <w:noProof/>
          <w:color w:val="4F81BD"/>
          <w:sz w:val="18"/>
          <w:szCs w:val="18"/>
        </w:rPr>
        <w:t>(Eurostat, 2013)</w:t>
      </w:r>
    </w:p>
    <w:p w:rsidR="008926F4" w:rsidRPr="005C7BC6" w:rsidRDefault="008926F4" w:rsidP="005C7BC6">
      <w:pPr>
        <w:autoSpaceDE/>
        <w:autoSpaceDN/>
        <w:adjustRightInd/>
        <w:rPr>
          <w:rFonts w:cs="Arial"/>
          <w:color w:val="000000"/>
          <w:szCs w:val="22"/>
          <w:u w:color="006699"/>
          <w:lang w:eastAsia="el-GR"/>
        </w:rPr>
      </w:pPr>
      <w:r w:rsidRPr="005C7BC6">
        <w:rPr>
          <w:rFonts w:cs="Arial"/>
          <w:color w:val="000000"/>
          <w:szCs w:val="22"/>
          <w:u w:color="006699"/>
          <w:lang w:eastAsia="el-GR"/>
        </w:rPr>
        <w:t>Η παρατηρούμενη στασιμότητα/πτώση στο έργο των οδικών μεταφορών οφείλεται κυρίως στην οικονομική κρίση που πλήττει την Ευρωπαϊκή Ένωση τα τελευταία χρόνια αλλά και στην αύξηση της τιμής του πετρελαίου.</w:t>
      </w:r>
    </w:p>
    <w:p w:rsidR="008926F4" w:rsidRDefault="008926F4" w:rsidP="00757719">
      <w:pPr>
        <w:autoSpaceDE/>
        <w:autoSpaceDN/>
        <w:adjustRightInd/>
        <w:rPr>
          <w:rFonts w:cs="Arial"/>
          <w:color w:val="000000"/>
          <w:szCs w:val="22"/>
          <w:u w:color="006699"/>
          <w:lang w:eastAsia="el-GR"/>
        </w:rPr>
      </w:pPr>
      <w:r w:rsidRPr="005C7BC6">
        <w:rPr>
          <w:rFonts w:cs="Arial"/>
          <w:color w:val="000000"/>
          <w:szCs w:val="22"/>
          <w:u w:color="006699"/>
          <w:lang w:eastAsia="el-GR"/>
        </w:rPr>
        <w:t xml:space="preserve">Ο επόμενος Πίνακας 8 παρουσιάζει τις προτιμήσεις μέσου στις χερσαίες επιβατικές μεταφορές σε επίπεδο χώρας. Όπως είναι αναμενόμενο, το ΙΧ είναι στην πρώτη θέση των προτιμήσεων, με δεύτερο το λεωφορείο και τρίτο το σιδηρόδρομο, σχεδόν σε όλες τις χώρες της ΕΕ (με εξαίρεση τη Γερμανία λόγω της ιδιαίτερης ανάπτυξης του σιδηροδρόμου στη χώρα αυτή). Το μικρό ποσοστό των τραμ και το μετρό </w:t>
      </w:r>
      <w:r w:rsidRPr="005C7BC6">
        <w:rPr>
          <w:rFonts w:cs="Arial"/>
          <w:color w:val="000000"/>
          <w:szCs w:val="22"/>
          <w:u w:color="006699"/>
          <w:lang w:eastAsia="el-GR"/>
        </w:rPr>
        <w:lastRenderedPageBreak/>
        <w:t>εξηγείται από το γεγονός ότι τα μέσα αυτά απευθύνονται σε μικρή μερίδα χρηστών (αστικοί πληθυσμοί πόλεων που διαθέτουν αυτά τα μέσα).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728"/>
        <w:gridCol w:w="1319"/>
        <w:gridCol w:w="1597"/>
        <w:gridCol w:w="2056"/>
      </w:tblGrid>
      <w:tr w:rsidR="008926F4" w:rsidRPr="005C7BC6" w:rsidTr="00F94923">
        <w:trPr>
          <w:tblHeader/>
        </w:trPr>
        <w:tc>
          <w:tcPr>
            <w:tcW w:w="1656"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 επιβατο-χιλιόμετρα</w:t>
            </w:r>
          </w:p>
        </w:tc>
        <w:tc>
          <w:tcPr>
            <w:tcW w:w="427"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ΙΧ</w:t>
            </w:r>
          </w:p>
        </w:tc>
        <w:tc>
          <w:tcPr>
            <w:tcW w:w="774"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Λεωφορείο</w:t>
            </w:r>
          </w:p>
        </w:tc>
        <w:tc>
          <w:tcPr>
            <w:tcW w:w="937"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Σιδηρόδρομος</w:t>
            </w:r>
          </w:p>
        </w:tc>
        <w:tc>
          <w:tcPr>
            <w:tcW w:w="1206"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Τραμ και Μετρό</w:t>
            </w:r>
          </w:p>
        </w:tc>
      </w:tr>
      <w:tr w:rsidR="008926F4" w:rsidRPr="005C7BC6" w:rsidTr="00F94923">
        <w:trPr>
          <w:trHeight w:hRule="exact" w:val="510"/>
        </w:trPr>
        <w:tc>
          <w:tcPr>
            <w:tcW w:w="1656"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EE27</w:t>
            </w:r>
          </w:p>
        </w:tc>
        <w:tc>
          <w:tcPr>
            <w:tcW w:w="427"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82,5</w:t>
            </w:r>
          </w:p>
        </w:tc>
        <w:tc>
          <w:tcPr>
            <w:tcW w:w="774"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8,9</w:t>
            </w:r>
          </w:p>
        </w:tc>
        <w:tc>
          <w:tcPr>
            <w:tcW w:w="937"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7,0</w:t>
            </w:r>
          </w:p>
        </w:tc>
        <w:tc>
          <w:tcPr>
            <w:tcW w:w="1206"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78,4</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13,6</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7,2</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0,8</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77,5</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17,5</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65,8</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18,1</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6,8</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9,3</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79,8</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9,9</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9,9</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84,6</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5,9</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7,9</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80,9</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16,5</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0,6</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84,1</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12,6</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3,1</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0,3</w:t>
            </w:r>
          </w:p>
        </w:tc>
      </w:tr>
      <w:tr w:rsidR="008926F4" w:rsidRPr="005C7BC6" w:rsidTr="00F94923">
        <w:trPr>
          <w:trHeight w:hRule="exact" w:val="510"/>
        </w:trPr>
        <w:tc>
          <w:tcPr>
            <w:tcW w:w="1656"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427"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80,5</w:t>
            </w:r>
          </w:p>
        </w:tc>
        <w:tc>
          <w:tcPr>
            <w:tcW w:w="774"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17,1</w:t>
            </w:r>
          </w:p>
        </w:tc>
        <w:tc>
          <w:tcPr>
            <w:tcW w:w="937"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w:t>
            </w:r>
          </w:p>
        </w:tc>
        <w:tc>
          <w:tcPr>
            <w:tcW w:w="1206"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81,1</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12,1</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83,0</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5,7</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9,8</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w:t>
            </w:r>
          </w:p>
        </w:tc>
      </w:tr>
      <w:tr w:rsidR="008926F4" w:rsidRPr="005C7BC6" w:rsidTr="00F94923">
        <w:trPr>
          <w:trHeight w:hRule="exact" w:val="510"/>
        </w:trPr>
        <w:tc>
          <w:tcPr>
            <w:tcW w:w="1656"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42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81,6</w:t>
            </w:r>
          </w:p>
        </w:tc>
        <w:tc>
          <w:tcPr>
            <w:tcW w:w="77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12,1</w:t>
            </w:r>
          </w:p>
        </w:tc>
        <w:tc>
          <w:tcPr>
            <w:tcW w:w="93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w:t>
            </w:r>
          </w:p>
        </w:tc>
        <w:tc>
          <w:tcPr>
            <w:tcW w:w="120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0,8</w:t>
            </w:r>
          </w:p>
        </w:tc>
      </w:tr>
    </w:tbl>
    <w:p w:rsidR="008926F4" w:rsidRPr="005C7BC6" w:rsidRDefault="008926F4" w:rsidP="00F079E3">
      <w:pPr>
        <w:pStyle w:val="a8"/>
        <w:spacing w:before="240" w:after="0"/>
        <w:jc w:val="left"/>
      </w:pPr>
      <w:bookmarkStart w:id="44" w:name="_Toc373409629"/>
      <w:bookmarkStart w:id="45" w:name="_Toc378705736"/>
      <w:bookmarkStart w:id="46" w:name="_Toc387011253"/>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8</w:t>
      </w:r>
      <w:r w:rsidR="004226B4">
        <w:rPr>
          <w:noProof/>
        </w:rPr>
        <w:fldChar w:fldCharType="end"/>
      </w:r>
      <w:r w:rsidRPr="00F079E3">
        <w:t>:</w:t>
      </w:r>
      <w:r w:rsidRPr="00F079E3">
        <w:tab/>
        <w:t>Προτίμηση Μέσου Χερσαίων Επιβατικών Μεταφορών (2010</w:t>
      </w:r>
      <w:bookmarkEnd w:id="44"/>
      <w:bookmarkEnd w:id="45"/>
      <w:r w:rsidRPr="00F079E3">
        <w:t>)</w:t>
      </w:r>
      <w:bookmarkEnd w:id="46"/>
    </w:p>
    <w:p w:rsidR="008926F4" w:rsidRPr="005D62BC" w:rsidRDefault="008926F4" w:rsidP="005D62BC">
      <w:pPr>
        <w:spacing w:before="240" w:after="200"/>
        <w:rPr>
          <w:color w:val="4F81BD"/>
          <w:sz w:val="18"/>
          <w:szCs w:val="18"/>
        </w:rPr>
      </w:pPr>
      <w:r w:rsidRPr="005C7BC6">
        <w:rPr>
          <w:b/>
          <w:bCs/>
          <w:noProof/>
          <w:color w:val="4F81BD"/>
          <w:sz w:val="18"/>
          <w:szCs w:val="18"/>
        </w:rPr>
        <w:t>(Eurostat, 2013)</w:t>
      </w:r>
      <w:r w:rsidRPr="005C7BC6">
        <w:rPr>
          <w:b/>
          <w:bCs/>
          <w:noProof/>
          <w:color w:val="4F81BD"/>
          <w:sz w:val="18"/>
          <w:szCs w:val="18"/>
        </w:rPr>
        <w:tab/>
      </w:r>
      <w:bookmarkStart w:id="47" w:name="_Toc372537931"/>
      <w:bookmarkStart w:id="48" w:name="_Toc373424229"/>
      <w:bookmarkStart w:id="49" w:name="_Toc378705705"/>
    </w:p>
    <w:p w:rsidR="008926F4" w:rsidRPr="00757719" w:rsidRDefault="008926F4" w:rsidP="004453ED">
      <w:pPr>
        <w:pStyle w:val="3"/>
        <w:rPr>
          <w:lang w:val="el-GR"/>
        </w:rPr>
      </w:pPr>
      <w:bookmarkStart w:id="50" w:name="_Toc387011174"/>
      <w:r w:rsidRPr="00757719">
        <w:rPr>
          <w:lang w:val="el-GR"/>
        </w:rPr>
        <w:t>2.1.</w:t>
      </w:r>
      <w:bookmarkEnd w:id="47"/>
      <w:r w:rsidRPr="00757719">
        <w:rPr>
          <w:lang w:val="el-GR"/>
        </w:rPr>
        <w:t>4. Θαλάσσιες Μεταφορές - Λιμάνια</w:t>
      </w:r>
      <w:bookmarkEnd w:id="48"/>
      <w:bookmarkEnd w:id="49"/>
      <w:bookmarkEnd w:id="50"/>
    </w:p>
    <w:p w:rsidR="008926F4" w:rsidRPr="005C7BC6" w:rsidRDefault="008926F4" w:rsidP="005C7BC6">
      <w:pPr>
        <w:keepNext/>
        <w:keepLines/>
        <w:autoSpaceDE/>
        <w:autoSpaceDN/>
        <w:adjustRightInd/>
        <w:spacing w:before="0"/>
        <w:rPr>
          <w:rFonts w:cs="Arial"/>
          <w:szCs w:val="22"/>
          <w:u w:val="single"/>
          <w:lang w:eastAsia="el-GR"/>
        </w:rPr>
      </w:pPr>
      <w:r w:rsidRPr="005C7BC6">
        <w:rPr>
          <w:rFonts w:cs="Arial"/>
          <w:szCs w:val="22"/>
          <w:u w:val="single"/>
          <w:lang w:eastAsia="el-GR"/>
        </w:rPr>
        <w:t>Δίκτυο Θαλάσσιων Μεταφορών</w:t>
      </w:r>
    </w:p>
    <w:p w:rsidR="008926F4" w:rsidRPr="005C7BC6" w:rsidRDefault="008926F4" w:rsidP="005C7BC6">
      <w:pPr>
        <w:keepNext/>
        <w:keepLines/>
        <w:autoSpaceDE/>
        <w:autoSpaceDN/>
        <w:adjustRightInd/>
        <w:spacing w:before="0"/>
        <w:rPr>
          <w:rFonts w:cs="Arial"/>
          <w:szCs w:val="22"/>
          <w:lang w:eastAsia="el-GR"/>
        </w:rPr>
      </w:pPr>
      <w:r w:rsidRPr="005C7BC6">
        <w:rPr>
          <w:rFonts w:cs="Arial"/>
          <w:szCs w:val="22"/>
          <w:lang w:eastAsia="el-GR"/>
        </w:rPr>
        <w:t xml:space="preserve">Η γεωγραφική θέση της χώρας και ο μεγάλος αριθμός </w:t>
      </w:r>
      <w:r w:rsidR="00686A90">
        <w:rPr>
          <w:rFonts w:cs="Arial"/>
          <w:szCs w:val="22"/>
          <w:lang w:eastAsia="el-GR"/>
        </w:rPr>
        <w:t xml:space="preserve">των </w:t>
      </w:r>
      <w:r w:rsidRPr="005C7BC6">
        <w:rPr>
          <w:rFonts w:cs="Arial"/>
          <w:szCs w:val="22"/>
          <w:lang w:eastAsia="el-GR"/>
        </w:rPr>
        <w:t xml:space="preserve">νησιών της, καθιστούν τον τομέα των θαλάσσιων μεταφορών ιδιαίτερα ζωτικής σημασίας. Εκτός από τις εθνικές μετακινήσεις, σημαντικές είναι και οι διεθνείς ναυτιλιακές συνδέσεις προς τις αγορές της Ανατολής και προς την Ιταλία. </w:t>
      </w:r>
    </w:p>
    <w:p w:rsidR="008926F4" w:rsidRPr="005C7BC6" w:rsidRDefault="008926F4" w:rsidP="005C7BC6">
      <w:pPr>
        <w:keepNext/>
        <w:keepLines/>
        <w:autoSpaceDE/>
        <w:autoSpaceDN/>
        <w:adjustRightInd/>
        <w:spacing w:before="0"/>
        <w:rPr>
          <w:rFonts w:cs="Arial"/>
          <w:szCs w:val="22"/>
          <w:lang w:eastAsia="el-GR"/>
        </w:rPr>
      </w:pPr>
      <w:r w:rsidRPr="005C7BC6">
        <w:rPr>
          <w:rFonts w:cs="Arial"/>
          <w:szCs w:val="22"/>
          <w:lang w:eastAsia="el-GR"/>
        </w:rPr>
        <w:t xml:space="preserve">Η σημαντικότητα των θαλάσσιων μεταφορών προκύπτει και από το πυκνό λιμενικό δίκτυο της χώρας. Στο βασικό δίκτυο ανήκουν τα λιμάνια του Πειραιά, της Θεσσαλονίκης, της Ηγουμενίτσας της Πάτρας </w:t>
      </w:r>
      <w:r w:rsidR="0034124C">
        <w:rPr>
          <w:rFonts w:cs="Arial"/>
          <w:szCs w:val="22"/>
          <w:lang w:eastAsia="el-GR"/>
        </w:rPr>
        <w:t xml:space="preserve">και του Ηρακλείου </w:t>
      </w:r>
      <w:r w:rsidRPr="005C7BC6">
        <w:rPr>
          <w:rFonts w:cs="Arial"/>
          <w:szCs w:val="22"/>
          <w:lang w:eastAsia="el-GR"/>
        </w:rPr>
        <w:t xml:space="preserve">ως κύριες πύλες εισόδου και εξόδου της χώρας. Στο αναλυτικό δίκτυο ανήκουν </w:t>
      </w:r>
      <w:r w:rsidR="0034124C">
        <w:rPr>
          <w:rFonts w:cs="Arial"/>
          <w:szCs w:val="22"/>
          <w:lang w:eastAsia="el-GR"/>
        </w:rPr>
        <w:t xml:space="preserve">είκοσι (20) </w:t>
      </w:r>
      <w:r w:rsidRPr="005C7BC6">
        <w:rPr>
          <w:rFonts w:cs="Arial"/>
          <w:szCs w:val="22"/>
          <w:lang w:eastAsia="el-GR"/>
        </w:rPr>
        <w:t xml:space="preserve">λιμάνια καλύπτοντας βασικά νησιά και την ηπειρωτική χώρα. </w:t>
      </w:r>
    </w:p>
    <w:p w:rsidR="008926F4" w:rsidRPr="005C7BC6" w:rsidRDefault="008926F4" w:rsidP="005C7BC6">
      <w:pPr>
        <w:keepNext/>
        <w:keepLines/>
        <w:autoSpaceDE/>
        <w:autoSpaceDN/>
        <w:adjustRightInd/>
        <w:spacing w:before="0"/>
        <w:rPr>
          <w:rFonts w:cs="Arial"/>
          <w:szCs w:val="22"/>
          <w:u w:val="single"/>
          <w:lang w:eastAsia="el-GR"/>
        </w:rPr>
      </w:pPr>
      <w:r w:rsidRPr="005C7BC6">
        <w:rPr>
          <w:rFonts w:cs="Arial"/>
          <w:szCs w:val="22"/>
          <w:u w:val="single"/>
          <w:lang w:eastAsia="el-GR"/>
        </w:rPr>
        <w:t>Θαλάσσιο Μεταφορικό Έργο</w:t>
      </w:r>
    </w:p>
    <w:p w:rsidR="008926F4" w:rsidRDefault="008926F4" w:rsidP="005C7BC6">
      <w:pPr>
        <w:autoSpaceDE/>
        <w:autoSpaceDN/>
        <w:adjustRightInd/>
        <w:rPr>
          <w:rFonts w:cs="Arial"/>
          <w:color w:val="000000"/>
          <w:szCs w:val="22"/>
          <w:u w:color="006699"/>
          <w:lang w:eastAsia="el-GR"/>
        </w:rPr>
      </w:pPr>
      <w:r w:rsidRPr="005C7BC6">
        <w:rPr>
          <w:rFonts w:cs="Arial"/>
          <w:color w:val="000000"/>
          <w:szCs w:val="22"/>
          <w:u w:color="006699"/>
          <w:lang w:eastAsia="el-GR"/>
        </w:rPr>
        <w:t xml:space="preserve">Όπως είναι διεθνώς αποδεδειγμένο, φαίνεται (Πίνακας 9) ότι και εντός της ΕΕ το ισχυρό σημείο των θαλασσίων μεταφορών, είναι η μεταφορά εμπορευμάτων. </w:t>
      </w:r>
    </w:p>
    <w:p w:rsidR="008926F4" w:rsidRDefault="008926F4">
      <w:pPr>
        <w:autoSpaceDE/>
        <w:autoSpaceDN/>
        <w:adjustRightInd/>
        <w:spacing w:before="0" w:after="0"/>
        <w:jc w:val="left"/>
        <w:rPr>
          <w:rFonts w:cs="Arial"/>
          <w:color w:val="000000"/>
          <w:szCs w:val="22"/>
          <w:u w:color="006699"/>
          <w:lang w:eastAsia="el-GR"/>
        </w:rPr>
      </w:pPr>
      <w:r>
        <w:rPr>
          <w:rFonts w:cs="Arial"/>
          <w:color w:val="000000"/>
          <w:szCs w:val="22"/>
          <w:u w:color="006699"/>
          <w:lang w:eastAsia="el-GR"/>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5"/>
        <w:gridCol w:w="1819"/>
        <w:gridCol w:w="1819"/>
        <w:gridCol w:w="1957"/>
        <w:gridCol w:w="2192"/>
      </w:tblGrid>
      <w:tr w:rsidR="008926F4" w:rsidRPr="005C7BC6" w:rsidTr="00F94923">
        <w:tc>
          <w:tcPr>
            <w:tcW w:w="432" w:type="pct"/>
            <w:tcBorders>
              <w:bottom w:val="double" w:sz="4" w:space="0" w:color="auto"/>
            </w:tcBorders>
            <w:shd w:val="clear" w:color="auto" w:fill="B6DDE8"/>
            <w:vAlign w:val="center"/>
          </w:tcPr>
          <w:p w:rsidR="008926F4" w:rsidRPr="005C7BC6" w:rsidRDefault="008926F4" w:rsidP="005C7BC6">
            <w:pPr>
              <w:spacing w:before="240" w:after="0"/>
              <w:jc w:val="left"/>
              <w:rPr>
                <w:rFonts w:cs="Arial"/>
                <w:b/>
                <w:color w:val="000000"/>
                <w:sz w:val="20"/>
                <w:szCs w:val="20"/>
                <w:lang w:eastAsia="el-GR"/>
              </w:rPr>
            </w:pPr>
            <w:r w:rsidRPr="005C7BC6">
              <w:rPr>
                <w:rFonts w:ascii="Times New Roman" w:hAnsi="Times New Roman"/>
                <w:color w:val="000000"/>
                <w:sz w:val="24"/>
                <w:szCs w:val="20"/>
                <w:u w:color="006699"/>
                <w:lang w:eastAsia="el-GR"/>
              </w:rPr>
              <w:lastRenderedPageBreak/>
              <w:br w:type="page"/>
            </w:r>
          </w:p>
        </w:tc>
        <w:tc>
          <w:tcPr>
            <w:tcW w:w="1067" w:type="pct"/>
            <w:tcBorders>
              <w:bottom w:val="double" w:sz="4" w:space="0" w:color="auto"/>
            </w:tcBorders>
            <w:shd w:val="clear" w:color="auto" w:fill="B6DDE8"/>
            <w:vAlign w:val="center"/>
          </w:tcPr>
          <w:p w:rsidR="008926F4" w:rsidRPr="005C7BC6" w:rsidRDefault="008926F4" w:rsidP="005C7BC6">
            <w:pPr>
              <w:spacing w:before="0" w:after="0"/>
              <w:jc w:val="left"/>
              <w:rPr>
                <w:rFonts w:cs="Arial"/>
                <w:b/>
                <w:color w:val="000000"/>
                <w:sz w:val="20"/>
                <w:szCs w:val="20"/>
                <w:lang w:eastAsia="el-GR"/>
              </w:rPr>
            </w:pPr>
            <w:r w:rsidRPr="005C7BC6">
              <w:rPr>
                <w:rFonts w:cs="Arial"/>
                <w:b/>
                <w:color w:val="000000"/>
                <w:sz w:val="20"/>
                <w:szCs w:val="20"/>
                <w:lang w:eastAsia="el-GR"/>
              </w:rPr>
              <w:t>Οδικές Εμπορευματικές (δισ. τόνοι)</w:t>
            </w:r>
          </w:p>
        </w:tc>
        <w:tc>
          <w:tcPr>
            <w:tcW w:w="1067" w:type="pct"/>
            <w:tcBorders>
              <w:bottom w:val="double" w:sz="4" w:space="0" w:color="auto"/>
            </w:tcBorders>
            <w:shd w:val="clear" w:color="auto" w:fill="B6DDE8"/>
            <w:vAlign w:val="center"/>
          </w:tcPr>
          <w:p w:rsidR="008926F4" w:rsidRPr="005C7BC6" w:rsidRDefault="008926F4" w:rsidP="005C7BC6">
            <w:pPr>
              <w:spacing w:before="0" w:after="0"/>
              <w:jc w:val="left"/>
              <w:rPr>
                <w:rFonts w:cs="Arial"/>
                <w:b/>
                <w:color w:val="000000"/>
                <w:sz w:val="20"/>
                <w:szCs w:val="20"/>
                <w:lang w:eastAsia="el-GR"/>
              </w:rPr>
            </w:pPr>
            <w:r w:rsidRPr="005C7BC6">
              <w:rPr>
                <w:rFonts w:cs="Arial"/>
                <w:b/>
                <w:color w:val="000000"/>
                <w:sz w:val="20"/>
                <w:szCs w:val="20"/>
                <w:lang w:eastAsia="el-GR"/>
              </w:rPr>
              <w:t>Θαλάσσιες Εμπορευματικές (δισ. τόνοι)</w:t>
            </w:r>
          </w:p>
        </w:tc>
        <w:tc>
          <w:tcPr>
            <w:tcW w:w="1148" w:type="pct"/>
            <w:tcBorders>
              <w:bottom w:val="double" w:sz="4" w:space="0" w:color="auto"/>
            </w:tcBorders>
            <w:shd w:val="clear" w:color="auto" w:fill="B6DDE8"/>
            <w:vAlign w:val="center"/>
          </w:tcPr>
          <w:p w:rsidR="008926F4" w:rsidRPr="005C7BC6" w:rsidRDefault="008926F4" w:rsidP="005C7BC6">
            <w:pPr>
              <w:spacing w:before="0" w:after="0"/>
              <w:jc w:val="left"/>
              <w:rPr>
                <w:rFonts w:cs="Arial"/>
                <w:b/>
                <w:color w:val="000000"/>
                <w:sz w:val="20"/>
                <w:szCs w:val="20"/>
                <w:lang w:eastAsia="el-GR"/>
              </w:rPr>
            </w:pPr>
            <w:r w:rsidRPr="005C7BC6">
              <w:rPr>
                <w:rFonts w:cs="Arial"/>
                <w:b/>
                <w:color w:val="000000"/>
                <w:sz w:val="20"/>
                <w:szCs w:val="20"/>
                <w:lang w:eastAsia="el-GR"/>
              </w:rPr>
              <w:t>Οδικές Επιβατικές  (δισ. χλμ)</w:t>
            </w:r>
          </w:p>
        </w:tc>
        <w:tc>
          <w:tcPr>
            <w:tcW w:w="1286" w:type="pct"/>
            <w:tcBorders>
              <w:bottom w:val="double" w:sz="4" w:space="0" w:color="auto"/>
            </w:tcBorders>
            <w:shd w:val="clear" w:color="auto" w:fill="B6DDE8"/>
            <w:vAlign w:val="center"/>
          </w:tcPr>
          <w:p w:rsidR="008926F4" w:rsidRPr="005C7BC6" w:rsidRDefault="008926F4" w:rsidP="005C7BC6">
            <w:pPr>
              <w:spacing w:before="0" w:after="0"/>
              <w:jc w:val="left"/>
              <w:rPr>
                <w:rFonts w:cs="Arial"/>
                <w:b/>
                <w:color w:val="000000"/>
                <w:sz w:val="20"/>
                <w:szCs w:val="20"/>
                <w:lang w:eastAsia="el-GR"/>
              </w:rPr>
            </w:pPr>
            <w:r w:rsidRPr="005C7BC6">
              <w:rPr>
                <w:rFonts w:cs="Arial"/>
                <w:b/>
                <w:color w:val="000000"/>
                <w:sz w:val="20"/>
                <w:szCs w:val="20"/>
                <w:lang w:eastAsia="el-GR"/>
              </w:rPr>
              <w:t>Θαλάσσιες Επιβατικές (δισ. χλμ)</w:t>
            </w:r>
          </w:p>
        </w:tc>
      </w:tr>
      <w:tr w:rsidR="008926F4" w:rsidRPr="005C7BC6" w:rsidTr="00F94923">
        <w:trPr>
          <w:trHeight w:hRule="exact" w:val="510"/>
        </w:trPr>
        <w:tc>
          <w:tcPr>
            <w:tcW w:w="432"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2008</w:t>
            </w:r>
          </w:p>
        </w:tc>
        <w:tc>
          <w:tcPr>
            <w:tcW w:w="1067"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1.881</w:t>
            </w:r>
          </w:p>
        </w:tc>
        <w:tc>
          <w:tcPr>
            <w:tcW w:w="1067"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1.498</w:t>
            </w:r>
          </w:p>
        </w:tc>
        <w:tc>
          <w:tcPr>
            <w:tcW w:w="1148" w:type="pct"/>
            <w:tcBorders>
              <w:top w:val="double" w:sz="4" w:space="0" w:color="auto"/>
            </w:tcBorders>
          </w:tcPr>
          <w:p w:rsidR="008926F4" w:rsidRPr="005C7BC6" w:rsidRDefault="008926F4" w:rsidP="005C7BC6">
            <w:pPr>
              <w:tabs>
                <w:tab w:val="left" w:pos="-720"/>
                <w:tab w:val="left" w:pos="0"/>
                <w:tab w:val="center" w:pos="851"/>
              </w:tabs>
              <w:autoSpaceDE/>
              <w:autoSpaceDN/>
              <w:adjustRightInd/>
              <w:spacing w:before="240" w:after="240"/>
              <w:jc w:val="right"/>
              <w:rPr>
                <w:rFonts w:cs="Arial"/>
                <w:snapToGrid w:val="0"/>
                <w:spacing w:val="-2"/>
              </w:rPr>
            </w:pPr>
            <w:r w:rsidRPr="005C7BC6">
              <w:rPr>
                <w:rFonts w:cs="Arial"/>
                <w:snapToGrid w:val="0"/>
                <w:spacing w:val="-2"/>
                <w:szCs w:val="22"/>
              </w:rPr>
              <w:tab/>
              <w:t>4.789</w:t>
            </w:r>
          </w:p>
        </w:tc>
        <w:tc>
          <w:tcPr>
            <w:tcW w:w="1286"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w:t>
            </w:r>
          </w:p>
        </w:tc>
      </w:tr>
      <w:tr w:rsidR="008926F4" w:rsidRPr="005C7BC6" w:rsidTr="00F94923">
        <w:trPr>
          <w:trHeight w:hRule="exact" w:val="510"/>
        </w:trPr>
        <w:tc>
          <w:tcPr>
            <w:tcW w:w="432"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2011</w:t>
            </w:r>
          </w:p>
        </w:tc>
        <w:tc>
          <w:tcPr>
            <w:tcW w:w="106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1.734</w:t>
            </w:r>
          </w:p>
        </w:tc>
        <w:tc>
          <w:tcPr>
            <w:tcW w:w="1067"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1.408</w:t>
            </w:r>
          </w:p>
        </w:tc>
        <w:tc>
          <w:tcPr>
            <w:tcW w:w="1148"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4.822</w:t>
            </w:r>
          </w:p>
        </w:tc>
        <w:tc>
          <w:tcPr>
            <w:tcW w:w="1286"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37</w:t>
            </w:r>
          </w:p>
        </w:tc>
      </w:tr>
    </w:tbl>
    <w:p w:rsidR="008926F4" w:rsidRPr="00F079E3" w:rsidRDefault="008926F4" w:rsidP="00F079E3">
      <w:pPr>
        <w:pStyle w:val="a8"/>
        <w:spacing w:before="240" w:after="0"/>
        <w:jc w:val="left"/>
      </w:pPr>
      <w:bookmarkStart w:id="51" w:name="_Toc373409632"/>
      <w:bookmarkStart w:id="52" w:name="_Toc378705740"/>
      <w:bookmarkStart w:id="53" w:name="_Toc387011254"/>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9</w:t>
      </w:r>
      <w:r w:rsidR="004226B4">
        <w:rPr>
          <w:noProof/>
        </w:rPr>
        <w:fldChar w:fldCharType="end"/>
      </w:r>
      <w:r w:rsidRPr="00F079E3">
        <w:t>:</w:t>
      </w:r>
      <w:r w:rsidRPr="00F079E3">
        <w:tab/>
        <w:t>Σύγκριση Οδικών / Θαλάσσιων Μεταφορών</w:t>
      </w:r>
      <w:bookmarkEnd w:id="51"/>
      <w:bookmarkEnd w:id="52"/>
      <w:r w:rsidRPr="00F079E3">
        <w:t xml:space="preserve"> - ΕΕ</w:t>
      </w:r>
      <w:bookmarkEnd w:id="53"/>
    </w:p>
    <w:p w:rsidR="008926F4" w:rsidRPr="005C7BC6" w:rsidRDefault="008926F4" w:rsidP="005C7BC6">
      <w:pPr>
        <w:spacing w:before="240" w:after="200"/>
        <w:rPr>
          <w:rFonts w:cs="Arial"/>
          <w:b/>
          <w:bCs/>
          <w:noProof/>
          <w:color w:val="4F81BD"/>
          <w:sz w:val="18"/>
          <w:szCs w:val="18"/>
          <w:u w:color="FF0000"/>
        </w:rPr>
      </w:pPr>
      <w:r w:rsidRPr="005C7BC6">
        <w:rPr>
          <w:rFonts w:cs="Arial"/>
          <w:b/>
          <w:bCs/>
          <w:noProof/>
          <w:color w:val="4F81BD"/>
          <w:sz w:val="18"/>
          <w:szCs w:val="18"/>
          <w:u w:color="FF0000"/>
        </w:rPr>
        <w:t>(Eurostat, 2013)</w:t>
      </w:r>
    </w:p>
    <w:p w:rsidR="008926F4" w:rsidRPr="005C7BC6" w:rsidRDefault="008926F4" w:rsidP="005C7BC6">
      <w:pPr>
        <w:autoSpaceDE/>
        <w:autoSpaceDN/>
        <w:adjustRightInd/>
        <w:rPr>
          <w:rFonts w:cs="Arial"/>
          <w:szCs w:val="22"/>
          <w:lang w:eastAsia="el-GR"/>
        </w:rPr>
      </w:pPr>
      <w:r w:rsidRPr="005C7BC6">
        <w:rPr>
          <w:rFonts w:cs="Arial"/>
          <w:szCs w:val="22"/>
          <w:lang w:eastAsia="el-GR"/>
        </w:rPr>
        <w:t>Σε εθνικό επίπεδο, η επιβατική κίνηση παρουσιάζει μείωση τα τελευταία τρία χρόνια (Πίνακας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2130"/>
        <w:gridCol w:w="2131"/>
        <w:gridCol w:w="2131"/>
      </w:tblGrid>
      <w:tr w:rsidR="008926F4" w:rsidRPr="005C7BC6" w:rsidTr="00F94923">
        <w:trPr>
          <w:tblHeader/>
        </w:trPr>
        <w:tc>
          <w:tcPr>
            <w:tcW w:w="1250"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p>
        </w:tc>
        <w:tc>
          <w:tcPr>
            <w:tcW w:w="1250"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2010</w:t>
            </w:r>
          </w:p>
        </w:tc>
        <w:tc>
          <w:tcPr>
            <w:tcW w:w="1250"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2011</w:t>
            </w:r>
          </w:p>
        </w:tc>
        <w:tc>
          <w:tcPr>
            <w:tcW w:w="1250"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2012</w:t>
            </w:r>
          </w:p>
        </w:tc>
      </w:tr>
      <w:tr w:rsidR="008926F4" w:rsidRPr="005C7BC6" w:rsidTr="00F94923">
        <w:trPr>
          <w:trHeight w:hRule="exact" w:val="510"/>
        </w:trPr>
        <w:tc>
          <w:tcPr>
            <w:tcW w:w="1250"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Επιβάτες</w:t>
            </w:r>
          </w:p>
        </w:tc>
        <w:tc>
          <w:tcPr>
            <w:tcW w:w="1250"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18.000.000</w:t>
            </w:r>
          </w:p>
        </w:tc>
        <w:tc>
          <w:tcPr>
            <w:tcW w:w="1250"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17.500.000</w:t>
            </w:r>
          </w:p>
        </w:tc>
        <w:tc>
          <w:tcPr>
            <w:tcW w:w="1250"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15.900.000</w:t>
            </w:r>
          </w:p>
        </w:tc>
      </w:tr>
    </w:tbl>
    <w:p w:rsidR="008926F4" w:rsidRPr="00F079E3" w:rsidRDefault="008926F4" w:rsidP="00F079E3">
      <w:pPr>
        <w:pStyle w:val="a8"/>
        <w:spacing w:before="240" w:after="0"/>
        <w:jc w:val="left"/>
      </w:pPr>
      <w:bookmarkStart w:id="54" w:name="_Toc371938411"/>
      <w:bookmarkStart w:id="55" w:name="_Toc373409643"/>
      <w:bookmarkStart w:id="56" w:name="_Toc378705753"/>
      <w:bookmarkStart w:id="57" w:name="_Toc387011255"/>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10</w:t>
      </w:r>
      <w:r w:rsidR="004226B4">
        <w:rPr>
          <w:noProof/>
        </w:rPr>
        <w:fldChar w:fldCharType="end"/>
      </w:r>
      <w:r w:rsidRPr="00F079E3">
        <w:t>:</w:t>
      </w:r>
      <w:r w:rsidRPr="00F079E3">
        <w:tab/>
        <w:t>Κίνηση στα Ελληνικά Λιμάνια</w:t>
      </w:r>
      <w:bookmarkEnd w:id="54"/>
      <w:bookmarkEnd w:id="55"/>
      <w:bookmarkEnd w:id="56"/>
      <w:r w:rsidRPr="00F079E3">
        <w:t xml:space="preserve"> (Επιβάτες)</w:t>
      </w:r>
      <w:bookmarkEnd w:id="57"/>
    </w:p>
    <w:p w:rsidR="008926F4" w:rsidRPr="005C7BC6" w:rsidRDefault="008926F4" w:rsidP="005C7BC6">
      <w:pPr>
        <w:rPr>
          <w:rFonts w:cs="Arial"/>
          <w:b/>
          <w:color w:val="4F81BD"/>
          <w:sz w:val="18"/>
          <w:szCs w:val="18"/>
        </w:rPr>
      </w:pPr>
      <w:r w:rsidRPr="005C7BC6">
        <w:rPr>
          <w:rFonts w:cs="Arial"/>
          <w:b/>
          <w:color w:val="4F81BD"/>
          <w:sz w:val="18"/>
          <w:szCs w:val="18"/>
        </w:rPr>
        <w:t>(ΕΛΣΤΑΤ)</w:t>
      </w:r>
    </w:p>
    <w:p w:rsidR="008926F4" w:rsidRPr="005C7BC6" w:rsidRDefault="008926F4" w:rsidP="005C7BC6">
      <w:pPr>
        <w:keepNext/>
        <w:keepLines/>
        <w:autoSpaceDE/>
        <w:autoSpaceDN/>
        <w:adjustRightInd/>
        <w:spacing w:before="0"/>
        <w:rPr>
          <w:rFonts w:cs="Arial"/>
          <w:szCs w:val="22"/>
        </w:rPr>
      </w:pPr>
      <w:r w:rsidRPr="005C7BC6">
        <w:rPr>
          <w:rFonts w:cs="Arial"/>
          <w:szCs w:val="22"/>
        </w:rPr>
        <w:t>Σε επίπεδο χώρας, η Ελλάδα και η Ιταλία κατέχουν τις πρώτες θέσεις σε αριθμό τουριστών από ξένες χώρες το 2011 (Πίνακας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3"/>
        <w:gridCol w:w="6299"/>
      </w:tblGrid>
      <w:tr w:rsidR="008926F4" w:rsidRPr="005C7BC6" w:rsidTr="00F94923">
        <w:trPr>
          <w:trHeight w:hRule="exact" w:val="420"/>
          <w:tblHeader/>
        </w:trPr>
        <w:tc>
          <w:tcPr>
            <w:tcW w:w="1304"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left"/>
              <w:rPr>
                <w:rFonts w:cs="Arial"/>
                <w:b/>
                <w:sz w:val="20"/>
                <w:szCs w:val="20"/>
              </w:rPr>
            </w:pPr>
            <w:r w:rsidRPr="005C7BC6">
              <w:rPr>
                <w:bCs/>
                <w:u w:color="984806"/>
              </w:rPr>
              <w:br w:type="page"/>
            </w:r>
          </w:p>
        </w:tc>
        <w:tc>
          <w:tcPr>
            <w:tcW w:w="3696"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left"/>
              <w:rPr>
                <w:rFonts w:cs="Arial"/>
                <w:b/>
                <w:sz w:val="20"/>
                <w:szCs w:val="20"/>
              </w:rPr>
            </w:pPr>
            <w:r w:rsidRPr="005C7BC6">
              <w:rPr>
                <w:rFonts w:cs="Arial"/>
                <w:b/>
                <w:sz w:val="20"/>
                <w:szCs w:val="20"/>
              </w:rPr>
              <w:t>Επιβάτες (σε χιλιάδες)</w:t>
            </w:r>
          </w:p>
        </w:tc>
      </w:tr>
      <w:tr w:rsidR="008926F4" w:rsidRPr="005C7BC6" w:rsidTr="00F94923">
        <w:trPr>
          <w:trHeight w:hRule="exact" w:val="510"/>
        </w:trPr>
        <w:tc>
          <w:tcPr>
            <w:tcW w:w="1304"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Δανία</w:t>
            </w:r>
          </w:p>
        </w:tc>
        <w:tc>
          <w:tcPr>
            <w:tcW w:w="3696"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20.562</w:t>
            </w:r>
          </w:p>
        </w:tc>
      </w:tr>
      <w:tr w:rsidR="008926F4" w:rsidRPr="005C7BC6" w:rsidTr="00F94923">
        <w:trPr>
          <w:trHeight w:hRule="exact" w:val="510"/>
        </w:trPr>
        <w:tc>
          <w:tcPr>
            <w:tcW w:w="1304"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Ιταλία</w:t>
            </w:r>
          </w:p>
        </w:tc>
        <w:tc>
          <w:tcPr>
            <w:tcW w:w="36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38.566</w:t>
            </w:r>
          </w:p>
        </w:tc>
      </w:tr>
      <w:tr w:rsidR="008926F4" w:rsidRPr="005C7BC6" w:rsidTr="00F94923">
        <w:trPr>
          <w:trHeight w:hRule="exact" w:val="510"/>
        </w:trPr>
        <w:tc>
          <w:tcPr>
            <w:tcW w:w="130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Ελλάδα</w:t>
            </w:r>
          </w:p>
        </w:tc>
        <w:tc>
          <w:tcPr>
            <w:tcW w:w="3696"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39.307</w:t>
            </w:r>
          </w:p>
        </w:tc>
      </w:tr>
      <w:tr w:rsidR="008926F4" w:rsidRPr="005C7BC6" w:rsidTr="00F94923">
        <w:trPr>
          <w:trHeight w:hRule="exact" w:val="510"/>
        </w:trPr>
        <w:tc>
          <w:tcPr>
            <w:tcW w:w="1304"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Γερμανία</w:t>
            </w:r>
          </w:p>
        </w:tc>
        <w:tc>
          <w:tcPr>
            <w:tcW w:w="36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14.187</w:t>
            </w:r>
          </w:p>
        </w:tc>
      </w:tr>
      <w:tr w:rsidR="008926F4" w:rsidRPr="005C7BC6" w:rsidTr="00F94923">
        <w:trPr>
          <w:trHeight w:hRule="exact" w:val="510"/>
        </w:trPr>
        <w:tc>
          <w:tcPr>
            <w:tcW w:w="1304"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Γαλλία</w:t>
            </w:r>
          </w:p>
        </w:tc>
        <w:tc>
          <w:tcPr>
            <w:tcW w:w="36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12.539</w:t>
            </w:r>
          </w:p>
        </w:tc>
      </w:tr>
    </w:tbl>
    <w:p w:rsidR="008926F4" w:rsidRPr="00F079E3" w:rsidRDefault="008926F4" w:rsidP="00F079E3">
      <w:pPr>
        <w:pStyle w:val="a8"/>
        <w:spacing w:before="240" w:after="0"/>
        <w:jc w:val="left"/>
      </w:pPr>
      <w:bookmarkStart w:id="58" w:name="_Toc378705752"/>
      <w:bookmarkStart w:id="59" w:name="_Toc387011256"/>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11</w:t>
      </w:r>
      <w:r w:rsidR="004226B4">
        <w:rPr>
          <w:noProof/>
        </w:rPr>
        <w:fldChar w:fldCharType="end"/>
      </w:r>
      <w:r w:rsidRPr="00F079E3">
        <w:t>:</w:t>
      </w:r>
      <w:r w:rsidRPr="00F079E3">
        <w:tab/>
        <w:t>Ροή Επιβατών σε Λιμάνια (από ξένες χώρες</w:t>
      </w:r>
      <w:bookmarkEnd w:id="58"/>
      <w:r w:rsidRPr="00F079E3">
        <w:t>)</w:t>
      </w:r>
      <w:bookmarkEnd w:id="59"/>
    </w:p>
    <w:p w:rsidR="008926F4" w:rsidRPr="005C7BC6" w:rsidRDefault="008926F4" w:rsidP="005C7BC6">
      <w:pPr>
        <w:rPr>
          <w:rFonts w:cs="Arial"/>
          <w:b/>
          <w:color w:val="4F81BD"/>
          <w:sz w:val="18"/>
          <w:szCs w:val="18"/>
        </w:rPr>
      </w:pPr>
      <w:r w:rsidRPr="005C7BC6">
        <w:rPr>
          <w:rFonts w:cs="Arial"/>
          <w:b/>
          <w:color w:val="4F81BD"/>
          <w:sz w:val="18"/>
          <w:szCs w:val="18"/>
        </w:rPr>
        <w:t>(Eurostat, 2013)</w:t>
      </w:r>
    </w:p>
    <w:p w:rsidR="008926F4" w:rsidRPr="005C7BC6" w:rsidRDefault="008926F4" w:rsidP="005C7BC6">
      <w:pPr>
        <w:keepNext/>
        <w:keepLines/>
        <w:autoSpaceDE/>
        <w:autoSpaceDN/>
        <w:adjustRightInd/>
        <w:spacing w:before="0"/>
        <w:rPr>
          <w:rFonts w:cs="Arial"/>
          <w:szCs w:val="22"/>
          <w:u w:val="single"/>
          <w:lang w:eastAsia="el-GR"/>
        </w:rPr>
      </w:pPr>
      <w:r w:rsidRPr="005C7BC6">
        <w:rPr>
          <w:rFonts w:cs="Arial"/>
          <w:szCs w:val="22"/>
          <w:u w:val="single"/>
          <w:lang w:eastAsia="el-GR"/>
        </w:rPr>
        <w:t>Λιμάνια</w:t>
      </w:r>
    </w:p>
    <w:p w:rsidR="008926F4" w:rsidRPr="005C7BC6" w:rsidRDefault="008926F4" w:rsidP="005C7BC6">
      <w:pPr>
        <w:keepNext/>
        <w:keepLines/>
        <w:autoSpaceDE/>
        <w:autoSpaceDN/>
        <w:adjustRightInd/>
        <w:spacing w:before="0"/>
        <w:rPr>
          <w:rFonts w:cs="Arial"/>
          <w:szCs w:val="22"/>
          <w:lang w:eastAsia="el-GR"/>
        </w:rPr>
      </w:pPr>
      <w:r w:rsidRPr="005C7BC6">
        <w:rPr>
          <w:rFonts w:cs="Arial"/>
          <w:szCs w:val="22"/>
          <w:lang w:eastAsia="el-GR"/>
        </w:rPr>
        <w:t>Σε επίπεδο ΕΕ (2010), το λιμάνι του Ντόβερ κατατάσσεται πρώτο με 13,4 εκ. επιβάτες, η Μεσίνα είναι τέταρτη με 10,7 εκ. επιβάτες και το Καλαί πέμπτο με 10,2 εκ. επιβάτες. Αξίζει να σημειωθεί ότι ο Πειραιάς κατέχει την 8</w:t>
      </w:r>
      <w:r w:rsidRPr="005C7BC6">
        <w:rPr>
          <w:rFonts w:cs="Arial"/>
          <w:szCs w:val="22"/>
          <w:vertAlign w:val="superscript"/>
          <w:lang w:eastAsia="el-GR"/>
        </w:rPr>
        <w:t>η</w:t>
      </w:r>
      <w:r w:rsidRPr="005C7BC6">
        <w:rPr>
          <w:rFonts w:cs="Arial"/>
          <w:szCs w:val="22"/>
          <w:lang w:eastAsia="el-GR"/>
        </w:rPr>
        <w:t xml:space="preserve"> θέση  με 9,6 εκ. επιβάτες  και η Ηγουμενίτσα κατέχει την 29</w:t>
      </w:r>
      <w:r w:rsidRPr="005C7BC6">
        <w:rPr>
          <w:rFonts w:cs="Arial"/>
          <w:szCs w:val="22"/>
          <w:vertAlign w:val="superscript"/>
          <w:lang w:eastAsia="el-GR"/>
        </w:rPr>
        <w:t>η</w:t>
      </w:r>
      <w:r w:rsidRPr="005C7BC6">
        <w:rPr>
          <w:rFonts w:cs="Arial"/>
          <w:szCs w:val="22"/>
          <w:lang w:eastAsia="el-GR"/>
        </w:rPr>
        <w:t xml:space="preserve"> θέση  με 2,7 εκ. επιβάτες.</w:t>
      </w:r>
    </w:p>
    <w:p w:rsidR="008926F4" w:rsidRDefault="008926F4" w:rsidP="005C7BC6">
      <w:pPr>
        <w:spacing w:before="240" w:after="240"/>
      </w:pPr>
      <w:r w:rsidRPr="005C7BC6">
        <w:rPr>
          <w:rFonts w:cs="Arial"/>
          <w:color w:val="000000"/>
          <w:szCs w:val="22"/>
          <w:lang w:eastAsia="el-GR"/>
        </w:rPr>
        <w:t>Όσο αφορά στην κίνηση φορτίων, ο Πειραιάς ήταν στη 18</w:t>
      </w:r>
      <w:r w:rsidRPr="005C7BC6">
        <w:rPr>
          <w:rFonts w:cs="Arial"/>
          <w:color w:val="000000"/>
          <w:szCs w:val="22"/>
          <w:vertAlign w:val="superscript"/>
          <w:lang w:eastAsia="el-GR"/>
        </w:rPr>
        <w:t>η</w:t>
      </w:r>
      <w:r w:rsidRPr="005C7BC6">
        <w:rPr>
          <w:rFonts w:cs="Arial"/>
          <w:color w:val="000000"/>
          <w:szCs w:val="22"/>
          <w:lang w:eastAsia="el-GR"/>
        </w:rPr>
        <w:t xml:space="preserve"> θέση στην κίνηση των </w:t>
      </w:r>
      <w:r w:rsidRPr="005C7BC6">
        <w:rPr>
          <w:rFonts w:cs="Arial"/>
          <w:color w:val="000000"/>
          <w:szCs w:val="22"/>
          <w:lang w:val="en-US" w:eastAsia="el-GR"/>
        </w:rPr>
        <w:t>containers</w:t>
      </w:r>
      <w:r w:rsidRPr="005C7BC6">
        <w:rPr>
          <w:rFonts w:cs="Arial"/>
          <w:color w:val="000000"/>
          <w:szCs w:val="22"/>
          <w:lang w:eastAsia="el-GR"/>
        </w:rPr>
        <w:t xml:space="preserve"> το 2010, με 850.000 </w:t>
      </w:r>
      <w:r w:rsidRPr="005C7BC6">
        <w:rPr>
          <w:rFonts w:cs="Arial"/>
          <w:color w:val="000000"/>
          <w:szCs w:val="22"/>
          <w:lang w:val="en-US" w:eastAsia="el-GR"/>
        </w:rPr>
        <w:t>TEU</w:t>
      </w:r>
      <w:r w:rsidRPr="005C7BC6">
        <w:rPr>
          <w:rFonts w:cs="Arial"/>
          <w:color w:val="000000"/>
          <w:szCs w:val="22"/>
          <w:lang w:eastAsia="el-GR"/>
        </w:rPr>
        <w:t xml:space="preserve">. Στη συνέχεια και μετά την δραστηριοποίηση της </w:t>
      </w:r>
      <w:r w:rsidRPr="005C7BC6">
        <w:rPr>
          <w:rFonts w:cs="Arial"/>
          <w:color w:val="000000"/>
          <w:szCs w:val="22"/>
          <w:lang w:val="en-US" w:eastAsia="el-GR"/>
        </w:rPr>
        <w:t>COSCO</w:t>
      </w:r>
      <w:r w:rsidRPr="005C7BC6">
        <w:rPr>
          <w:rFonts w:cs="Arial"/>
          <w:color w:val="000000"/>
          <w:szCs w:val="22"/>
          <w:lang w:eastAsia="el-GR"/>
        </w:rPr>
        <w:t xml:space="preserve">, η κίνηση αυξήθηκε σημαντικά (1.680.000 </w:t>
      </w:r>
      <w:r w:rsidRPr="005C7BC6">
        <w:rPr>
          <w:rFonts w:cs="Arial"/>
          <w:color w:val="000000"/>
          <w:szCs w:val="22"/>
          <w:lang w:val="en-US" w:eastAsia="el-GR"/>
        </w:rPr>
        <w:t>TEU</w:t>
      </w:r>
      <w:r w:rsidRPr="005C7BC6">
        <w:rPr>
          <w:rFonts w:cs="Arial"/>
          <w:color w:val="000000"/>
          <w:szCs w:val="22"/>
          <w:lang w:eastAsia="el-GR"/>
        </w:rPr>
        <w:t>), με αποτέλεσμα ο Πειραιάς τώρα να κατατάσσεται στην 11</w:t>
      </w:r>
      <w:r w:rsidRPr="005C7BC6">
        <w:rPr>
          <w:rFonts w:cs="Arial"/>
          <w:color w:val="000000"/>
          <w:szCs w:val="22"/>
          <w:vertAlign w:val="superscript"/>
          <w:lang w:eastAsia="el-GR"/>
        </w:rPr>
        <w:t>η</w:t>
      </w:r>
      <w:r w:rsidRPr="005C7BC6">
        <w:rPr>
          <w:rFonts w:cs="Arial"/>
          <w:color w:val="000000"/>
          <w:szCs w:val="22"/>
          <w:lang w:eastAsia="el-GR"/>
        </w:rPr>
        <w:t xml:space="preserve"> θέση. Στ</w:t>
      </w:r>
      <w:r>
        <w:rPr>
          <w:rFonts w:cs="Arial"/>
          <w:color w:val="000000"/>
          <w:szCs w:val="22"/>
          <w:lang w:eastAsia="el-GR"/>
        </w:rPr>
        <w:t>ις</w:t>
      </w:r>
      <w:r w:rsidRPr="005C7BC6">
        <w:rPr>
          <w:rFonts w:cs="Arial"/>
          <w:color w:val="000000"/>
          <w:szCs w:val="22"/>
          <w:lang w:eastAsia="el-GR"/>
        </w:rPr>
        <w:t xml:space="preserve"> πρώτ</w:t>
      </w:r>
      <w:r>
        <w:rPr>
          <w:rFonts w:cs="Arial"/>
          <w:color w:val="000000"/>
          <w:szCs w:val="22"/>
          <w:lang w:eastAsia="el-GR"/>
        </w:rPr>
        <w:t>ες</w:t>
      </w:r>
      <w:r w:rsidRPr="005C7BC6">
        <w:rPr>
          <w:rFonts w:cs="Arial"/>
          <w:color w:val="000000"/>
          <w:szCs w:val="22"/>
          <w:lang w:eastAsia="el-GR"/>
        </w:rPr>
        <w:t xml:space="preserve"> θέσ</w:t>
      </w:r>
      <w:r>
        <w:rPr>
          <w:rFonts w:cs="Arial"/>
          <w:color w:val="000000"/>
          <w:szCs w:val="22"/>
          <w:lang w:eastAsia="el-GR"/>
        </w:rPr>
        <w:t>εις</w:t>
      </w:r>
      <w:r w:rsidRPr="005C7BC6">
        <w:rPr>
          <w:rFonts w:cs="Arial"/>
          <w:color w:val="000000"/>
          <w:szCs w:val="22"/>
          <w:lang w:eastAsia="el-GR"/>
        </w:rPr>
        <w:t xml:space="preserve"> είναι τ</w:t>
      </w:r>
      <w:r>
        <w:rPr>
          <w:rFonts w:cs="Arial"/>
          <w:color w:val="000000"/>
          <w:szCs w:val="22"/>
          <w:lang w:eastAsia="el-GR"/>
        </w:rPr>
        <w:t>α</w:t>
      </w:r>
      <w:r w:rsidRPr="005C7BC6">
        <w:rPr>
          <w:rFonts w:cs="Arial"/>
          <w:color w:val="000000"/>
          <w:szCs w:val="22"/>
          <w:lang w:eastAsia="el-GR"/>
        </w:rPr>
        <w:t xml:space="preserve"> λιμάνι</w:t>
      </w:r>
      <w:r>
        <w:rPr>
          <w:rFonts w:cs="Arial"/>
          <w:color w:val="000000"/>
          <w:szCs w:val="22"/>
          <w:lang w:eastAsia="el-GR"/>
        </w:rPr>
        <w:t>α</w:t>
      </w:r>
      <w:r w:rsidRPr="005C7BC6">
        <w:rPr>
          <w:rFonts w:cs="Arial"/>
          <w:color w:val="000000"/>
          <w:szCs w:val="22"/>
          <w:lang w:eastAsia="el-GR"/>
        </w:rPr>
        <w:t xml:space="preserve"> του Ρότερνταμ με 14.730.000 TEU</w:t>
      </w:r>
      <w:r>
        <w:rPr>
          <w:rFonts w:cs="Arial"/>
          <w:color w:val="000000"/>
          <w:szCs w:val="22"/>
          <w:lang w:eastAsia="el-GR"/>
        </w:rPr>
        <w:t>,</w:t>
      </w:r>
      <w:r w:rsidRPr="005C7BC6">
        <w:rPr>
          <w:rFonts w:cs="Arial"/>
          <w:color w:val="000000"/>
          <w:szCs w:val="22"/>
          <w:lang w:eastAsia="el-GR"/>
        </w:rPr>
        <w:t xml:space="preserve"> </w:t>
      </w:r>
      <w:r>
        <w:rPr>
          <w:rFonts w:cs="Arial"/>
          <w:noProof/>
          <w:color w:val="000000"/>
          <w:szCs w:val="22"/>
          <w:lang w:eastAsia="el-GR"/>
        </w:rPr>
        <w:t xml:space="preserve">της Αντβέρπης και του Αμβούργου. </w:t>
      </w:r>
      <w:r w:rsidRPr="005C7BC6">
        <w:rPr>
          <w:rFonts w:cs="Arial"/>
          <w:b/>
          <w:color w:val="4F81BD"/>
          <w:sz w:val="18"/>
          <w:szCs w:val="18"/>
        </w:rPr>
        <w:t>(Eurostat, 2013)</w:t>
      </w:r>
      <w:r w:rsidRPr="005C7BC6">
        <w:rPr>
          <w:rFonts w:cs="Arial"/>
          <w:b/>
          <w:sz w:val="18"/>
          <w:szCs w:val="18"/>
        </w:rPr>
        <w:t>.</w:t>
      </w:r>
      <w:r w:rsidRPr="004969A0">
        <w:t xml:space="preserve"> </w:t>
      </w:r>
    </w:p>
    <w:p w:rsidR="008926F4" w:rsidRPr="005C7BC6" w:rsidRDefault="008926F4" w:rsidP="005C7BC6">
      <w:pPr>
        <w:autoSpaceDE/>
        <w:autoSpaceDN/>
        <w:adjustRightInd/>
        <w:rPr>
          <w:rFonts w:cs="Arial"/>
          <w:color w:val="000000"/>
          <w:szCs w:val="22"/>
          <w:u w:color="006699"/>
          <w:lang w:eastAsia="el-GR"/>
        </w:rPr>
      </w:pPr>
      <w:r w:rsidRPr="005C7BC6">
        <w:rPr>
          <w:rFonts w:cs="Arial"/>
          <w:color w:val="000000"/>
          <w:szCs w:val="22"/>
          <w:u w:color="006699"/>
          <w:lang w:eastAsia="el-GR"/>
        </w:rPr>
        <w:lastRenderedPageBreak/>
        <w:t xml:space="preserve">Κρίσιμης σημασίας παράμετρο για την αξιοποίηση της θαλάσσιας μεταφοράς – ιδιαίτερα για την Ελλάδα με την εκτεταμένη ακτογραμμή της – αποτελεί η </w:t>
      </w:r>
      <w:r w:rsidR="00300AB3">
        <w:rPr>
          <w:rFonts w:cs="Arial"/>
          <w:color w:val="000000"/>
          <w:szCs w:val="22"/>
          <w:u w:color="006699"/>
          <w:lang w:eastAsia="el-GR"/>
        </w:rPr>
        <w:t>αποδοτικότητα</w:t>
      </w:r>
      <w:r w:rsidR="00300AB3" w:rsidRPr="005C7BC6">
        <w:rPr>
          <w:rFonts w:cs="Arial"/>
          <w:color w:val="000000"/>
          <w:szCs w:val="22"/>
          <w:u w:color="006699"/>
          <w:lang w:eastAsia="el-GR"/>
        </w:rPr>
        <w:t xml:space="preserve"> </w:t>
      </w:r>
      <w:r w:rsidRPr="005C7BC6">
        <w:rPr>
          <w:rFonts w:cs="Arial"/>
          <w:color w:val="000000"/>
          <w:szCs w:val="22"/>
          <w:u w:color="006699"/>
          <w:lang w:eastAsia="el-GR"/>
        </w:rPr>
        <w:t xml:space="preserve">των λιμανιών. Η </w:t>
      </w:r>
      <w:r w:rsidR="00300AB3">
        <w:rPr>
          <w:rFonts w:cs="Arial"/>
          <w:color w:val="000000"/>
          <w:szCs w:val="22"/>
          <w:u w:color="006699"/>
          <w:lang w:eastAsia="el-GR"/>
        </w:rPr>
        <w:t>αποδοτικότητα</w:t>
      </w:r>
      <w:r w:rsidR="00300AB3" w:rsidRPr="005C7BC6">
        <w:rPr>
          <w:rFonts w:cs="Arial"/>
          <w:color w:val="000000"/>
          <w:szCs w:val="22"/>
          <w:u w:color="006699"/>
          <w:lang w:eastAsia="el-GR"/>
        </w:rPr>
        <w:t xml:space="preserve"> </w:t>
      </w:r>
      <w:r w:rsidRPr="005C7BC6">
        <w:rPr>
          <w:rFonts w:cs="Arial"/>
          <w:color w:val="000000"/>
          <w:szCs w:val="22"/>
          <w:u w:color="006699"/>
          <w:lang w:eastAsia="el-GR"/>
        </w:rPr>
        <w:t xml:space="preserve">αυτή παρουσιάζεται (ενδεικτικά) με βάση σχετικό σύνθετο δείκτη σύγκρισης (Πίνακας 12, 1 = </w:t>
      </w:r>
      <w:r w:rsidR="00686A90">
        <w:rPr>
          <w:rFonts w:cs="Arial"/>
          <w:color w:val="000000"/>
          <w:szCs w:val="22"/>
          <w:u w:color="006699"/>
          <w:lang w:eastAsia="el-GR"/>
        </w:rPr>
        <w:t>ελάχιστη</w:t>
      </w:r>
      <w:r w:rsidRPr="005C7BC6">
        <w:rPr>
          <w:rFonts w:cs="Arial"/>
          <w:color w:val="000000"/>
          <w:szCs w:val="22"/>
          <w:u w:color="006699"/>
          <w:lang w:eastAsia="el-GR"/>
        </w:rPr>
        <w:t>– 10 = μέγιστη). Είναι εμφανή τα σημαντικά περιθώρια βελτίωσης για τα λιμάνια της χώρας.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445"/>
      </w:tblGrid>
      <w:tr w:rsidR="008926F4" w:rsidRPr="005C7BC6" w:rsidTr="00F94923">
        <w:trPr>
          <w:trHeight w:val="296"/>
          <w:tblHeader/>
        </w:trPr>
        <w:tc>
          <w:tcPr>
            <w:tcW w:w="2392" w:type="pct"/>
            <w:tcBorders>
              <w:bottom w:val="double" w:sz="4" w:space="0" w:color="auto"/>
            </w:tcBorders>
            <w:shd w:val="clear" w:color="auto" w:fill="B6DDE8"/>
            <w:vAlign w:val="center"/>
          </w:tcPr>
          <w:p w:rsidR="008926F4" w:rsidRPr="005C7BC6" w:rsidRDefault="008926F4" w:rsidP="005C7BC6">
            <w:pPr>
              <w:autoSpaceDE/>
              <w:autoSpaceDN/>
              <w:adjustRightInd/>
              <w:spacing w:before="0" w:after="0"/>
              <w:jc w:val="center"/>
              <w:rPr>
                <w:rFonts w:cs="Arial"/>
                <w:b/>
                <w:color w:val="000000"/>
                <w:sz w:val="20"/>
                <w:szCs w:val="20"/>
                <w:u w:color="984806"/>
                <w:lang w:eastAsia="el-GR"/>
              </w:rPr>
            </w:pPr>
          </w:p>
        </w:tc>
        <w:tc>
          <w:tcPr>
            <w:tcW w:w="2608" w:type="pct"/>
            <w:tcBorders>
              <w:bottom w:val="double" w:sz="4" w:space="0" w:color="auto"/>
            </w:tcBorders>
            <w:shd w:val="clear" w:color="auto" w:fill="B6DDE8"/>
            <w:vAlign w:val="center"/>
          </w:tcPr>
          <w:p w:rsidR="008926F4" w:rsidRPr="005C7BC6" w:rsidRDefault="008926F4" w:rsidP="005C7BC6">
            <w:pPr>
              <w:autoSpaceDE/>
              <w:autoSpaceDN/>
              <w:adjustRightInd/>
              <w:spacing w:before="0" w:after="0"/>
              <w:jc w:val="center"/>
              <w:rPr>
                <w:rFonts w:cs="Arial"/>
                <w:b/>
                <w:color w:val="000000"/>
                <w:sz w:val="20"/>
                <w:szCs w:val="20"/>
                <w:u w:color="984806"/>
                <w:lang w:eastAsia="el-GR"/>
              </w:rPr>
            </w:pPr>
            <w:r w:rsidRPr="005C7BC6">
              <w:rPr>
                <w:rFonts w:cs="Arial"/>
                <w:b/>
                <w:color w:val="000000"/>
                <w:sz w:val="20"/>
                <w:szCs w:val="20"/>
                <w:u w:color="984806"/>
                <w:lang w:eastAsia="el-GR"/>
              </w:rPr>
              <w:t>Δείκτης Αποδοτικότητας Λιμανιών</w:t>
            </w:r>
          </w:p>
        </w:tc>
      </w:tr>
      <w:tr w:rsidR="008926F4" w:rsidRPr="005C7BC6" w:rsidTr="00F94923">
        <w:trPr>
          <w:trHeight w:hRule="exact" w:val="510"/>
        </w:trPr>
        <w:tc>
          <w:tcPr>
            <w:tcW w:w="2392"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Βουλγαρία</w:t>
            </w:r>
          </w:p>
        </w:tc>
        <w:tc>
          <w:tcPr>
            <w:tcW w:w="2608"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3,68</w:t>
            </w:r>
          </w:p>
        </w:tc>
      </w:tr>
      <w:tr w:rsidR="008926F4" w:rsidRPr="005C7BC6" w:rsidTr="00F94923">
        <w:trPr>
          <w:trHeight w:hRule="exact" w:val="510"/>
        </w:trPr>
        <w:tc>
          <w:tcPr>
            <w:tcW w:w="2392"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Ελλάδα</w:t>
            </w:r>
          </w:p>
        </w:tc>
        <w:tc>
          <w:tcPr>
            <w:tcW w:w="2608"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4,28</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Πολωνία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3,34</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Πορτογαλία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3,81</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Ισπανία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4,88</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Ιταλία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4,11</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Γερμανία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6,38</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Βέλγιο</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6,17</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Γαλλία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5,39</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Φινλανδία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6,26</w:t>
            </w:r>
          </w:p>
        </w:tc>
      </w:tr>
      <w:tr w:rsidR="008926F4" w:rsidRPr="005C7BC6" w:rsidTr="00F94923">
        <w:trPr>
          <w:trHeight w:hRule="exact" w:val="510"/>
        </w:trPr>
        <w:tc>
          <w:tcPr>
            <w:tcW w:w="2392"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Ολλανδία</w:t>
            </w:r>
          </w:p>
        </w:tc>
        <w:tc>
          <w:tcPr>
            <w:tcW w:w="2608"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6,64</w:t>
            </w:r>
          </w:p>
        </w:tc>
      </w:tr>
    </w:tbl>
    <w:p w:rsidR="008926F4" w:rsidRPr="00F079E3" w:rsidRDefault="008926F4" w:rsidP="00F079E3">
      <w:pPr>
        <w:pStyle w:val="a8"/>
        <w:spacing w:before="240" w:after="0"/>
        <w:jc w:val="left"/>
      </w:pPr>
      <w:bookmarkStart w:id="60" w:name="_Toc373409633"/>
      <w:bookmarkStart w:id="61" w:name="_Toc378705741"/>
      <w:bookmarkStart w:id="62" w:name="_Toc387011257"/>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12</w:t>
      </w:r>
      <w:r w:rsidR="004226B4">
        <w:rPr>
          <w:noProof/>
        </w:rPr>
        <w:fldChar w:fldCharType="end"/>
      </w:r>
      <w:r w:rsidRPr="00F079E3">
        <w:t>:</w:t>
      </w:r>
      <w:r w:rsidRPr="00F079E3">
        <w:tab/>
        <w:t>Δείκτης Αποδοτικότητας Λιμανιών</w:t>
      </w:r>
      <w:bookmarkEnd w:id="60"/>
      <w:bookmarkEnd w:id="61"/>
      <w:r w:rsidRPr="00F079E3">
        <w:t xml:space="preserve"> (2002)</w:t>
      </w:r>
      <w:bookmarkEnd w:id="62"/>
    </w:p>
    <w:p w:rsidR="008926F4" w:rsidRPr="005C7BC6" w:rsidRDefault="008926F4" w:rsidP="00F079E3">
      <w:pPr>
        <w:shd w:val="clear" w:color="auto" w:fill="FFFFFF"/>
        <w:autoSpaceDE/>
        <w:autoSpaceDN/>
        <w:adjustRightInd/>
        <w:spacing w:after="150"/>
        <w:rPr>
          <w:b/>
          <w:color w:val="4F81BD"/>
          <w:sz w:val="18"/>
          <w:szCs w:val="18"/>
          <w:u w:color="000000"/>
        </w:rPr>
      </w:pPr>
      <w:r w:rsidRPr="005C7BC6">
        <w:rPr>
          <w:b/>
          <w:color w:val="4F81BD"/>
          <w:sz w:val="18"/>
          <w:szCs w:val="18"/>
          <w:u w:color="000000"/>
        </w:rPr>
        <w:t>(Μελέτη ECORYS)</w:t>
      </w:r>
    </w:p>
    <w:p w:rsidR="008926F4" w:rsidRPr="005C7BC6" w:rsidRDefault="008926F4" w:rsidP="004453ED">
      <w:pPr>
        <w:pStyle w:val="3"/>
      </w:pPr>
      <w:bookmarkStart w:id="63" w:name="_Toc373424230"/>
      <w:bookmarkStart w:id="64" w:name="_Toc378705706"/>
      <w:bookmarkStart w:id="65" w:name="_Toc387011175"/>
      <w:r w:rsidRPr="005C7BC6">
        <w:t>2.1.5. Αερομεταφορές</w:t>
      </w:r>
      <w:bookmarkEnd w:id="63"/>
      <w:bookmarkEnd w:id="64"/>
      <w:bookmarkEnd w:id="65"/>
    </w:p>
    <w:p w:rsidR="008926F4" w:rsidRPr="005C7BC6" w:rsidRDefault="008926F4" w:rsidP="005C7BC6">
      <w:pPr>
        <w:autoSpaceDE/>
        <w:autoSpaceDN/>
        <w:adjustRightInd/>
        <w:spacing w:before="0"/>
        <w:rPr>
          <w:rFonts w:cs="Arial"/>
          <w:szCs w:val="22"/>
          <w:u w:val="single"/>
          <w:lang w:eastAsia="el-GR"/>
        </w:rPr>
      </w:pPr>
      <w:r w:rsidRPr="005C7BC6">
        <w:rPr>
          <w:rFonts w:cs="Arial"/>
          <w:szCs w:val="22"/>
          <w:u w:val="single"/>
          <w:lang w:eastAsia="el-GR"/>
        </w:rPr>
        <w:t>Αεροπορικό Δίκτυο</w:t>
      </w:r>
    </w:p>
    <w:p w:rsidR="008926F4" w:rsidRPr="005C7BC6" w:rsidRDefault="008926F4" w:rsidP="005C7BC6">
      <w:pPr>
        <w:shd w:val="clear" w:color="auto" w:fill="FFFFFF"/>
        <w:autoSpaceDE/>
        <w:autoSpaceDN/>
        <w:adjustRightInd/>
        <w:spacing w:before="100" w:after="150"/>
        <w:rPr>
          <w:rFonts w:cs="Arial"/>
          <w:color w:val="000000"/>
          <w:szCs w:val="22"/>
          <w:u w:color="0F416D"/>
          <w:lang w:eastAsia="el-GR"/>
        </w:rPr>
      </w:pPr>
      <w:r w:rsidRPr="005C7BC6">
        <w:rPr>
          <w:rFonts w:cs="Arial"/>
          <w:color w:val="000000"/>
          <w:szCs w:val="22"/>
          <w:u w:color="0F416D"/>
          <w:lang w:eastAsia="el-GR"/>
        </w:rPr>
        <w:t>Οι Ευρωπαϊκοί ουρανοί και τα αεροδρόμια κινδυνεύουν από κορεσμό, λόγω της αυξανόμενης ζήτησης και απουσίας σημαντικών επενδύσεων στις υποδομές αλλά και στον τομέα ανάπτυξης του συστήματος διαχείρισης της εναέριας κυκλοφορίας στην Ευρώπη (Single Sky). Οι αεροπορικές επιβατικές μετακινήσεις αναμένεται να αυξηθούν εντός της ΕΕ κατά 50% ως το 2020 ενώ το έργο των αεροπορικών εμπορευματικών μεταφορών κατά 125%.</w:t>
      </w:r>
    </w:p>
    <w:p w:rsidR="008926F4" w:rsidRPr="005C7BC6" w:rsidRDefault="008926F4" w:rsidP="005C7BC6">
      <w:pPr>
        <w:autoSpaceDE/>
        <w:autoSpaceDN/>
        <w:adjustRightInd/>
        <w:spacing w:before="0"/>
        <w:rPr>
          <w:rFonts w:cs="Arial"/>
          <w:szCs w:val="22"/>
          <w:lang w:eastAsia="el-GR"/>
        </w:rPr>
      </w:pPr>
      <w:r w:rsidRPr="005C7BC6">
        <w:rPr>
          <w:rFonts w:cs="Arial"/>
          <w:szCs w:val="22"/>
          <w:lang w:eastAsia="el-GR"/>
        </w:rPr>
        <w:t>Οι αερομεταφορές είναι επίσης εξαιρετικά σημαντικές για την Ελλάδα λόγω της γεωγραφικής θέσης της χώρας, της μορφολογίας του εδάφους, της ύπαρξης αρκετών νησιών και της ανυπαρξίας αξιόπιστης και γρήγορης σιδηροδρομικής σύνδεσης με τις άλλες χώρες της ΕΕ. Σαν αποτέλεσμα των ανωτέρω παραγόντων έχει δημιουργηθεί στη χώρα ένα πυκνό δίκτυο αεροδρομίων (41 αεροδρόμια)</w:t>
      </w:r>
      <w:r w:rsidR="00BE44A9">
        <w:rPr>
          <w:rFonts w:cs="Arial"/>
          <w:szCs w:val="22"/>
          <w:lang w:eastAsia="el-GR"/>
        </w:rPr>
        <w:t xml:space="preserve"> ενώ αναμένεται και η αδειοδότηση υδατοδρομίων που θα εξυπηρετούν υδροπλάνα για τουριστικούς και μεταφορικούς προορισμούς</w:t>
      </w:r>
      <w:r w:rsidRPr="005C7BC6">
        <w:rPr>
          <w:rFonts w:cs="Arial"/>
          <w:szCs w:val="22"/>
          <w:lang w:eastAsia="el-GR"/>
        </w:rPr>
        <w:t xml:space="preserve">. </w:t>
      </w:r>
    </w:p>
    <w:p w:rsidR="008926F4" w:rsidRPr="005C7BC6" w:rsidRDefault="008926F4" w:rsidP="005C7BC6">
      <w:pPr>
        <w:autoSpaceDE/>
        <w:autoSpaceDN/>
        <w:adjustRightInd/>
        <w:spacing w:before="0"/>
        <w:rPr>
          <w:rFonts w:cs="Arial"/>
          <w:szCs w:val="22"/>
          <w:lang w:eastAsia="el-GR"/>
        </w:rPr>
      </w:pPr>
      <w:r w:rsidRPr="005C7BC6">
        <w:rPr>
          <w:rFonts w:cs="Arial"/>
          <w:szCs w:val="22"/>
          <w:lang w:eastAsia="el-GR"/>
        </w:rPr>
        <w:lastRenderedPageBreak/>
        <w:t xml:space="preserve">Τα βασικά αεροδρόμια είναι το «Ελευθέριος Βενιζέλος» (Αττική) και το «Μακεδονία» (Θεσσαλονίκη), τα οποία εξυπηρετούν το μεγαλύτερο όγκο επιβατών. Σημαντικό ρόλο κατέχει και το αεροδρόμιο «Καζαντζάκης» (Ηράκλειο Κρήτης), το οποίο εξυπηρετεί ένα πολύ μεγάλο όγκο επιβατών, ειδικά την καλοκαιρινή περίοδο. </w:t>
      </w:r>
    </w:p>
    <w:p w:rsidR="008926F4" w:rsidRPr="005C7BC6" w:rsidRDefault="008926F4" w:rsidP="005C7BC6">
      <w:pPr>
        <w:autoSpaceDE/>
        <w:autoSpaceDN/>
        <w:adjustRightInd/>
        <w:spacing w:before="0"/>
        <w:rPr>
          <w:rFonts w:cs="Arial"/>
          <w:szCs w:val="22"/>
          <w:u w:val="single"/>
          <w:lang w:eastAsia="el-GR"/>
        </w:rPr>
      </w:pPr>
      <w:r w:rsidRPr="005C7BC6">
        <w:rPr>
          <w:rFonts w:cs="Arial"/>
          <w:szCs w:val="22"/>
          <w:u w:val="single"/>
          <w:lang w:eastAsia="el-GR"/>
        </w:rPr>
        <w:t>Αεροπορικό Μεταφορικό Έργο</w:t>
      </w:r>
    </w:p>
    <w:p w:rsidR="008926F4" w:rsidRPr="005C7BC6" w:rsidRDefault="008926F4" w:rsidP="005D62BC">
      <w:pPr>
        <w:autoSpaceDE/>
        <w:autoSpaceDN/>
        <w:adjustRightInd/>
        <w:spacing w:before="0"/>
        <w:rPr>
          <w:rFonts w:cs="Arial"/>
          <w:szCs w:val="22"/>
          <w:lang w:eastAsia="el-GR"/>
        </w:rPr>
      </w:pPr>
      <w:r w:rsidRPr="005C7BC6">
        <w:rPr>
          <w:rFonts w:cs="Arial"/>
          <w:szCs w:val="22"/>
          <w:lang w:eastAsia="el-GR"/>
        </w:rPr>
        <w:t>Σε επίπεδο ΕΕ, οι αερομεταφορές παρουσιάζουν κατά την περίοδο 2004 - 2011 τη μεγαλύτερη αύξηση στην επιβατική μετακίνηση σε σύγκριση με τα υπόλοιπα μέσα αγγίζοντας το 16%.</w:t>
      </w:r>
      <w:r>
        <w:rPr>
          <w:rFonts w:cs="Arial"/>
          <w:szCs w:val="22"/>
          <w:lang w:eastAsia="el-GR"/>
        </w:rPr>
        <w:t xml:space="preserve"> </w:t>
      </w:r>
      <w:r w:rsidRPr="005C7BC6">
        <w:rPr>
          <w:rFonts w:cs="Arial"/>
          <w:szCs w:val="22"/>
          <w:lang w:eastAsia="el-GR"/>
        </w:rPr>
        <w:t>Αντιθέτως, σε εθνικό επίπεδο η ζήτηση μειώθηκε κατά 19% στις πτήσεις του εσωτερικού και κατά 3,5% στις πτήσεις του εξωτερικού. Ως κυριότερος επεξηγηματικός παράγοντας αυτού του φαινομένου θεωρείται η πρόσφατη οικονομική κρίση. Παρόλα αυτά, η Ελλάδα κατείχε την 7</w:t>
      </w:r>
      <w:r w:rsidRPr="005C7BC6">
        <w:rPr>
          <w:rFonts w:cs="Arial"/>
          <w:szCs w:val="22"/>
          <w:vertAlign w:val="superscript"/>
          <w:lang w:eastAsia="el-GR"/>
        </w:rPr>
        <w:t>η</w:t>
      </w:r>
      <w:r w:rsidRPr="005C7BC6">
        <w:rPr>
          <w:rFonts w:cs="Arial"/>
          <w:szCs w:val="22"/>
          <w:lang w:eastAsia="el-GR"/>
        </w:rPr>
        <w:t xml:space="preserve"> θέση στην ΕΕ27 το 2012 ως προς το απόλυτο μέγεθος της επιβατικής κίνησης αερομεταφορών, με ένα μεγάλο μέρος της κίνησης να αφορά πτήσεις </w:t>
      </w:r>
      <w:r w:rsidRPr="005C7BC6">
        <w:rPr>
          <w:rFonts w:cs="Arial"/>
          <w:szCs w:val="22"/>
          <w:lang w:val="en-US" w:eastAsia="el-GR"/>
        </w:rPr>
        <w:t>charter</w:t>
      </w:r>
      <w:r w:rsidRPr="005C7BC6">
        <w:rPr>
          <w:rFonts w:cs="Arial"/>
          <w:szCs w:val="22"/>
          <w:lang w:eastAsia="el-GR"/>
        </w:rPr>
        <w:t xml:space="preserve"> που εξυπηρετούν τουρίστες από και προς τουριστικούς προορισμούς της χώρας. Το αεροδρόμιο Ελευθέριος Βενιζέλος κατέχει την 24</w:t>
      </w:r>
      <w:r w:rsidRPr="005C7BC6">
        <w:rPr>
          <w:rFonts w:cs="Arial"/>
          <w:szCs w:val="22"/>
          <w:vertAlign w:val="superscript"/>
          <w:lang w:eastAsia="el-GR"/>
        </w:rPr>
        <w:t>η</w:t>
      </w:r>
      <w:r w:rsidRPr="005C7BC6">
        <w:rPr>
          <w:rFonts w:cs="Arial"/>
          <w:szCs w:val="22"/>
          <w:lang w:eastAsia="el-GR"/>
        </w:rPr>
        <w:t xml:space="preserve"> θέση στην Ευρώπη όσο αφορά τον όγκο των επιβατών που εξυπηρετεί.</w:t>
      </w:r>
    </w:p>
    <w:p w:rsidR="008926F4" w:rsidRPr="005C7BC6" w:rsidRDefault="008926F4" w:rsidP="005C7BC6">
      <w:pPr>
        <w:shd w:val="clear" w:color="auto" w:fill="FFFFFF"/>
        <w:autoSpaceDE/>
        <w:autoSpaceDN/>
        <w:adjustRightInd/>
        <w:spacing w:before="100" w:after="150"/>
        <w:rPr>
          <w:rFonts w:cs="Arial"/>
          <w:color w:val="000000"/>
          <w:szCs w:val="22"/>
          <w:u w:color="0F416D"/>
          <w:lang w:eastAsia="el-GR"/>
        </w:rPr>
      </w:pPr>
      <w:r w:rsidRPr="005C7BC6">
        <w:rPr>
          <w:rFonts w:cs="Arial"/>
          <w:color w:val="000000"/>
          <w:szCs w:val="22"/>
          <w:u w:color="0F416D"/>
          <w:lang w:eastAsia="el-GR"/>
        </w:rPr>
        <w:t>Η σχετική κίνηση εμπορευμάτων και επιβατών τη τελευταία δεκαετία παρουσιάζεται στους παρακάτω πίνακες (Πίνακες 13,14). Η εμπορευματική κίνηση έχει μειωθεί σημαντικά στην Ελλάδα, ενώ στη Δανία, στη Γερμανία και στην Ιρλανδία παρουσιάζονται σημαντικές αυξήσεις.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2137"/>
        <w:gridCol w:w="2137"/>
        <w:gridCol w:w="2136"/>
      </w:tblGrid>
      <w:tr w:rsidR="008926F4" w:rsidRPr="005C7BC6" w:rsidTr="00F94923">
        <w:trPr>
          <w:trHeight w:hRule="exact" w:val="378"/>
          <w:tblHeader/>
        </w:trPr>
        <w:tc>
          <w:tcPr>
            <w:tcW w:w="1239" w:type="pct"/>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rPr>
            </w:pPr>
          </w:p>
        </w:tc>
        <w:tc>
          <w:tcPr>
            <w:tcW w:w="1254"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2004</w:t>
            </w:r>
          </w:p>
        </w:tc>
        <w:tc>
          <w:tcPr>
            <w:tcW w:w="1254"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2008</w:t>
            </w:r>
          </w:p>
        </w:tc>
        <w:tc>
          <w:tcPr>
            <w:tcW w:w="1253"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2012</w:t>
            </w:r>
          </w:p>
        </w:tc>
      </w:tr>
      <w:tr w:rsidR="008926F4" w:rsidRPr="005C7BC6" w:rsidTr="00F94923">
        <w:trPr>
          <w:trHeight w:hRule="exact" w:val="510"/>
        </w:trPr>
        <w:tc>
          <w:tcPr>
            <w:tcW w:w="1239"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EE27</w:t>
            </w:r>
          </w:p>
        </w:tc>
        <w:tc>
          <w:tcPr>
            <w:tcW w:w="1254"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1254"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12.905.336</w:t>
            </w:r>
          </w:p>
        </w:tc>
        <w:tc>
          <w:tcPr>
            <w:tcW w:w="1253"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13.321.629</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663.058</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1.071.346</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963.564</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19.533</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18.529</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57.512</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55.906</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58.707</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7.928</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254.100</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166.283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2.786.025</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3.568.668</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4.218.208</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4.998</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41.744</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23.760</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62.163</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126.855</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126.834</w:t>
            </w:r>
          </w:p>
        </w:tc>
      </w:tr>
      <w:tr w:rsidR="008926F4" w:rsidRPr="005C7BC6" w:rsidTr="00F94923">
        <w:trPr>
          <w:trHeight w:hRule="exact" w:val="510"/>
        </w:trPr>
        <w:tc>
          <w:tcPr>
            <w:tcW w:w="1239" w:type="pct"/>
            <w:shd w:val="clear" w:color="auto" w:fill="FADA8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1254"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111.600</w:t>
            </w:r>
          </w:p>
        </w:tc>
        <w:tc>
          <w:tcPr>
            <w:tcW w:w="1254"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108.628</w:t>
            </w:r>
          </w:p>
        </w:tc>
        <w:tc>
          <w:tcPr>
            <w:tcW w:w="1253" w:type="pct"/>
            <w:shd w:val="clear" w:color="auto" w:fill="FADA8A"/>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70.045</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520.503</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539.803</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593.523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1.485.506</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1.668.136</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1.810.203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783.934</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814.995</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790.493</w:t>
            </w:r>
          </w:p>
        </w:tc>
      </w:tr>
    </w:tbl>
    <w:p w:rsidR="008926F4" w:rsidRPr="00F079E3" w:rsidRDefault="008926F4" w:rsidP="00F079E3">
      <w:pPr>
        <w:pStyle w:val="a8"/>
        <w:spacing w:before="240" w:after="0"/>
        <w:jc w:val="left"/>
      </w:pPr>
      <w:bookmarkStart w:id="66" w:name="_Toc378705742"/>
      <w:bookmarkStart w:id="67" w:name="_Toc387011258"/>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13</w:t>
      </w:r>
      <w:r w:rsidR="004226B4">
        <w:rPr>
          <w:noProof/>
        </w:rPr>
        <w:fldChar w:fldCharType="end"/>
      </w:r>
      <w:r w:rsidRPr="00F079E3">
        <w:t>:</w:t>
      </w:r>
      <w:r w:rsidRPr="00F079E3">
        <w:tab/>
        <w:t>Αερομεταφορές Εμπορευμάτων (τόνοι)</w:t>
      </w:r>
      <w:bookmarkEnd w:id="66"/>
      <w:bookmarkEnd w:id="67"/>
    </w:p>
    <w:p w:rsidR="008926F4" w:rsidRPr="005C7BC6" w:rsidRDefault="008926F4" w:rsidP="005C7BC6">
      <w:pPr>
        <w:rPr>
          <w:rFonts w:cs="Arial"/>
          <w:b/>
          <w:color w:val="4F81BD"/>
          <w:sz w:val="18"/>
          <w:szCs w:val="18"/>
        </w:rPr>
      </w:pPr>
      <w:r w:rsidRPr="005C7BC6">
        <w:rPr>
          <w:rFonts w:cs="Arial"/>
          <w:b/>
          <w:color w:val="4F81BD"/>
          <w:sz w:val="18"/>
          <w:szCs w:val="18"/>
        </w:rPr>
        <w:t>(Eurostat, 2013)</w:t>
      </w:r>
    </w:p>
    <w:p w:rsidR="008926F4" w:rsidRPr="005C7BC6" w:rsidRDefault="008926F4" w:rsidP="005C7BC6">
      <w:pPr>
        <w:shd w:val="clear" w:color="auto" w:fill="FFFFFF"/>
        <w:autoSpaceDE/>
        <w:autoSpaceDN/>
        <w:adjustRightInd/>
        <w:spacing w:before="0" w:after="150"/>
        <w:rPr>
          <w:rFonts w:cs="Arial"/>
          <w:snapToGrid w:val="0"/>
          <w:spacing w:val="-2"/>
          <w:szCs w:val="22"/>
          <w:u w:color="000000"/>
        </w:rPr>
      </w:pPr>
      <w:r w:rsidRPr="005C7BC6">
        <w:rPr>
          <w:rFonts w:cs="Arial"/>
          <w:snapToGrid w:val="0"/>
          <w:spacing w:val="-2"/>
          <w:szCs w:val="22"/>
          <w:u w:color="000000"/>
        </w:rPr>
        <w:lastRenderedPageBreak/>
        <w:t>Η επιβατική κίνηση στην Ελλάδα παρουσιάζει μικρή αύξηση κατά το υπό εξέταση χρονικό διάστημα αλλά όχι του μεγέθους αύξησης που παρατηρείται στη Γερμανία και την Ιταλία όπου σημειώνονται οι μεγαλύτερες αυξήσεις.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2137"/>
        <w:gridCol w:w="2137"/>
        <w:gridCol w:w="2136"/>
      </w:tblGrid>
      <w:tr w:rsidR="008926F4" w:rsidRPr="005C7BC6" w:rsidTr="00F94923">
        <w:trPr>
          <w:tblHeader/>
        </w:trPr>
        <w:tc>
          <w:tcPr>
            <w:tcW w:w="1239"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rPr>
            </w:pPr>
          </w:p>
        </w:tc>
        <w:tc>
          <w:tcPr>
            <w:tcW w:w="1254"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2004</w:t>
            </w:r>
          </w:p>
        </w:tc>
        <w:tc>
          <w:tcPr>
            <w:tcW w:w="1254"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2008</w:t>
            </w:r>
          </w:p>
        </w:tc>
        <w:tc>
          <w:tcPr>
            <w:tcW w:w="1253"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2012</w:t>
            </w:r>
          </w:p>
        </w:tc>
      </w:tr>
      <w:tr w:rsidR="008926F4" w:rsidRPr="005C7BC6" w:rsidTr="00F94923">
        <w:trPr>
          <w:trHeight w:hRule="exact" w:val="510"/>
        </w:trPr>
        <w:tc>
          <w:tcPr>
            <w:tcW w:w="1239"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EE27</w:t>
            </w:r>
          </w:p>
        </w:tc>
        <w:tc>
          <w:tcPr>
            <w:tcW w:w="1254"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1254"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798.330.585</w:t>
            </w:r>
          </w:p>
        </w:tc>
        <w:tc>
          <w:tcPr>
            <w:tcW w:w="1253"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826.463.402</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17.468.503</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21.981.645</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25.913.625</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6.417.873</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6.819.024</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9.950.314</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13.429.149</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11.742.352</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21.005.796</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24.629.204</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26.528.356</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135.850.284</w:t>
            </w:r>
          </w:p>
        </w:tc>
        <w:tc>
          <w:tcPr>
            <w:tcW w:w="125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 xml:space="preserve">166.095.390 </w:t>
            </w:r>
          </w:p>
        </w:tc>
        <w:tc>
          <w:tcPr>
            <w:tcW w:w="125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178.591.103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990.776</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1.804.430</w:t>
            </w:r>
          </w:p>
        </w:tc>
        <w:tc>
          <w:tcPr>
            <w:tcW w:w="125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2.202.427</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20.851.353</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30.018.287</w:t>
            </w:r>
          </w:p>
        </w:tc>
        <w:tc>
          <w:tcPr>
            <w:tcW w:w="125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23.594.089</w:t>
            </w:r>
          </w:p>
        </w:tc>
      </w:tr>
      <w:tr w:rsidR="008926F4" w:rsidRPr="005C7BC6" w:rsidTr="00F94923">
        <w:trPr>
          <w:trHeight w:hRule="exact" w:val="510"/>
        </w:trPr>
        <w:tc>
          <w:tcPr>
            <w:tcW w:w="1239" w:type="pct"/>
            <w:shd w:val="clear" w:color="auto" w:fill="FADA8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125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29.509.262</w:t>
            </w:r>
          </w:p>
        </w:tc>
        <w:tc>
          <w:tcPr>
            <w:tcW w:w="125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34.404.278</w:t>
            </w:r>
          </w:p>
        </w:tc>
        <w:tc>
          <w:tcPr>
            <w:tcW w:w="1253"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31.575.703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129.771.378</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161.400.952</w:t>
            </w:r>
          </w:p>
        </w:tc>
        <w:tc>
          <w:tcPr>
            <w:tcW w:w="125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159.771.261</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103.039.212</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122.723.531</w:t>
            </w:r>
          </w:p>
        </w:tc>
        <w:tc>
          <w:tcPr>
            <w:tcW w:w="125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135.005.802</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81.213.315</w:t>
            </w:r>
          </w:p>
        </w:tc>
        <w:tc>
          <w:tcPr>
            <w:tcW w:w="12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105.216.903</w:t>
            </w:r>
          </w:p>
        </w:tc>
        <w:tc>
          <w:tcPr>
            <w:tcW w:w="125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116.029.388</w:t>
            </w:r>
          </w:p>
        </w:tc>
      </w:tr>
    </w:tbl>
    <w:p w:rsidR="008926F4" w:rsidRPr="00F079E3" w:rsidRDefault="008926F4" w:rsidP="00F079E3">
      <w:pPr>
        <w:pStyle w:val="a8"/>
        <w:spacing w:before="240" w:after="0"/>
        <w:jc w:val="left"/>
      </w:pPr>
      <w:bookmarkStart w:id="68" w:name="_Toc378705743"/>
      <w:bookmarkStart w:id="69" w:name="_Toc387011259"/>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14</w:t>
      </w:r>
      <w:r w:rsidR="004226B4">
        <w:rPr>
          <w:noProof/>
        </w:rPr>
        <w:fldChar w:fldCharType="end"/>
      </w:r>
      <w:r w:rsidRPr="00F079E3">
        <w:t>:</w:t>
      </w:r>
      <w:r w:rsidRPr="00F079E3">
        <w:tab/>
        <w:t>Επιβατικές Αερομεταφορές (επιβάτες)</w:t>
      </w:r>
      <w:bookmarkEnd w:id="68"/>
      <w:bookmarkEnd w:id="69"/>
    </w:p>
    <w:p w:rsidR="008926F4" w:rsidRPr="005C7BC6" w:rsidRDefault="008926F4" w:rsidP="005C7BC6">
      <w:pPr>
        <w:rPr>
          <w:rFonts w:cs="Arial"/>
          <w:b/>
          <w:color w:val="4F81BD"/>
          <w:sz w:val="18"/>
          <w:szCs w:val="18"/>
        </w:rPr>
      </w:pPr>
      <w:r w:rsidRPr="005C7BC6">
        <w:rPr>
          <w:rFonts w:cs="Arial"/>
          <w:b/>
          <w:color w:val="4F81BD"/>
          <w:sz w:val="18"/>
          <w:szCs w:val="18"/>
        </w:rPr>
        <w:t>(Eurostat, 2013)</w:t>
      </w:r>
    </w:p>
    <w:p w:rsidR="008926F4" w:rsidRPr="005C7BC6" w:rsidRDefault="008926F4" w:rsidP="005C7BC6">
      <w:pPr>
        <w:shd w:val="clear" w:color="auto" w:fill="FFFFFF"/>
        <w:autoSpaceDE/>
        <w:autoSpaceDN/>
        <w:adjustRightInd/>
        <w:spacing w:before="0" w:after="150"/>
        <w:rPr>
          <w:rFonts w:cs="Arial"/>
          <w:color w:val="000000"/>
          <w:szCs w:val="22"/>
          <w:u w:val="single" w:color="000000"/>
          <w:lang w:eastAsia="el-GR"/>
        </w:rPr>
      </w:pPr>
      <w:r w:rsidRPr="005C7BC6">
        <w:rPr>
          <w:rFonts w:cs="Arial"/>
          <w:color w:val="000000"/>
          <w:szCs w:val="22"/>
          <w:u w:val="single" w:color="000000"/>
          <w:lang w:eastAsia="el-GR"/>
        </w:rPr>
        <w:t>Αεροδρόμια</w:t>
      </w:r>
    </w:p>
    <w:p w:rsidR="008926F4" w:rsidRPr="005C7BC6" w:rsidRDefault="008926F4" w:rsidP="005C7BC6">
      <w:pPr>
        <w:shd w:val="clear" w:color="auto" w:fill="FFFFFF"/>
        <w:autoSpaceDE/>
        <w:autoSpaceDN/>
        <w:adjustRightInd/>
        <w:spacing w:before="0" w:after="150"/>
        <w:rPr>
          <w:rFonts w:cs="Arial"/>
          <w:color w:val="000000"/>
          <w:szCs w:val="22"/>
          <w:u w:color="0F416D"/>
          <w:lang w:eastAsia="el-GR"/>
        </w:rPr>
      </w:pPr>
      <w:r w:rsidRPr="005C7BC6">
        <w:rPr>
          <w:rFonts w:cs="Arial"/>
          <w:color w:val="000000"/>
          <w:szCs w:val="22"/>
          <w:u w:color="0F416D"/>
          <w:lang w:eastAsia="el-GR"/>
        </w:rPr>
        <w:t>Στον τομέα των αεροδρομίων το αεροδρόμιο «Ελευθέριος Βενιζέλος» κατέχει την 24</w:t>
      </w:r>
      <w:r w:rsidRPr="005C7BC6">
        <w:rPr>
          <w:rFonts w:cs="Arial"/>
          <w:color w:val="000000"/>
          <w:szCs w:val="22"/>
          <w:u w:color="0F416D"/>
          <w:vertAlign w:val="superscript"/>
          <w:lang w:eastAsia="el-GR"/>
        </w:rPr>
        <w:t>η</w:t>
      </w:r>
      <w:r w:rsidRPr="005C7BC6">
        <w:rPr>
          <w:rFonts w:cs="Arial"/>
          <w:color w:val="000000"/>
          <w:szCs w:val="22"/>
          <w:u w:color="0F416D"/>
          <w:lang w:eastAsia="el-GR"/>
        </w:rPr>
        <w:t xml:space="preserve"> θέση στην ευρωπαϊκή κατάταξη επιβατικής κίνησης με 14,33 εκατομμύρια επιβάτες το 2011, εμφανίζοντας μείωση της τάξεως του 6% σε σχέση με το 2010. Σε επίπεδο ΕΕ, κατά το έτος 2011, πρώτο σε επιβατική κίνηση ήταν το αεροδρόμιο «</w:t>
      </w:r>
      <w:r w:rsidRPr="005C7BC6">
        <w:rPr>
          <w:rFonts w:cs="Arial"/>
          <w:color w:val="000000"/>
          <w:szCs w:val="22"/>
          <w:u w:color="0F416D"/>
          <w:lang w:val="en-US" w:eastAsia="el-GR"/>
        </w:rPr>
        <w:t>Heathrow</w:t>
      </w:r>
      <w:r w:rsidRPr="005C7BC6">
        <w:rPr>
          <w:rFonts w:cs="Arial"/>
          <w:color w:val="000000"/>
          <w:szCs w:val="22"/>
          <w:u w:color="0F416D"/>
          <w:lang w:eastAsia="el-GR"/>
        </w:rPr>
        <w:t>» με 69,4 εκατομμύρια επιβάτες, δεύτερο το αεροδρόμιο «</w:t>
      </w:r>
      <w:r w:rsidRPr="005C7BC6">
        <w:rPr>
          <w:rFonts w:cs="Arial"/>
          <w:color w:val="000000"/>
          <w:szCs w:val="22"/>
          <w:u w:color="0F416D"/>
          <w:lang w:val="en-US" w:eastAsia="el-GR"/>
        </w:rPr>
        <w:t>Charles</w:t>
      </w:r>
      <w:r w:rsidRPr="005C7BC6">
        <w:rPr>
          <w:rFonts w:cs="Arial"/>
          <w:color w:val="000000"/>
          <w:szCs w:val="22"/>
          <w:u w:color="0F416D"/>
          <w:lang w:eastAsia="el-GR"/>
        </w:rPr>
        <w:t xml:space="preserve"> </w:t>
      </w:r>
      <w:r w:rsidRPr="005C7BC6">
        <w:rPr>
          <w:rFonts w:cs="Arial"/>
          <w:color w:val="000000"/>
          <w:szCs w:val="22"/>
          <w:u w:color="0F416D"/>
          <w:lang w:val="en-US" w:eastAsia="el-GR"/>
        </w:rPr>
        <w:t>de</w:t>
      </w:r>
      <w:r w:rsidRPr="005C7BC6">
        <w:rPr>
          <w:rFonts w:cs="Arial"/>
          <w:color w:val="000000"/>
          <w:szCs w:val="22"/>
          <w:u w:color="0F416D"/>
          <w:lang w:eastAsia="el-GR"/>
        </w:rPr>
        <w:t xml:space="preserve"> </w:t>
      </w:r>
      <w:r w:rsidRPr="005C7BC6">
        <w:rPr>
          <w:rFonts w:cs="Arial"/>
          <w:color w:val="000000"/>
          <w:szCs w:val="22"/>
          <w:u w:color="0F416D"/>
          <w:lang w:val="en-US" w:eastAsia="el-GR"/>
        </w:rPr>
        <w:t>Gaulle</w:t>
      </w:r>
      <w:r w:rsidRPr="005C7BC6">
        <w:rPr>
          <w:rFonts w:cs="Arial"/>
          <w:color w:val="000000"/>
          <w:szCs w:val="22"/>
          <w:u w:color="0F416D"/>
          <w:lang w:eastAsia="el-GR"/>
        </w:rPr>
        <w:t xml:space="preserve">» με 60,4 εκατομμύρια επιβάτες και τρίτο το αεροδρόμιο της Φρανκφούρτης με 56,3 εκατομμύρια επιβάτες. </w:t>
      </w:r>
      <w:r w:rsidRPr="005C7BC6">
        <w:rPr>
          <w:rFonts w:cs="Arial"/>
          <w:b/>
          <w:bCs/>
          <w:noProof/>
          <w:color w:val="4F81BD"/>
          <w:sz w:val="18"/>
          <w:szCs w:val="18"/>
          <w:u w:color="FF0000"/>
        </w:rPr>
        <w:t>(Eurostat, 2013)</w:t>
      </w:r>
    </w:p>
    <w:p w:rsidR="008926F4" w:rsidRPr="00757719" w:rsidRDefault="008926F4" w:rsidP="004453ED">
      <w:pPr>
        <w:pStyle w:val="3"/>
        <w:rPr>
          <w:lang w:val="el-GR"/>
        </w:rPr>
      </w:pPr>
      <w:bookmarkStart w:id="70" w:name="_Toc373424231"/>
      <w:bookmarkStart w:id="71" w:name="_Toc378705707"/>
      <w:bookmarkStart w:id="72" w:name="_Toc387011176"/>
      <w:r w:rsidRPr="00757719">
        <w:rPr>
          <w:lang w:val="el-GR"/>
        </w:rPr>
        <w:t>2.1.6. Απασχόληση στις Μεταφορές</w:t>
      </w:r>
      <w:bookmarkEnd w:id="70"/>
      <w:bookmarkEnd w:id="71"/>
      <w:bookmarkEnd w:id="72"/>
    </w:p>
    <w:p w:rsidR="008926F4" w:rsidRPr="005C7BC6" w:rsidRDefault="008926F4" w:rsidP="005C7BC6">
      <w:pPr>
        <w:autoSpaceDE/>
        <w:autoSpaceDN/>
        <w:adjustRightInd/>
        <w:rPr>
          <w:rFonts w:cs="Arial"/>
          <w:color w:val="000000"/>
          <w:szCs w:val="22"/>
          <w:u w:color="666666"/>
          <w:lang w:eastAsia="el-GR"/>
        </w:rPr>
      </w:pPr>
      <w:r w:rsidRPr="005C7BC6">
        <w:rPr>
          <w:rFonts w:cs="Arial"/>
          <w:color w:val="000000"/>
          <w:szCs w:val="22"/>
          <w:u w:color="000000"/>
          <w:lang w:eastAsia="el-GR"/>
        </w:rPr>
        <w:t>Ο τομέα των μεταφορών απασχολεί μεγάλο αριθμ</w:t>
      </w:r>
      <w:r w:rsidR="00151D09">
        <w:rPr>
          <w:rFonts w:cs="Arial"/>
          <w:color w:val="000000"/>
          <w:szCs w:val="22"/>
          <w:u w:color="000000"/>
          <w:lang w:eastAsia="el-GR"/>
        </w:rPr>
        <w:t>ό εργαζομένων</w:t>
      </w:r>
      <w:r w:rsidRPr="005C7BC6">
        <w:rPr>
          <w:rFonts w:cs="Arial"/>
          <w:color w:val="000000"/>
          <w:szCs w:val="22"/>
          <w:u w:color="000000"/>
          <w:lang w:eastAsia="el-GR"/>
        </w:rPr>
        <w:t xml:space="preserve"> σε όλα τα στάδια υλοποίησης μεταφορικών δικτύων και συστημάτων, λειτουργίας και συντήρησης. </w:t>
      </w:r>
      <w:r w:rsidRPr="005C7BC6">
        <w:rPr>
          <w:rFonts w:cs="Arial"/>
          <w:color w:val="000000"/>
          <w:szCs w:val="22"/>
          <w:u w:color="666666"/>
          <w:lang w:eastAsia="el-GR"/>
        </w:rPr>
        <w:t xml:space="preserve">Ο κλάδος απασχολεί, εντός της ΕΕ, άμεσα πάνω από 10 εκατομμύρια </w:t>
      </w:r>
      <w:r w:rsidR="00151D09">
        <w:rPr>
          <w:rFonts w:cs="Arial"/>
          <w:color w:val="000000"/>
          <w:szCs w:val="22"/>
          <w:u w:color="666666"/>
          <w:lang w:eastAsia="el-GR"/>
        </w:rPr>
        <w:t>άτομα</w:t>
      </w:r>
      <w:r w:rsidRPr="005C7BC6">
        <w:rPr>
          <w:rFonts w:cs="Arial"/>
          <w:color w:val="000000"/>
          <w:szCs w:val="22"/>
          <w:u w:color="666666"/>
          <w:lang w:eastAsia="el-GR"/>
        </w:rPr>
        <w:t xml:space="preserve">, αντιπροσωπεύοντας το 4,5% της συνολικής απασχόλησης (στην Ελλάδα το σχετικό ποσοστό είναι 7%). </w:t>
      </w:r>
    </w:p>
    <w:p w:rsidR="008926F4" w:rsidRPr="005C7BC6" w:rsidRDefault="008926F4" w:rsidP="005C7BC6">
      <w:pPr>
        <w:autoSpaceDE/>
        <w:autoSpaceDN/>
        <w:adjustRightInd/>
        <w:rPr>
          <w:rFonts w:cs="Arial"/>
          <w:b/>
          <w:bCs/>
          <w:noProof/>
          <w:color w:val="4F81BD"/>
          <w:sz w:val="18"/>
          <w:szCs w:val="18"/>
          <w:u w:color="FF0000"/>
        </w:rPr>
      </w:pPr>
      <w:r w:rsidRPr="005C7BC6">
        <w:rPr>
          <w:rFonts w:cs="Arial"/>
          <w:color w:val="000000"/>
          <w:szCs w:val="22"/>
          <w:u w:color="666666"/>
          <w:lang w:eastAsia="el-GR"/>
        </w:rPr>
        <w:t xml:space="preserve">Επίσης ο κλάδος των μεταφορών </w:t>
      </w:r>
      <w:r w:rsidR="00151D09">
        <w:rPr>
          <w:rFonts w:cs="Arial"/>
          <w:color w:val="000000"/>
          <w:szCs w:val="22"/>
          <w:u w:color="666666"/>
          <w:lang w:eastAsia="el-GR"/>
        </w:rPr>
        <w:t>συμμετέχει</w:t>
      </w:r>
      <w:r w:rsidRPr="005C7BC6">
        <w:rPr>
          <w:rFonts w:cs="Arial"/>
          <w:color w:val="000000"/>
          <w:szCs w:val="22"/>
          <w:u w:color="666666"/>
          <w:lang w:eastAsia="el-GR"/>
        </w:rPr>
        <w:t xml:space="preserve"> (επίπεδο ΕΕ</w:t>
      </w:r>
      <w:r w:rsidR="00151D09">
        <w:rPr>
          <w:rFonts w:cs="Arial"/>
          <w:color w:val="000000"/>
          <w:szCs w:val="22"/>
          <w:u w:color="666666"/>
          <w:lang w:eastAsia="el-GR"/>
        </w:rPr>
        <w:t xml:space="preserve"> - 2013</w:t>
      </w:r>
      <w:r w:rsidRPr="005C7BC6">
        <w:rPr>
          <w:rFonts w:cs="Arial"/>
          <w:color w:val="000000"/>
          <w:szCs w:val="22"/>
          <w:u w:color="666666"/>
          <w:lang w:eastAsia="el-GR"/>
        </w:rPr>
        <w:t xml:space="preserve">) </w:t>
      </w:r>
      <w:r w:rsidR="00151D09">
        <w:rPr>
          <w:rFonts w:cs="Arial"/>
          <w:color w:val="000000"/>
          <w:szCs w:val="22"/>
          <w:u w:color="666666"/>
          <w:lang w:eastAsia="el-GR"/>
        </w:rPr>
        <w:t>κατά</w:t>
      </w:r>
      <w:r w:rsidRPr="005C7BC6">
        <w:rPr>
          <w:rFonts w:cs="Arial"/>
          <w:color w:val="000000"/>
          <w:szCs w:val="22"/>
          <w:u w:color="666666"/>
          <w:lang w:eastAsia="el-GR"/>
        </w:rPr>
        <w:t xml:space="preserve"> 4,6% </w:t>
      </w:r>
      <w:r w:rsidR="00151D09">
        <w:rPr>
          <w:rFonts w:cs="Arial"/>
          <w:color w:val="000000"/>
          <w:szCs w:val="22"/>
          <w:u w:color="666666"/>
          <w:lang w:eastAsia="el-GR"/>
        </w:rPr>
        <w:t xml:space="preserve">στη διαμόρφωση </w:t>
      </w:r>
      <w:r w:rsidRPr="005C7BC6">
        <w:rPr>
          <w:rFonts w:cs="Arial"/>
          <w:color w:val="000000"/>
          <w:szCs w:val="22"/>
          <w:u w:color="666666"/>
          <w:lang w:eastAsia="el-GR"/>
        </w:rPr>
        <w:t xml:space="preserve">του Ακαθάριστου Εγχώριου Προϊόντος (ΑΕΠ). Ο κλάδος κατασκευής </w:t>
      </w:r>
      <w:r w:rsidRPr="005C7BC6">
        <w:rPr>
          <w:rFonts w:cs="Arial"/>
          <w:color w:val="000000"/>
          <w:szCs w:val="22"/>
          <w:u w:color="666666"/>
          <w:lang w:eastAsia="el-GR"/>
        </w:rPr>
        <w:lastRenderedPageBreak/>
        <w:t>εξοπλισμού μεταφορών παρέχει επιπλέον 1,7% του ΑΕΠ και 1,5% της απασχόλησης (Πίνακας 15).</w:t>
      </w: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276"/>
        <w:gridCol w:w="993"/>
        <w:gridCol w:w="993"/>
        <w:gridCol w:w="850"/>
        <w:gridCol w:w="765"/>
        <w:gridCol w:w="794"/>
        <w:gridCol w:w="993"/>
        <w:gridCol w:w="950"/>
      </w:tblGrid>
      <w:tr w:rsidR="008926F4" w:rsidRPr="005C7BC6" w:rsidTr="00F94923">
        <w:trPr>
          <w:cantSplit/>
          <w:trHeight w:val="284"/>
          <w:tblHeader/>
        </w:trPr>
        <w:tc>
          <w:tcPr>
            <w:tcW w:w="559"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left"/>
              <w:rPr>
                <w:rFonts w:cs="Arial"/>
                <w:b/>
                <w:sz w:val="20"/>
                <w:szCs w:val="20"/>
              </w:rPr>
            </w:pPr>
          </w:p>
        </w:tc>
        <w:tc>
          <w:tcPr>
            <w:tcW w:w="744"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Σύνολο</w:t>
            </w:r>
          </w:p>
        </w:tc>
        <w:tc>
          <w:tcPr>
            <w:tcW w:w="579"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Οδ –Εμπ.</w:t>
            </w:r>
          </w:p>
        </w:tc>
        <w:tc>
          <w:tcPr>
            <w:tcW w:w="579"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Οδ – Επιβ.</w:t>
            </w:r>
          </w:p>
        </w:tc>
        <w:tc>
          <w:tcPr>
            <w:tcW w:w="496"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Σιδ.</w:t>
            </w:r>
          </w:p>
        </w:tc>
        <w:tc>
          <w:tcPr>
            <w:tcW w:w="446"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Θαλ.</w:t>
            </w:r>
          </w:p>
        </w:tc>
        <w:tc>
          <w:tcPr>
            <w:tcW w:w="463"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Αερ.</w:t>
            </w:r>
          </w:p>
        </w:tc>
        <w:tc>
          <w:tcPr>
            <w:tcW w:w="579"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Αποθ.</w:t>
            </w:r>
          </w:p>
        </w:tc>
        <w:tc>
          <w:tcPr>
            <w:tcW w:w="554" w:type="pct"/>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Ταχυδ.</w:t>
            </w:r>
          </w:p>
        </w:tc>
      </w:tr>
      <w:tr w:rsidR="008926F4" w:rsidRPr="005C7BC6" w:rsidTr="00F94923">
        <w:trPr>
          <w:trHeight w:hRule="exact" w:val="510"/>
        </w:trPr>
        <w:tc>
          <w:tcPr>
            <w:tcW w:w="559"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ΕΕ27</w:t>
            </w:r>
          </w:p>
        </w:tc>
        <w:tc>
          <w:tcPr>
            <w:tcW w:w="744"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10.449,1</w:t>
            </w:r>
          </w:p>
        </w:tc>
        <w:tc>
          <w:tcPr>
            <w:tcW w:w="579"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2.926,4</w:t>
            </w:r>
          </w:p>
        </w:tc>
        <w:tc>
          <w:tcPr>
            <w:tcW w:w="579"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1.933,1</w:t>
            </w:r>
          </w:p>
        </w:tc>
        <w:tc>
          <w:tcPr>
            <w:tcW w:w="496"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678,2</w:t>
            </w:r>
          </w:p>
        </w:tc>
        <w:tc>
          <w:tcPr>
            <w:tcW w:w="446"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182,2</w:t>
            </w:r>
          </w:p>
        </w:tc>
        <w:tc>
          <w:tcPr>
            <w:tcW w:w="463"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394,4</w:t>
            </w:r>
          </w:p>
        </w:tc>
        <w:tc>
          <w:tcPr>
            <w:tcW w:w="579"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2.492,0</w:t>
            </w:r>
          </w:p>
        </w:tc>
        <w:tc>
          <w:tcPr>
            <w:tcW w:w="554" w:type="pct"/>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1.778,0</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217,0</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62,1</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12,5</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4,5</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91,0</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40,1</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155,6</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44,4</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35,9</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14,6</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2,9</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33,8</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20,3</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291,3</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110,9</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80,0</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13,1</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0,0</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38,7</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43,3</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131,4</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28,5</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26,3</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10,1</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11,4</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4,7</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23,0</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27,1</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1.880,6</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359,8</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331,6</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73,4</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27,7</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63,7</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569,4</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443,4</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36,9</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13,4</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0,8</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10,7</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4,1</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78,2</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19,3</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9,6</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8,2</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14,7</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17,2</w:t>
            </w:r>
          </w:p>
        </w:tc>
      </w:tr>
      <w:tr w:rsidR="008926F4" w:rsidRPr="005C7BC6" w:rsidTr="00F94923">
        <w:trPr>
          <w:trHeight w:hRule="exact" w:val="510"/>
        </w:trPr>
        <w:tc>
          <w:tcPr>
            <w:tcW w:w="559"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74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198,2</w:t>
            </w:r>
          </w:p>
        </w:tc>
        <w:tc>
          <w:tcPr>
            <w:tcW w:w="579"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45,4</w:t>
            </w:r>
          </w:p>
        </w:tc>
        <w:tc>
          <w:tcPr>
            <w:tcW w:w="579"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74,0</w:t>
            </w:r>
          </w:p>
        </w:tc>
        <w:tc>
          <w:tcPr>
            <w:tcW w:w="496"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w:t>
            </w:r>
          </w:p>
        </w:tc>
        <w:tc>
          <w:tcPr>
            <w:tcW w:w="446"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16,4</w:t>
            </w:r>
          </w:p>
        </w:tc>
        <w:tc>
          <w:tcPr>
            <w:tcW w:w="463"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4,6</w:t>
            </w:r>
          </w:p>
        </w:tc>
        <w:tc>
          <w:tcPr>
            <w:tcW w:w="579"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40,2</w:t>
            </w:r>
          </w:p>
        </w:tc>
        <w:tc>
          <w:tcPr>
            <w:tcW w:w="554" w:type="pct"/>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15,9</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921,0</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361,9</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179,4</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20,5</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7,0</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32,6</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221,8</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97,4</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1.380,2</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375,1</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243,7</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170,3</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14,3</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69,2</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254,8</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244,6</w:t>
            </w:r>
          </w:p>
        </w:tc>
      </w:tr>
      <w:tr w:rsidR="008926F4" w:rsidRPr="005C7BC6" w:rsidTr="00F94923">
        <w:trPr>
          <w:trHeight w:hRule="exact" w:val="510"/>
        </w:trPr>
        <w:tc>
          <w:tcPr>
            <w:tcW w:w="559" w:type="pct"/>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74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1.109,6</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331,8</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174,9</w:t>
            </w:r>
          </w:p>
        </w:tc>
        <w:tc>
          <w:tcPr>
            <w:tcW w:w="49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44,5</w:t>
            </w:r>
          </w:p>
        </w:tc>
        <w:tc>
          <w:tcPr>
            <w:tcW w:w="446"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27,2</w:t>
            </w:r>
          </w:p>
        </w:tc>
        <w:tc>
          <w:tcPr>
            <w:tcW w:w="463"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23,6</w:t>
            </w:r>
          </w:p>
        </w:tc>
        <w:tc>
          <w:tcPr>
            <w:tcW w:w="579"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339,7</w:t>
            </w:r>
          </w:p>
        </w:tc>
        <w:tc>
          <w:tcPr>
            <w:tcW w:w="554" w:type="pct"/>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162,9</w:t>
            </w:r>
          </w:p>
        </w:tc>
      </w:tr>
    </w:tbl>
    <w:p w:rsidR="008926F4" w:rsidRPr="00F079E3" w:rsidRDefault="008926F4" w:rsidP="00F079E3">
      <w:pPr>
        <w:pStyle w:val="a8"/>
        <w:spacing w:before="240" w:after="0"/>
        <w:jc w:val="left"/>
      </w:pPr>
      <w:bookmarkStart w:id="73" w:name="_Toc373409634"/>
      <w:bookmarkStart w:id="74" w:name="_Toc378705744"/>
      <w:bookmarkStart w:id="75" w:name="_Toc387011260"/>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15</w:t>
      </w:r>
      <w:r w:rsidR="004226B4">
        <w:rPr>
          <w:noProof/>
        </w:rPr>
        <w:fldChar w:fldCharType="end"/>
      </w:r>
      <w:r w:rsidRPr="00F079E3">
        <w:t>:</w:t>
      </w:r>
      <w:r w:rsidRPr="00F079E3">
        <w:tab/>
        <w:t>Απασχόληση ανά Μέσο Μεταφοράς (χιλιάδες εργαζόμενοι, 2010</w:t>
      </w:r>
      <w:bookmarkEnd w:id="73"/>
      <w:r w:rsidRPr="00F079E3">
        <w:t>)</w:t>
      </w:r>
      <w:bookmarkEnd w:id="74"/>
      <w:bookmarkEnd w:id="75"/>
      <w:r w:rsidRPr="00F079E3">
        <w:t xml:space="preserve"> </w:t>
      </w:r>
    </w:p>
    <w:p w:rsidR="008926F4" w:rsidRPr="005C7BC6" w:rsidRDefault="008926F4" w:rsidP="005C7BC6">
      <w:pPr>
        <w:rPr>
          <w:rFonts w:cs="Arial"/>
          <w:b/>
          <w:bCs/>
          <w:noProof/>
          <w:color w:val="4F81BD"/>
          <w:sz w:val="18"/>
          <w:szCs w:val="18"/>
          <w:u w:color="FF0000"/>
        </w:rPr>
      </w:pPr>
      <w:r w:rsidRPr="005C7BC6">
        <w:rPr>
          <w:rFonts w:cs="Arial"/>
          <w:b/>
          <w:bCs/>
          <w:noProof/>
          <w:color w:val="4F81BD"/>
          <w:sz w:val="18"/>
          <w:szCs w:val="18"/>
          <w:u w:color="FF0000"/>
        </w:rPr>
        <w:t>(Eurostat, 2013)</w:t>
      </w:r>
    </w:p>
    <w:p w:rsidR="008926F4" w:rsidRPr="00757719" w:rsidRDefault="008926F4" w:rsidP="004453ED">
      <w:pPr>
        <w:pStyle w:val="3"/>
        <w:rPr>
          <w:lang w:val="el-GR"/>
        </w:rPr>
      </w:pPr>
      <w:bookmarkStart w:id="76" w:name="_Toc373424232"/>
      <w:bookmarkStart w:id="77" w:name="_Toc378705708"/>
      <w:bookmarkStart w:id="78" w:name="_Toc387011177"/>
      <w:r w:rsidRPr="00757719">
        <w:rPr>
          <w:lang w:val="el-GR"/>
        </w:rPr>
        <w:t>2.1.7. Εκπομπές / Κατανάλωση Ενέργειας</w:t>
      </w:r>
      <w:bookmarkEnd w:id="76"/>
      <w:bookmarkEnd w:id="77"/>
      <w:bookmarkEnd w:id="78"/>
    </w:p>
    <w:p w:rsidR="008926F4" w:rsidRPr="005C7BC6" w:rsidRDefault="008926F4" w:rsidP="005C7BC6">
      <w:pPr>
        <w:autoSpaceDE/>
        <w:autoSpaceDN/>
        <w:adjustRightInd/>
        <w:spacing w:before="0" w:after="0"/>
        <w:rPr>
          <w:rFonts w:cs="Arial"/>
          <w:szCs w:val="22"/>
          <w:lang w:eastAsia="el-GR"/>
        </w:rPr>
      </w:pPr>
      <w:r w:rsidRPr="005C7BC6">
        <w:rPr>
          <w:rFonts w:cs="Arial"/>
          <w:szCs w:val="22"/>
          <w:lang w:eastAsia="el-GR"/>
        </w:rPr>
        <w:t>Οι μεταφορές απαιτούν ένα σημαντικό ποσοστό της ενέργειας που καταναλώνεται  συνολικά σε καθημερινή βάση. Ενδεικτικά, οι μεταφορές καταναλώνουν το 33%, η βιομηχανία το 26%, τα νοικοκυριά και οι υπηρεσίες το 39% και η γεωργία περίπου 2%.</w:t>
      </w:r>
    </w:p>
    <w:p w:rsidR="008926F4" w:rsidRPr="005C7BC6" w:rsidRDefault="008926F4" w:rsidP="005C7BC6">
      <w:pPr>
        <w:autoSpaceDE/>
        <w:autoSpaceDN/>
        <w:adjustRightInd/>
        <w:rPr>
          <w:rFonts w:cs="Arial"/>
          <w:szCs w:val="22"/>
          <w:lang w:eastAsia="el-GR"/>
        </w:rPr>
      </w:pPr>
      <w:r w:rsidRPr="005C7BC6">
        <w:rPr>
          <w:rFonts w:cs="Arial"/>
          <w:szCs w:val="22"/>
          <w:lang w:eastAsia="el-GR"/>
        </w:rPr>
        <w:t>Εκτός από την σημαντική κατανάλωση ενέργειας από τις μεταφορές, ένας άλλος παράγοντας που οδηγεί πλέον τις κυβερνήσεις και την τεχνολογία προς τις ανανεώσιμες πηγές ενέργειας είναι και οι βλαβερές εκπομπές ρύπων των μεταφορών οι οποίες στην Ελλάδα είχαν φτάσει το 2010 περίπου τους 34 εκατομμύρια τόνους. Αντίστοιχα σε χώρες που προωθούνται εναλλακτικές μορφές ενέργειας (π.χ. ηλεκτρική), οι εκπομπές, το 2010, ήταν (σε συγκρίσιμα μεγέθη) περίπου 20 εκατομμύρια τόνοι. Υπάρχουν επομένως σημαντικά περιθώρια περιβαλλοντικών βελτιώσεων στον τομέα των μεταφορών.</w:t>
      </w:r>
    </w:p>
    <w:p w:rsidR="008926F4" w:rsidRPr="005C7BC6" w:rsidRDefault="008926F4" w:rsidP="005C7BC6">
      <w:pPr>
        <w:shd w:val="clear" w:color="auto" w:fill="FFFFFF"/>
        <w:autoSpaceDE/>
        <w:autoSpaceDN/>
        <w:adjustRightInd/>
        <w:spacing w:before="0" w:after="150"/>
        <w:rPr>
          <w:rFonts w:cs="Arial"/>
          <w:color w:val="000000"/>
          <w:szCs w:val="22"/>
          <w:u w:color="0F416D"/>
          <w:lang w:eastAsia="el-GR"/>
        </w:rPr>
      </w:pPr>
      <w:r w:rsidRPr="005C7BC6">
        <w:rPr>
          <w:rFonts w:cs="Arial"/>
          <w:color w:val="000000"/>
          <w:szCs w:val="22"/>
          <w:u w:color="0F416D"/>
          <w:lang w:eastAsia="el-GR"/>
        </w:rPr>
        <w:t xml:space="preserve">Οι μεταφορές ευθύνονται για το ένα τέταρτο περίπου των εκπομπών αερίων του θερμοκηπίου εντός της ΕΕ. Από τις θαλάσσιες μεταφορές παράγεται το  13,5% εκπομπών του τομέα των μεταφορών, από τις σιδηροδρομικές μεταφορές το 0,7 %, </w:t>
      </w:r>
      <w:r w:rsidRPr="005C7BC6">
        <w:rPr>
          <w:rFonts w:cs="Arial"/>
          <w:color w:val="000000"/>
          <w:szCs w:val="22"/>
          <w:u w:color="0F416D"/>
          <w:lang w:eastAsia="el-GR"/>
        </w:rPr>
        <w:lastRenderedPageBreak/>
        <w:t xml:space="preserve">από την εσωτερική ναυσιπλοΐα 1,8 % και από τις οδικές μεταφορές το 71,3 % (2008) </w:t>
      </w:r>
      <w:r w:rsidRPr="005C7BC6">
        <w:rPr>
          <w:rFonts w:cs="Arial"/>
          <w:b/>
          <w:color w:val="4F81BD"/>
          <w:sz w:val="18"/>
          <w:szCs w:val="18"/>
          <w:u w:color="000000"/>
        </w:rPr>
        <w:t>(Ευρωπαϊκός Οργανισμός Περιβάλλοντος)</w:t>
      </w:r>
      <w:r w:rsidRPr="005C7BC6">
        <w:rPr>
          <w:rFonts w:cs="Arial"/>
          <w:sz w:val="18"/>
          <w:szCs w:val="18"/>
          <w:u w:color="000000"/>
        </w:rPr>
        <w:t>.</w:t>
      </w:r>
      <w:r w:rsidRPr="005C7BC6">
        <w:rPr>
          <w:rFonts w:cs="Arial"/>
          <w:szCs w:val="22"/>
          <w:u w:color="0F416D"/>
          <w:lang w:eastAsia="el-GR"/>
        </w:rPr>
        <w:t xml:space="preserve"> </w:t>
      </w:r>
    </w:p>
    <w:p w:rsidR="008926F4" w:rsidRPr="005C7BC6" w:rsidRDefault="008926F4" w:rsidP="005C7BC6">
      <w:pPr>
        <w:shd w:val="clear" w:color="auto" w:fill="FFFFFF"/>
        <w:autoSpaceDE/>
        <w:autoSpaceDN/>
        <w:adjustRightInd/>
        <w:spacing w:before="0" w:after="150"/>
        <w:rPr>
          <w:rFonts w:cs="Arial"/>
          <w:color w:val="000000"/>
          <w:szCs w:val="22"/>
          <w:u w:color="FF0000"/>
          <w:lang w:eastAsia="el-GR"/>
        </w:rPr>
      </w:pPr>
      <w:r w:rsidRPr="005C7BC6">
        <w:rPr>
          <w:rFonts w:cs="Arial"/>
          <w:color w:val="000000"/>
          <w:szCs w:val="22"/>
          <w:u w:color="FF0000"/>
          <w:lang w:eastAsia="el-GR"/>
        </w:rPr>
        <w:t xml:space="preserve">Στόχος της ΕΕ είναι μέχρι το 2050 να μειώσει τις εκπομπές που προέρχονται από τον τομέα των μεταφορών κατά 60% (και κατά 80-95% συνολικά) σε σχέση με τα επίπεδα του 1990, με σκοπό να περιοριστεί σε μόνο 2ºC η άνοδος της θερμοκρασίας του πλανήτη. Δεν είναι όμως όλες οι χώρες το ίδιο υπεύθυνες για τον όγκο εκπομπών, γιατί κάποιες έχουν κάνει μεγάλα βήματα προς τις ανανεώσιμες πηγές ενέργειας (π.χ. Δανία) ενώ κάποιες άλλες ακόμη υστερούν (Πίνακας 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217"/>
        <w:gridCol w:w="1217"/>
        <w:gridCol w:w="1217"/>
        <w:gridCol w:w="1218"/>
        <w:gridCol w:w="1218"/>
        <w:gridCol w:w="1218"/>
      </w:tblGrid>
      <w:tr w:rsidR="008926F4" w:rsidRPr="005C7BC6" w:rsidTr="00F94923">
        <w:trPr>
          <w:tblHeader/>
        </w:trPr>
        <w:tc>
          <w:tcPr>
            <w:tcW w:w="1217"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p>
        </w:tc>
        <w:tc>
          <w:tcPr>
            <w:tcW w:w="1217"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1990</w:t>
            </w:r>
          </w:p>
        </w:tc>
        <w:tc>
          <w:tcPr>
            <w:tcW w:w="1217"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2000</w:t>
            </w:r>
          </w:p>
        </w:tc>
        <w:tc>
          <w:tcPr>
            <w:tcW w:w="1217"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2005</w:t>
            </w:r>
          </w:p>
        </w:tc>
        <w:tc>
          <w:tcPr>
            <w:tcW w:w="1218"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2008</w:t>
            </w:r>
          </w:p>
        </w:tc>
        <w:tc>
          <w:tcPr>
            <w:tcW w:w="1218"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2009</w:t>
            </w:r>
          </w:p>
        </w:tc>
        <w:tc>
          <w:tcPr>
            <w:tcW w:w="1218" w:type="dxa"/>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2010</w:t>
            </w:r>
          </w:p>
        </w:tc>
      </w:tr>
      <w:tr w:rsidR="008926F4" w:rsidRPr="005C7BC6" w:rsidTr="00F94923">
        <w:trPr>
          <w:trHeight w:hRule="exact" w:val="510"/>
        </w:trPr>
        <w:tc>
          <w:tcPr>
            <w:tcW w:w="1217"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ΕΕ27</w:t>
            </w:r>
          </w:p>
        </w:tc>
        <w:tc>
          <w:tcPr>
            <w:tcW w:w="1217"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958,5</w:t>
            </w:r>
          </w:p>
        </w:tc>
        <w:tc>
          <w:tcPr>
            <w:tcW w:w="1217"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1.164,2</w:t>
            </w:r>
          </w:p>
        </w:tc>
        <w:tc>
          <w:tcPr>
            <w:tcW w:w="1217"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1.263,4</w:t>
            </w:r>
          </w:p>
        </w:tc>
        <w:tc>
          <w:tcPr>
            <w:tcW w:w="1218"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1.282,5</w:t>
            </w:r>
          </w:p>
        </w:tc>
        <w:tc>
          <w:tcPr>
            <w:tcW w:w="1218"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1.228,6</w:t>
            </w:r>
          </w:p>
        </w:tc>
        <w:tc>
          <w:tcPr>
            <w:tcW w:w="1218"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1.215,6</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36,9</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45,4</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54,8</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62,9</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53,5</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49,5</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7,8</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6,2</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8,6</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9,6</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9,4</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8,8</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8,3</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13,0</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19,0</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20,3</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19,6</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18,5</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15,6</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19,0</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18,3</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19,6</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17,2</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17,8</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184,8</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209,8</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193,1</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190,1</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187,7</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188,5</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3,2</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2,7</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3,2</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3,0</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3,1</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6,3</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13,0</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15,9</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16,8</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15,1</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14,4</w:t>
            </w:r>
          </w:p>
        </w:tc>
      </w:tr>
      <w:tr w:rsidR="008926F4" w:rsidRPr="005C7BC6" w:rsidTr="00F94923">
        <w:trPr>
          <w:trHeight w:hRule="exact" w:val="510"/>
        </w:trPr>
        <w:tc>
          <w:tcPr>
            <w:tcW w:w="1217"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1217"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26,1</w:t>
            </w:r>
          </w:p>
        </w:tc>
        <w:tc>
          <w:tcPr>
            <w:tcW w:w="1217"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34,3</w:t>
            </w:r>
          </w:p>
        </w:tc>
        <w:tc>
          <w:tcPr>
            <w:tcW w:w="1217"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34,3</w:t>
            </w:r>
          </w:p>
        </w:tc>
        <w:tc>
          <w:tcPr>
            <w:tcW w:w="1218"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36,3</w:t>
            </w:r>
          </w:p>
        </w:tc>
        <w:tc>
          <w:tcPr>
            <w:tcW w:w="1218"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37,2</w:t>
            </w:r>
          </w:p>
        </w:tc>
        <w:tc>
          <w:tcPr>
            <w:tcW w:w="1218" w:type="dxa"/>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34,0</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72,5</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113,9</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138,0</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143,2</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135,1</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131,5</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137,8</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163,7</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166,2</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157,7</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154,7</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156,2</w:t>
            </w:r>
          </w:p>
        </w:tc>
      </w:tr>
      <w:tr w:rsidR="008926F4" w:rsidRPr="005C7BC6" w:rsidTr="00F94923">
        <w:trPr>
          <w:trHeight w:hRule="exact" w:val="510"/>
        </w:trPr>
        <w:tc>
          <w:tcPr>
            <w:tcW w:w="1217" w:type="dx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111,7</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134,9</w:t>
            </w:r>
          </w:p>
        </w:tc>
        <w:tc>
          <w:tcPr>
            <w:tcW w:w="1217"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143,6</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142,5</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135,7</w:t>
            </w:r>
          </w:p>
        </w:tc>
        <w:tc>
          <w:tcPr>
            <w:tcW w:w="121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135,4</w:t>
            </w:r>
          </w:p>
        </w:tc>
      </w:tr>
    </w:tbl>
    <w:p w:rsidR="008926F4" w:rsidRPr="00F079E3" w:rsidRDefault="008926F4" w:rsidP="00F079E3">
      <w:pPr>
        <w:pStyle w:val="a8"/>
        <w:spacing w:before="240" w:after="0"/>
        <w:jc w:val="left"/>
      </w:pPr>
      <w:bookmarkStart w:id="79" w:name="_Toc373409635"/>
      <w:bookmarkStart w:id="80" w:name="_Toc378705745"/>
      <w:bookmarkStart w:id="81" w:name="_Toc387011261"/>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16</w:t>
      </w:r>
      <w:r w:rsidR="004226B4">
        <w:rPr>
          <w:noProof/>
        </w:rPr>
        <w:fldChar w:fldCharType="end"/>
      </w:r>
      <w:r w:rsidRPr="00F079E3">
        <w:t>:</w:t>
      </w:r>
      <w:r w:rsidRPr="00F079E3">
        <w:tab/>
        <w:t>Εκπομπές Αερίων Ρύπων – Τομέας Μεταφορών (εκατ. τόνοι CO2)</w:t>
      </w:r>
      <w:bookmarkEnd w:id="79"/>
      <w:bookmarkEnd w:id="80"/>
      <w:bookmarkEnd w:id="81"/>
    </w:p>
    <w:p w:rsidR="008926F4" w:rsidRPr="005C7BC6" w:rsidRDefault="008926F4" w:rsidP="00F079E3">
      <w:pPr>
        <w:rPr>
          <w:rFonts w:cs="Arial"/>
          <w:b/>
          <w:color w:val="4F81BD"/>
          <w:sz w:val="18"/>
          <w:szCs w:val="18"/>
        </w:rPr>
      </w:pPr>
      <w:r w:rsidRPr="005C7BC6">
        <w:rPr>
          <w:rFonts w:cs="Arial"/>
          <w:b/>
          <w:color w:val="4F81BD"/>
          <w:sz w:val="18"/>
          <w:szCs w:val="18"/>
        </w:rPr>
        <w:t>(Eurostat, 2013)</w:t>
      </w:r>
    </w:p>
    <w:p w:rsidR="008926F4" w:rsidRPr="005C7BC6" w:rsidRDefault="008926F4" w:rsidP="005C7BC6">
      <w:pPr>
        <w:shd w:val="clear" w:color="auto" w:fill="FFFFFF"/>
        <w:autoSpaceDE/>
        <w:autoSpaceDN/>
        <w:adjustRightInd/>
        <w:spacing w:before="0" w:after="150"/>
        <w:rPr>
          <w:rFonts w:cs="Arial"/>
          <w:color w:val="000000"/>
          <w:szCs w:val="22"/>
          <w:u w:color="FF0000"/>
          <w:lang w:eastAsia="el-GR"/>
        </w:rPr>
      </w:pPr>
      <w:r w:rsidRPr="005C7BC6">
        <w:rPr>
          <w:rFonts w:cs="Arial"/>
          <w:color w:val="000000"/>
          <w:szCs w:val="22"/>
          <w:u w:color="FF0000"/>
          <w:lang w:eastAsia="el-GR"/>
        </w:rPr>
        <w:t xml:space="preserve">Οι εκπομπές αερίων του θερμοκηπίου από τις μεταφορές αυξήθηκαν κατά περίπου 34 % στην περίοδο μεταξύ 1990 και 2008. Την ίδια περίοδο, οι ενεργοβόρες βιομηχανίες μείωσαν τις εκπομπές τους κατά περίπου 9% </w:t>
      </w:r>
      <w:r w:rsidRPr="005C7BC6">
        <w:rPr>
          <w:rFonts w:cs="Arial"/>
          <w:b/>
          <w:color w:val="4F81BD"/>
          <w:sz w:val="18"/>
          <w:szCs w:val="18"/>
          <w:u w:color="000000"/>
        </w:rPr>
        <w:t>(Ευρωπαϊκός Οργανισμός Περιβάλλοντος)</w:t>
      </w:r>
      <w:r w:rsidRPr="005C7BC6">
        <w:rPr>
          <w:rFonts w:cs="Arial"/>
          <w:sz w:val="18"/>
          <w:szCs w:val="18"/>
          <w:u w:color="000000"/>
        </w:rPr>
        <w:t>.</w:t>
      </w:r>
    </w:p>
    <w:p w:rsidR="008926F4" w:rsidRPr="005C7BC6" w:rsidRDefault="008926F4" w:rsidP="005C7BC6">
      <w:pPr>
        <w:shd w:val="clear" w:color="auto" w:fill="FFFFFF"/>
        <w:autoSpaceDE/>
        <w:autoSpaceDN/>
        <w:adjustRightInd/>
        <w:spacing w:before="0" w:after="150"/>
        <w:rPr>
          <w:rFonts w:cs="Arial"/>
          <w:sz w:val="18"/>
          <w:szCs w:val="18"/>
          <w:u w:color="000000"/>
        </w:rPr>
      </w:pPr>
      <w:r w:rsidRPr="005C7BC6">
        <w:rPr>
          <w:rFonts w:cs="Arial"/>
          <w:color w:val="000000"/>
          <w:szCs w:val="22"/>
          <w:u w:color="0F416D"/>
          <w:lang w:eastAsia="el-GR"/>
        </w:rPr>
        <w:t xml:space="preserve">Οι καταναλωτές υποστηρίζουν ότι είναι πρόθυμοι να κάνουν αλλαγές για να μειωθούν οι εκπομπές. Πιο αναλυτικά, η πλειοψηφία των χρηστών του αυτοκινήτου (66%) δηλώνουν ότι θα έκαναν υποχωρήσεις ως προς το μέγεθος του αυτοκινήτου, προκειμένου να μειωθούν οι εκπομπές και το 62% θα μείωνε τη χρήση του. Τέλος, περισσότεροι από τους μισούς (60%) θα ήταν πρόθυμοι να πληρώσουν περισσότερο για το αυτοκίνητό τους, αν αυτό βοηθούσε στη μείωση των εκπομπών </w:t>
      </w:r>
      <w:r w:rsidRPr="005C7BC6">
        <w:rPr>
          <w:rFonts w:cs="Arial"/>
          <w:b/>
          <w:color w:val="4F81BD"/>
          <w:sz w:val="18"/>
          <w:szCs w:val="18"/>
          <w:u w:color="000000"/>
        </w:rPr>
        <w:t>(Έρευνα του Ευρωβαρομέτρου για το μέλλον των μεταφορών)</w:t>
      </w:r>
      <w:r w:rsidRPr="005C7BC6">
        <w:rPr>
          <w:rFonts w:cs="Arial"/>
          <w:sz w:val="18"/>
          <w:szCs w:val="18"/>
          <w:u w:color="000000"/>
        </w:rPr>
        <w:t>.</w:t>
      </w:r>
    </w:p>
    <w:p w:rsidR="00A42E7B" w:rsidRPr="005C7BC6" w:rsidRDefault="008926F4" w:rsidP="00757719">
      <w:pPr>
        <w:shd w:val="clear" w:color="auto" w:fill="FFFFFF"/>
        <w:autoSpaceDE/>
        <w:autoSpaceDN/>
        <w:adjustRightInd/>
        <w:spacing w:before="100" w:after="150"/>
        <w:rPr>
          <w:rFonts w:cs="Arial"/>
          <w:i/>
          <w:color w:val="000000"/>
          <w:szCs w:val="22"/>
          <w:u w:color="666666"/>
          <w:lang w:eastAsia="el-GR"/>
        </w:rPr>
      </w:pPr>
      <w:r w:rsidRPr="005C7BC6">
        <w:rPr>
          <w:rFonts w:cs="Arial"/>
          <w:color w:val="000000"/>
          <w:szCs w:val="22"/>
          <w:u w:color="FF0000"/>
          <w:lang w:eastAsia="el-GR"/>
        </w:rPr>
        <w:lastRenderedPageBreak/>
        <w:t>Τα σύγχρονα μεταφορικά μέσα καταναλώνουν λιγότερα καύσιμα</w:t>
      </w:r>
      <w:r w:rsidR="00A42E7B">
        <w:rPr>
          <w:rFonts w:cs="Arial"/>
          <w:color w:val="000000"/>
          <w:szCs w:val="22"/>
          <w:u w:color="FF0000"/>
          <w:lang w:eastAsia="el-GR"/>
        </w:rPr>
        <w:t xml:space="preserve">. </w:t>
      </w:r>
      <w:r w:rsidR="00A42E7B" w:rsidRPr="005C7BC6">
        <w:rPr>
          <w:rFonts w:cs="Arial"/>
          <w:color w:val="000000"/>
          <w:szCs w:val="22"/>
          <w:u w:color="F04E23"/>
          <w:lang w:eastAsia="el-GR"/>
        </w:rPr>
        <w:t>Ο μέσος κινητήρας αυτοκινήτου εκπέμπει σήμερα 28 φορές λιγότερο μονοξείδιο του άνθρακα σε σύγκριση με την προ εικοσαετίας σχετική τεχνολογία. Αντίστοιχα υπάρχει βελτίωση κατά 15% εντός της τελευταίας δεκαετίας</w:t>
      </w:r>
      <w:r w:rsidR="00A42E7B" w:rsidRPr="005C7BC6">
        <w:rPr>
          <w:rFonts w:cs="Arial"/>
          <w:i/>
          <w:color w:val="000000"/>
          <w:szCs w:val="22"/>
          <w:u w:color="F04E23"/>
          <w:lang w:eastAsia="el-GR"/>
        </w:rPr>
        <w:t xml:space="preserve"> </w:t>
      </w:r>
      <w:r w:rsidR="00A42E7B" w:rsidRPr="005C7BC6">
        <w:rPr>
          <w:rFonts w:cs="Arial"/>
          <w:b/>
          <w:noProof/>
          <w:color w:val="4F81BD"/>
          <w:spacing w:val="-2"/>
          <w:sz w:val="18"/>
          <w:szCs w:val="18"/>
          <w:u w:color="000000"/>
        </w:rPr>
        <w:t>(Monitoring the CO emissions from new passenger cars in the EU)</w:t>
      </w:r>
      <w:r w:rsidR="00A42E7B" w:rsidRPr="005C7BC6">
        <w:rPr>
          <w:rFonts w:cs="Arial"/>
          <w:noProof/>
          <w:spacing w:val="-2"/>
          <w:sz w:val="18"/>
          <w:szCs w:val="18"/>
          <w:u w:color="000000"/>
        </w:rPr>
        <w:t>.</w:t>
      </w:r>
    </w:p>
    <w:p w:rsidR="00A42E7B" w:rsidRPr="005C7BC6" w:rsidRDefault="00A42E7B" w:rsidP="00A42E7B">
      <w:pPr>
        <w:shd w:val="clear" w:color="auto" w:fill="FFFFFF"/>
        <w:autoSpaceDE/>
        <w:autoSpaceDN/>
        <w:adjustRightInd/>
        <w:spacing w:before="0" w:after="150"/>
        <w:rPr>
          <w:rFonts w:cs="Arial"/>
          <w:i/>
          <w:color w:val="000000"/>
          <w:szCs w:val="22"/>
          <w:u w:color="666666"/>
          <w:lang w:eastAsia="el-GR"/>
        </w:rPr>
      </w:pPr>
      <w:r>
        <w:rPr>
          <w:rFonts w:cs="Arial"/>
          <w:color w:val="000000"/>
          <w:szCs w:val="22"/>
          <w:u w:color="F04E23"/>
          <w:lang w:eastAsia="el-GR"/>
        </w:rPr>
        <w:t>Παράλληλα, ο</w:t>
      </w:r>
      <w:r w:rsidRPr="005C7BC6">
        <w:rPr>
          <w:rFonts w:cs="Arial"/>
          <w:color w:val="000000"/>
          <w:szCs w:val="22"/>
          <w:u w:color="F04E23"/>
          <w:lang w:eastAsia="el-GR"/>
        </w:rPr>
        <w:t xml:space="preserve">ι νέοι κινητήρες αεροσκαφών πρόκειται σύντομα να μειώσουν σημαντικά τις εκπομπές τους. Η νέα γενιά των κινητήρων που θα υπάρχουν  στην αγορά το 2020 θα μειώσει τις εκπομπές των αεροσκαφών κατά 10-15 %. Οι μειώσεις των εκπομπών προβλέπεται να φτάσουν έως και 40 % την περίοδο 2025-2030 </w:t>
      </w:r>
      <w:r w:rsidRPr="005C7BC6">
        <w:rPr>
          <w:rFonts w:cs="Arial"/>
          <w:b/>
          <w:noProof/>
          <w:color w:val="4F81BD"/>
          <w:spacing w:val="-2"/>
          <w:sz w:val="18"/>
          <w:szCs w:val="18"/>
          <w:u w:color="000000"/>
        </w:rPr>
        <w:t>(Περιβαλλοντική Έκθεση, 2010)</w:t>
      </w:r>
      <w:r w:rsidRPr="005C7BC6">
        <w:rPr>
          <w:rFonts w:cs="Arial"/>
          <w:color w:val="000000"/>
          <w:szCs w:val="22"/>
          <w:u w:color="F04E23"/>
          <w:lang w:eastAsia="el-GR"/>
        </w:rPr>
        <w:t xml:space="preserve">. </w:t>
      </w:r>
    </w:p>
    <w:p w:rsidR="008926F4" w:rsidRPr="005C7BC6" w:rsidRDefault="008926F4" w:rsidP="005C7BC6">
      <w:pPr>
        <w:shd w:val="clear" w:color="auto" w:fill="FFFFFF"/>
        <w:autoSpaceDE/>
        <w:autoSpaceDN/>
        <w:adjustRightInd/>
        <w:spacing w:before="0" w:after="150"/>
        <w:rPr>
          <w:rFonts w:cs="Arial"/>
          <w:color w:val="000000"/>
          <w:szCs w:val="22"/>
          <w:u w:color="FF0000"/>
          <w:lang w:eastAsia="el-GR"/>
        </w:rPr>
      </w:pPr>
      <w:r w:rsidRPr="005C7BC6">
        <w:rPr>
          <w:rFonts w:cs="Arial"/>
          <w:color w:val="000000"/>
          <w:szCs w:val="22"/>
          <w:u w:color="FF0000"/>
          <w:lang w:eastAsia="el-GR"/>
        </w:rPr>
        <w:t xml:space="preserve">εν τούτοις ο κλάδος των μεταφορών εξακολουθεί να καλύπτει το 96% των ενεργειακών αναγκών του από το πετρέλαιο (Πίνακας 17).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
        <w:gridCol w:w="5052"/>
      </w:tblGrid>
      <w:tr w:rsidR="008926F4" w:rsidRPr="005C7BC6" w:rsidTr="00F94923">
        <w:trPr>
          <w:cantSplit/>
          <w:trHeight w:hRule="exact" w:val="437"/>
          <w:tblHeader/>
          <w:jc w:val="center"/>
        </w:trPr>
        <w:tc>
          <w:tcPr>
            <w:tcW w:w="0" w:type="auto"/>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p>
        </w:tc>
        <w:tc>
          <w:tcPr>
            <w:tcW w:w="0" w:type="auto"/>
            <w:tcBorders>
              <w:bottom w:val="double" w:sz="4" w:space="0" w:color="auto"/>
            </w:tcBorders>
            <w:shd w:val="clear" w:color="auto" w:fill="B6DDE8"/>
            <w:vAlign w:val="center"/>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Συνολική Κατανάλωση Πετρελαίου (χιλιάδες τόνοι)</w:t>
            </w:r>
          </w:p>
        </w:tc>
      </w:tr>
      <w:tr w:rsidR="008926F4" w:rsidRPr="005C7BC6" w:rsidTr="00F94923">
        <w:trPr>
          <w:cantSplit/>
          <w:trHeight w:hRule="exact" w:val="510"/>
          <w:jc w:val="center"/>
        </w:trPr>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ΕΕ27</w:t>
            </w:r>
          </w:p>
        </w:tc>
        <w:tc>
          <w:tcPr>
            <w:tcW w:w="0" w:type="auto"/>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283</w:t>
            </w:r>
            <w:r w:rsidRPr="005C7BC6">
              <w:rPr>
                <w:rFonts w:cs="Arial"/>
                <w:snapToGrid w:val="0"/>
                <w:spacing w:val="-2"/>
                <w:szCs w:val="22"/>
                <w:lang w:val="en-US"/>
              </w:rPr>
              <w:t>.</w:t>
            </w:r>
            <w:r w:rsidRPr="005C7BC6">
              <w:rPr>
                <w:rFonts w:cs="Arial"/>
                <w:snapToGrid w:val="0"/>
                <w:spacing w:val="-2"/>
                <w:szCs w:val="22"/>
              </w:rPr>
              <w:t>580</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8</w:t>
            </w:r>
            <w:r w:rsidRPr="005C7BC6">
              <w:rPr>
                <w:rFonts w:cs="Arial"/>
                <w:snapToGrid w:val="0"/>
                <w:spacing w:val="-2"/>
                <w:szCs w:val="22"/>
                <w:lang w:val="en-US"/>
              </w:rPr>
              <w:t>.</w:t>
            </w:r>
            <w:r w:rsidRPr="005C7BC6">
              <w:rPr>
                <w:rFonts w:cs="Arial"/>
                <w:snapToGrid w:val="0"/>
                <w:spacing w:val="-2"/>
                <w:szCs w:val="22"/>
              </w:rPr>
              <w:t>662</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w:t>
            </w:r>
            <w:r w:rsidRPr="005C7BC6">
              <w:rPr>
                <w:rFonts w:cs="Arial"/>
                <w:snapToGrid w:val="0"/>
                <w:spacing w:val="-2"/>
                <w:szCs w:val="22"/>
                <w:lang w:val="en-US"/>
              </w:rPr>
              <w:t>.</w:t>
            </w:r>
            <w:r w:rsidRPr="005C7BC6">
              <w:rPr>
                <w:rFonts w:cs="Arial"/>
                <w:snapToGrid w:val="0"/>
                <w:spacing w:val="-2"/>
                <w:szCs w:val="22"/>
              </w:rPr>
              <w:t>089</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w:t>
            </w:r>
            <w:r w:rsidRPr="005C7BC6">
              <w:rPr>
                <w:rFonts w:cs="Arial"/>
                <w:snapToGrid w:val="0"/>
                <w:spacing w:val="-2"/>
                <w:szCs w:val="22"/>
                <w:lang w:val="en-US"/>
              </w:rPr>
              <w:t>.</w:t>
            </w:r>
            <w:r w:rsidRPr="005C7BC6">
              <w:rPr>
                <w:rFonts w:cs="Arial"/>
                <w:snapToGrid w:val="0"/>
                <w:spacing w:val="-2"/>
                <w:szCs w:val="22"/>
              </w:rPr>
              <w:t>328</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w:t>
            </w:r>
            <w:r w:rsidRPr="005C7BC6">
              <w:rPr>
                <w:rFonts w:cs="Arial"/>
                <w:snapToGrid w:val="0"/>
                <w:spacing w:val="-2"/>
                <w:szCs w:val="22"/>
                <w:lang w:val="en-US"/>
              </w:rPr>
              <w:t>.</w:t>
            </w:r>
            <w:r w:rsidRPr="005C7BC6">
              <w:rPr>
                <w:rFonts w:cs="Arial"/>
                <w:snapToGrid w:val="0"/>
                <w:spacing w:val="-2"/>
                <w:szCs w:val="22"/>
              </w:rPr>
              <w:t>041</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48</w:t>
            </w:r>
            <w:r w:rsidRPr="005C7BC6">
              <w:rPr>
                <w:rFonts w:cs="Arial"/>
                <w:snapToGrid w:val="0"/>
                <w:spacing w:val="-2"/>
                <w:szCs w:val="22"/>
                <w:lang w:val="en-US"/>
              </w:rPr>
              <w:t>.</w:t>
            </w:r>
            <w:r w:rsidRPr="005C7BC6">
              <w:rPr>
                <w:rFonts w:cs="Arial"/>
                <w:snapToGrid w:val="0"/>
                <w:spacing w:val="-2"/>
                <w:szCs w:val="22"/>
              </w:rPr>
              <w:t>721</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744</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w:t>
            </w:r>
            <w:r w:rsidRPr="005C7BC6">
              <w:rPr>
                <w:rFonts w:cs="Arial"/>
                <w:snapToGrid w:val="0"/>
                <w:spacing w:val="-2"/>
                <w:szCs w:val="22"/>
                <w:lang w:val="en-US"/>
              </w:rPr>
              <w:t>.</w:t>
            </w:r>
            <w:r w:rsidRPr="005C7BC6">
              <w:rPr>
                <w:rFonts w:cs="Arial"/>
                <w:snapToGrid w:val="0"/>
                <w:spacing w:val="-2"/>
                <w:szCs w:val="22"/>
              </w:rPr>
              <w:t>509</w:t>
            </w:r>
          </w:p>
        </w:tc>
      </w:tr>
      <w:tr w:rsidR="008926F4" w:rsidRPr="005C7BC6" w:rsidTr="00F94923">
        <w:trPr>
          <w:cantSplit/>
          <w:trHeight w:hRule="exact" w:val="510"/>
          <w:jc w:val="center"/>
        </w:trPr>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0" w:type="auto"/>
            <w:shd w:val="clear" w:color="auto" w:fill="FADA8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w:t>
            </w:r>
            <w:r w:rsidRPr="005C7BC6">
              <w:rPr>
                <w:rFonts w:cs="Arial"/>
                <w:snapToGrid w:val="0"/>
                <w:spacing w:val="-2"/>
                <w:szCs w:val="22"/>
                <w:lang w:val="en-US"/>
              </w:rPr>
              <w:t>.</w:t>
            </w:r>
            <w:r w:rsidRPr="005C7BC6">
              <w:rPr>
                <w:rFonts w:cs="Arial"/>
                <w:snapToGrid w:val="0"/>
                <w:spacing w:val="-2"/>
                <w:szCs w:val="22"/>
              </w:rPr>
              <w:t>912</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w:t>
            </w:r>
            <w:r w:rsidRPr="005C7BC6">
              <w:rPr>
                <w:rFonts w:cs="Arial"/>
                <w:snapToGrid w:val="0"/>
                <w:spacing w:val="-2"/>
                <w:szCs w:val="22"/>
                <w:lang w:val="en-US"/>
              </w:rPr>
              <w:t>.</w:t>
            </w:r>
            <w:r w:rsidRPr="005C7BC6">
              <w:rPr>
                <w:rFonts w:cs="Arial"/>
                <w:snapToGrid w:val="0"/>
                <w:spacing w:val="-2"/>
                <w:szCs w:val="22"/>
              </w:rPr>
              <w:t>038</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39</w:t>
            </w:r>
            <w:r w:rsidRPr="005C7BC6">
              <w:rPr>
                <w:rFonts w:cs="Arial"/>
                <w:snapToGrid w:val="0"/>
                <w:spacing w:val="-2"/>
                <w:szCs w:val="22"/>
                <w:lang w:val="en-US"/>
              </w:rPr>
              <w:t>.</w:t>
            </w:r>
            <w:r w:rsidRPr="005C7BC6">
              <w:rPr>
                <w:rFonts w:cs="Arial"/>
                <w:snapToGrid w:val="0"/>
                <w:spacing w:val="-2"/>
                <w:szCs w:val="22"/>
              </w:rPr>
              <w:t>597</w:t>
            </w:r>
          </w:p>
        </w:tc>
      </w:tr>
      <w:tr w:rsidR="008926F4" w:rsidRPr="005C7BC6" w:rsidTr="00F94923">
        <w:trPr>
          <w:cantSplit/>
          <w:trHeight w:hRule="exact" w:val="510"/>
          <w:jc w:val="center"/>
        </w:trPr>
        <w:tc>
          <w:tcPr>
            <w:tcW w:w="0" w:type="auto"/>
            <w:vAlign w:val="center"/>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0" w:type="auto"/>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32</w:t>
            </w:r>
            <w:r w:rsidRPr="005C7BC6">
              <w:rPr>
                <w:rFonts w:cs="Arial"/>
                <w:snapToGrid w:val="0"/>
                <w:spacing w:val="-2"/>
                <w:szCs w:val="22"/>
                <w:lang w:val="en-US"/>
              </w:rPr>
              <w:t>.</w:t>
            </w:r>
            <w:r w:rsidRPr="005C7BC6">
              <w:rPr>
                <w:rFonts w:cs="Arial"/>
                <w:snapToGrid w:val="0"/>
                <w:spacing w:val="-2"/>
                <w:szCs w:val="22"/>
              </w:rPr>
              <w:t>998</w:t>
            </w:r>
          </w:p>
        </w:tc>
      </w:tr>
    </w:tbl>
    <w:p w:rsidR="008926F4" w:rsidRPr="00F079E3" w:rsidRDefault="008926F4" w:rsidP="00F079E3">
      <w:pPr>
        <w:pStyle w:val="a8"/>
        <w:spacing w:before="240" w:after="0"/>
        <w:jc w:val="left"/>
      </w:pPr>
      <w:bookmarkStart w:id="82" w:name="_Toc373409636"/>
      <w:bookmarkStart w:id="83" w:name="_Toc378705746"/>
      <w:bookmarkStart w:id="84" w:name="_Toc387011262"/>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17</w:t>
      </w:r>
      <w:r w:rsidR="004226B4">
        <w:rPr>
          <w:noProof/>
        </w:rPr>
        <w:fldChar w:fldCharType="end"/>
      </w:r>
      <w:r w:rsidRPr="00F079E3">
        <w:t>:</w:t>
      </w:r>
      <w:r w:rsidRPr="00F079E3">
        <w:tab/>
        <w:t>Συνολική Κατανάλωση Πετρελαίου (Ντίζελ) και Βιοαερίου</w:t>
      </w:r>
      <w:bookmarkEnd w:id="82"/>
      <w:bookmarkEnd w:id="83"/>
      <w:bookmarkEnd w:id="84"/>
    </w:p>
    <w:p w:rsidR="008926F4" w:rsidRPr="005C7BC6" w:rsidRDefault="008926F4" w:rsidP="005C7BC6">
      <w:pPr>
        <w:rPr>
          <w:rFonts w:cs="Arial"/>
          <w:b/>
          <w:color w:val="4F81BD"/>
          <w:sz w:val="18"/>
          <w:szCs w:val="18"/>
        </w:rPr>
      </w:pPr>
      <w:r w:rsidRPr="005C7BC6">
        <w:rPr>
          <w:rFonts w:cs="Arial"/>
          <w:b/>
          <w:color w:val="4F81BD"/>
          <w:sz w:val="18"/>
          <w:szCs w:val="18"/>
        </w:rPr>
        <w:t>(Eurostat, 2013)</w:t>
      </w:r>
    </w:p>
    <w:p w:rsidR="00A42E7B" w:rsidRPr="005C7BC6" w:rsidRDefault="00A42E7B" w:rsidP="00A42E7B">
      <w:pPr>
        <w:shd w:val="clear" w:color="auto" w:fill="FFFFFF"/>
        <w:autoSpaceDE/>
        <w:autoSpaceDN/>
        <w:adjustRightInd/>
        <w:spacing w:before="100" w:after="150"/>
        <w:rPr>
          <w:rFonts w:cs="Arial"/>
          <w:color w:val="000000"/>
          <w:szCs w:val="22"/>
          <w:u w:color="666666"/>
          <w:lang w:eastAsia="el-GR"/>
        </w:rPr>
      </w:pPr>
      <w:r w:rsidRPr="005C7BC6">
        <w:rPr>
          <w:rFonts w:cs="Arial"/>
          <w:color w:val="000000"/>
          <w:szCs w:val="22"/>
          <w:u w:color="0F416D"/>
          <w:lang w:eastAsia="el-GR"/>
        </w:rPr>
        <w:t>Η Ευρώπη εισάγει περίπου το 84% του αργού πετρελαίου της από το εξωτερικό. Το 2010, η αξία του πετρελαίου που καταναλώθηκε στην  ΕΕ (από εισαγωγές)  ήταν περίπου € 210 δισεκατομμύρια</w:t>
      </w:r>
      <w:r w:rsidRPr="005C7BC6">
        <w:rPr>
          <w:rFonts w:cs="Arial"/>
          <w:i/>
          <w:color w:val="000000"/>
          <w:szCs w:val="22"/>
          <w:u w:color="0F416D"/>
          <w:lang w:eastAsia="el-GR"/>
        </w:rPr>
        <w:t xml:space="preserve"> </w:t>
      </w:r>
      <w:r w:rsidRPr="005C7BC6">
        <w:rPr>
          <w:rFonts w:cs="Arial"/>
          <w:b/>
          <w:bCs/>
          <w:noProof/>
          <w:color w:val="4F81BD"/>
          <w:spacing w:val="-2"/>
          <w:sz w:val="18"/>
          <w:szCs w:val="18"/>
          <w:u w:color="000000"/>
        </w:rPr>
        <w:t>(Eurostat, 2013)</w:t>
      </w:r>
      <w:r w:rsidRPr="005C7BC6">
        <w:rPr>
          <w:rFonts w:cs="Arial"/>
          <w:bCs/>
          <w:noProof/>
          <w:spacing w:val="-2"/>
          <w:sz w:val="18"/>
          <w:szCs w:val="18"/>
          <w:u w:color="000000"/>
        </w:rPr>
        <w:t>.</w:t>
      </w:r>
      <w:r w:rsidRPr="005C7BC6">
        <w:rPr>
          <w:rFonts w:cs="Arial"/>
          <w:color w:val="000000"/>
          <w:szCs w:val="22"/>
          <w:u w:color="0F416D"/>
          <w:lang w:eastAsia="el-GR"/>
        </w:rPr>
        <w:t xml:space="preserve"> </w:t>
      </w:r>
    </w:p>
    <w:p w:rsidR="008926F4" w:rsidRPr="005C7BC6" w:rsidRDefault="008926F4" w:rsidP="005C7BC6">
      <w:pPr>
        <w:rPr>
          <w:rFonts w:cs="Arial"/>
          <w:b/>
          <w:color w:val="4F81BD"/>
          <w:sz w:val="18"/>
          <w:szCs w:val="18"/>
        </w:rPr>
      </w:pPr>
      <w:r w:rsidRPr="005C7BC6">
        <w:rPr>
          <w:rFonts w:cs="Arial"/>
          <w:szCs w:val="22"/>
          <w:u w:color="FF0000"/>
        </w:rPr>
        <w:t>Αξίζει να σημειωθεί ότι το πετρέλαιο θα είναι όλο και περισσότερο δυσεύρετο τις επόμενες δεκαετίες, ενώ θα πρέπει να συνυπολογιστεί ότι προέρχεται από όλο και περισσότερο ασταθέστερες περιοχές του κόσμου. Μέχρι το 2050, η τιμή του πετρελαίου προβλέπεται να υπερδιπλασιαστεί σε σύγκριση με το 2005.</w:t>
      </w:r>
    </w:p>
    <w:p w:rsidR="008926F4" w:rsidRPr="00757719" w:rsidRDefault="008926F4" w:rsidP="004453ED">
      <w:pPr>
        <w:pStyle w:val="3"/>
        <w:rPr>
          <w:lang w:val="el-GR"/>
        </w:rPr>
      </w:pPr>
      <w:bookmarkStart w:id="85" w:name="_Toc373424233"/>
      <w:bookmarkStart w:id="86" w:name="_Toc378705709"/>
      <w:bookmarkStart w:id="87" w:name="_Toc387011178"/>
      <w:r w:rsidRPr="00757719">
        <w:rPr>
          <w:lang w:val="el-GR"/>
        </w:rPr>
        <w:lastRenderedPageBreak/>
        <w:t>2.1.8. Ατυχήματα</w:t>
      </w:r>
      <w:bookmarkEnd w:id="85"/>
      <w:bookmarkEnd w:id="86"/>
      <w:bookmarkEnd w:id="87"/>
    </w:p>
    <w:p w:rsidR="008926F4" w:rsidRDefault="008926F4" w:rsidP="005C7BC6">
      <w:pPr>
        <w:autoSpaceDE/>
        <w:autoSpaceDN/>
        <w:adjustRightInd/>
        <w:spacing w:before="0"/>
        <w:rPr>
          <w:rFonts w:cs="Arial"/>
          <w:szCs w:val="22"/>
          <w:lang w:eastAsia="el-GR"/>
        </w:rPr>
      </w:pPr>
      <w:r w:rsidRPr="005C7BC6">
        <w:rPr>
          <w:rFonts w:cs="Arial"/>
          <w:szCs w:val="22"/>
          <w:lang w:eastAsia="el-GR"/>
        </w:rPr>
        <w:t>Το πρόβλημα της οδικής ασφάλειας χαρακτηρίζεται διαχρονικά σημαντικό. Έχουν μετρηθεί τρεις δείκτες για τις χώρες της ΕΕ που αφορούν στα θανατηφόρα οδικά ατυχήματα. Οι επιδόσεις της Ελλάδας, όσον αφορά και στους τρείς δείκτες, βρίσκονται κάτω από το μέσο όρο και στις τελευταίες θέσεις (Πίνακας 18).</w:t>
      </w:r>
    </w:p>
    <w:p w:rsidR="009E57C1" w:rsidRPr="005C7BC6" w:rsidRDefault="009E57C1" w:rsidP="005C7BC6">
      <w:pPr>
        <w:autoSpaceDE/>
        <w:autoSpaceDN/>
        <w:adjustRightInd/>
        <w:spacing w:before="0"/>
        <w:rPr>
          <w:rFonts w:cs="Arial"/>
          <w:szCs w:val="22"/>
          <w:lang w:eastAsia="el-G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9"/>
        <w:gridCol w:w="1420"/>
        <w:gridCol w:w="1560"/>
        <w:gridCol w:w="2033"/>
      </w:tblGrid>
      <w:tr w:rsidR="008926F4" w:rsidRPr="005C7BC6" w:rsidTr="005B1F70">
        <w:trPr>
          <w:trHeight w:val="425"/>
          <w:tblHeader/>
        </w:trPr>
        <w:tc>
          <w:tcPr>
            <w:tcW w:w="2059"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θανατηφόρα ατυχήματα (2011)</w:t>
            </w:r>
          </w:p>
        </w:tc>
        <w:tc>
          <w:tcPr>
            <w:tcW w:w="833"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ΕΕ27</w:t>
            </w:r>
          </w:p>
        </w:tc>
        <w:tc>
          <w:tcPr>
            <w:tcW w:w="915"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Ελλάδα</w:t>
            </w:r>
          </w:p>
        </w:tc>
        <w:tc>
          <w:tcPr>
            <w:tcW w:w="1194" w:type="pct"/>
            <w:tcBorders>
              <w:bottom w:val="double" w:sz="4" w:space="0" w:color="auto"/>
            </w:tcBorders>
            <w:shd w:val="clear" w:color="auto" w:fill="B6DDE8"/>
          </w:tcPr>
          <w:p w:rsidR="008926F4" w:rsidRPr="005C7BC6" w:rsidRDefault="008926F4" w:rsidP="005C7BC6">
            <w:pPr>
              <w:autoSpaceDE/>
              <w:autoSpaceDN/>
              <w:adjustRightInd/>
              <w:spacing w:before="60" w:after="60"/>
              <w:jc w:val="center"/>
              <w:rPr>
                <w:rFonts w:cs="Arial"/>
                <w:b/>
                <w:sz w:val="20"/>
                <w:szCs w:val="20"/>
              </w:rPr>
            </w:pPr>
            <w:r w:rsidRPr="005C7BC6">
              <w:rPr>
                <w:rFonts w:cs="Arial"/>
                <w:b/>
                <w:sz w:val="20"/>
                <w:szCs w:val="20"/>
              </w:rPr>
              <w:t>Κατάταξη (ΕΕ27)</w:t>
            </w:r>
          </w:p>
        </w:tc>
      </w:tr>
      <w:tr w:rsidR="008926F4" w:rsidRPr="005C7BC6" w:rsidTr="005B1F70">
        <w:tc>
          <w:tcPr>
            <w:tcW w:w="2059"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ανά εκατομμύρια κατοίκους</w:t>
            </w:r>
          </w:p>
        </w:tc>
        <w:tc>
          <w:tcPr>
            <w:tcW w:w="833"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60</w:t>
            </w:r>
          </w:p>
        </w:tc>
        <w:tc>
          <w:tcPr>
            <w:tcW w:w="915"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101</w:t>
            </w:r>
          </w:p>
        </w:tc>
        <w:tc>
          <w:tcPr>
            <w:tcW w:w="1194"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26</w:t>
            </w:r>
          </w:p>
        </w:tc>
      </w:tr>
      <w:tr w:rsidR="008926F4" w:rsidRPr="005C7BC6" w:rsidTr="005B1F70">
        <w:tc>
          <w:tcPr>
            <w:tcW w:w="205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ανά 10 δισεκ. Επιβάτες /  χλμ.</w:t>
            </w:r>
          </w:p>
        </w:tc>
        <w:tc>
          <w:tcPr>
            <w:tcW w:w="83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61</w:t>
            </w:r>
          </w:p>
        </w:tc>
        <w:tc>
          <w:tcPr>
            <w:tcW w:w="915"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109</w:t>
            </w:r>
          </w:p>
        </w:tc>
        <w:tc>
          <w:tcPr>
            <w:tcW w:w="119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18</w:t>
            </w:r>
          </w:p>
        </w:tc>
      </w:tr>
      <w:tr w:rsidR="008926F4" w:rsidRPr="005C7BC6" w:rsidTr="005B1F70">
        <w:tc>
          <w:tcPr>
            <w:tcW w:w="205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ανά εκατομμύρια επιβάτες</w:t>
            </w:r>
          </w:p>
        </w:tc>
        <w:tc>
          <w:tcPr>
            <w:tcW w:w="833"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126</w:t>
            </w:r>
          </w:p>
        </w:tc>
        <w:tc>
          <w:tcPr>
            <w:tcW w:w="915"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219</w:t>
            </w:r>
          </w:p>
        </w:tc>
        <w:tc>
          <w:tcPr>
            <w:tcW w:w="1194" w:type="pct"/>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22</w:t>
            </w:r>
          </w:p>
        </w:tc>
      </w:tr>
    </w:tbl>
    <w:p w:rsidR="008926F4" w:rsidRPr="00F079E3" w:rsidRDefault="008926F4" w:rsidP="00F079E3">
      <w:pPr>
        <w:pStyle w:val="a8"/>
        <w:spacing w:before="240" w:after="0"/>
        <w:jc w:val="left"/>
      </w:pPr>
      <w:bookmarkStart w:id="88" w:name="_Toc373409644"/>
      <w:bookmarkStart w:id="89" w:name="_Toc378705754"/>
      <w:bookmarkStart w:id="90" w:name="_Toc387011263"/>
      <w:bookmarkStart w:id="91" w:name="_Toc371938412"/>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18</w:t>
      </w:r>
      <w:r w:rsidR="004226B4">
        <w:rPr>
          <w:noProof/>
        </w:rPr>
        <w:fldChar w:fldCharType="end"/>
      </w:r>
      <w:r w:rsidRPr="00F079E3">
        <w:t>:</w:t>
      </w:r>
      <w:r w:rsidRPr="00F079E3">
        <w:tab/>
        <w:t>Θανατηφόρα Ατυχήματα Ελλάδα</w:t>
      </w:r>
      <w:bookmarkEnd w:id="88"/>
      <w:r w:rsidRPr="00F079E3">
        <w:t xml:space="preserve"> / ΕΕ</w:t>
      </w:r>
      <w:bookmarkEnd w:id="89"/>
      <w:bookmarkEnd w:id="90"/>
    </w:p>
    <w:p w:rsidR="008926F4" w:rsidRPr="005C7BC6" w:rsidRDefault="008926F4" w:rsidP="005C7BC6">
      <w:pPr>
        <w:rPr>
          <w:rFonts w:cs="Arial"/>
          <w:b/>
          <w:color w:val="4F81BD"/>
          <w:sz w:val="18"/>
          <w:szCs w:val="18"/>
          <w:lang w:val="en-US"/>
        </w:rPr>
      </w:pPr>
      <w:r w:rsidRPr="005C7BC6">
        <w:rPr>
          <w:rFonts w:cs="Arial"/>
          <w:b/>
          <w:color w:val="4F81BD"/>
          <w:sz w:val="18"/>
          <w:szCs w:val="18"/>
        </w:rPr>
        <w:t>(Eurostat, 2013)</w:t>
      </w:r>
      <w:bookmarkEnd w:id="91"/>
    </w:p>
    <w:p w:rsidR="009E57C1" w:rsidRDefault="009E57C1" w:rsidP="005C7BC6">
      <w:pPr>
        <w:rPr>
          <w:u w:color="984806"/>
        </w:rPr>
      </w:pPr>
    </w:p>
    <w:p w:rsidR="008926F4" w:rsidRPr="005C7BC6" w:rsidRDefault="008926F4" w:rsidP="005C7BC6">
      <w:pPr>
        <w:rPr>
          <w:rFonts w:cs="Arial"/>
          <w:b/>
          <w:color w:val="4F81BD"/>
          <w:sz w:val="18"/>
          <w:szCs w:val="18"/>
        </w:rPr>
      </w:pPr>
      <w:r>
        <w:rPr>
          <w:u w:color="984806"/>
        </w:rPr>
        <w:t>Στην Ελλάδα και ό</w:t>
      </w:r>
      <w:r w:rsidRPr="005C7BC6">
        <w:rPr>
          <w:u w:color="984806"/>
        </w:rPr>
        <w:t>σο</w:t>
      </w:r>
      <w:r>
        <w:rPr>
          <w:u w:color="984806"/>
        </w:rPr>
        <w:t>ν</w:t>
      </w:r>
      <w:r w:rsidRPr="005C7BC6">
        <w:rPr>
          <w:u w:color="984806"/>
        </w:rPr>
        <w:t xml:space="preserve"> αφορά στις οδικές μεταφορές, υπήρξε σημαντική μείωση στους θανάτους σε τροχαία ατυχήματα μετά από μια σημαντική άνοδο κατά την διάρκεια της δεκαετία</w:t>
      </w:r>
      <w:r>
        <w:rPr>
          <w:u w:color="984806"/>
        </w:rPr>
        <w:t>ς</w:t>
      </w:r>
      <w:r w:rsidRPr="005C7BC6">
        <w:rPr>
          <w:u w:color="984806"/>
        </w:rPr>
        <w:t xml:space="preserve"> του ’90. Το 1998 οι νεκροί ανήλθαν σε 2.182, ενώ το 2003 μειώθηκαν σε 1.605 (μείωση </w:t>
      </w:r>
      <w:r>
        <w:rPr>
          <w:u w:color="984806"/>
        </w:rPr>
        <w:t>26</w:t>
      </w:r>
      <w:r w:rsidRPr="005C7BC6">
        <w:rPr>
          <w:u w:color="984806"/>
        </w:rPr>
        <w:t>%) παρόλη την αύξηση του μεταφορικού έργου (οχηματο-</w:t>
      </w:r>
      <w:r w:rsidR="009E6E01">
        <w:rPr>
          <w:u w:color="984806"/>
        </w:rPr>
        <w:t>χιλιόμετρα</w:t>
      </w:r>
      <w:r w:rsidR="00AC239A">
        <w:rPr>
          <w:u w:color="984806"/>
        </w:rPr>
        <w:t>)</w:t>
      </w:r>
      <w:r w:rsidRPr="005C7BC6">
        <w:rPr>
          <w:u w:color="984806"/>
        </w:rPr>
        <w:t>. Το γεγονός αυτό αποδίδεται κατά κύριο λόγο στην βελτίωση του οδικού δικτύου και στην αύξηση των δαπανών πρόληψης.</w:t>
      </w:r>
    </w:p>
    <w:p w:rsidR="008926F4" w:rsidRDefault="008926F4" w:rsidP="005C7BC6">
      <w:pPr>
        <w:autoSpaceDE/>
        <w:autoSpaceDN/>
        <w:adjustRightInd/>
        <w:spacing w:before="0"/>
        <w:rPr>
          <w:rFonts w:cs="Arial"/>
          <w:color w:val="000000"/>
          <w:szCs w:val="22"/>
          <w:u w:color="FF0000"/>
          <w:lang w:eastAsia="el-GR"/>
        </w:rPr>
      </w:pPr>
      <w:r w:rsidRPr="005C7BC6">
        <w:rPr>
          <w:rFonts w:cs="Arial"/>
          <w:color w:val="000000"/>
          <w:szCs w:val="22"/>
          <w:u w:color="FF0000"/>
          <w:lang w:eastAsia="el-GR"/>
        </w:rPr>
        <w:t xml:space="preserve">Ο αριθμός των θανάτων στην ΕΕ από τροχαία ατυχήματα μειώθηκε στο μισό μεταξύ 1992 – 2010 (από 70.000 σε 31.000). </w:t>
      </w:r>
      <w:r w:rsidR="0029009D" w:rsidRPr="005C7BC6">
        <w:rPr>
          <w:rFonts w:cs="Arial"/>
          <w:color w:val="000000"/>
          <w:szCs w:val="22"/>
          <w:u w:color="FF0000"/>
          <w:lang w:eastAsia="el-GR"/>
        </w:rPr>
        <w:t>Αντίστοιχ</w:t>
      </w:r>
      <w:r w:rsidR="0029009D">
        <w:rPr>
          <w:rFonts w:cs="Arial"/>
          <w:color w:val="000000"/>
          <w:szCs w:val="22"/>
          <w:u w:color="FF0000"/>
          <w:lang w:eastAsia="el-GR"/>
        </w:rPr>
        <w:t>ο</w:t>
      </w:r>
      <w:r w:rsidR="0029009D" w:rsidRPr="005C7BC6">
        <w:rPr>
          <w:rFonts w:cs="Arial"/>
          <w:color w:val="000000"/>
          <w:szCs w:val="22"/>
          <w:u w:color="FF0000"/>
          <w:lang w:eastAsia="el-GR"/>
        </w:rPr>
        <w:t xml:space="preserve">ς </w:t>
      </w:r>
      <w:r w:rsidRPr="005C7BC6">
        <w:rPr>
          <w:rFonts w:cs="Arial"/>
          <w:color w:val="000000"/>
          <w:szCs w:val="22"/>
          <w:u w:color="FF0000"/>
          <w:lang w:eastAsia="el-GR"/>
        </w:rPr>
        <w:t xml:space="preserve">στόχος πολιτικής της ΕΕ για την οδική ασφάλεια είναι να μειωθεί ο αριθμός αυτός κατά 50% </w:t>
      </w:r>
      <w:r w:rsidR="00AC239A" w:rsidRPr="005C7BC6">
        <w:rPr>
          <w:rFonts w:cs="Arial"/>
          <w:color w:val="000000"/>
          <w:szCs w:val="22"/>
          <w:u w:color="FF0000"/>
          <w:lang w:eastAsia="el-GR"/>
        </w:rPr>
        <w:t>επ</w:t>
      </w:r>
      <w:r w:rsidR="00AC239A">
        <w:rPr>
          <w:rFonts w:cs="Arial"/>
          <w:color w:val="000000"/>
          <w:szCs w:val="22"/>
          <w:u w:color="FF0000"/>
          <w:lang w:eastAsia="el-GR"/>
        </w:rPr>
        <w:t>ι</w:t>
      </w:r>
      <w:r w:rsidR="00AC239A" w:rsidRPr="005C7BC6">
        <w:rPr>
          <w:rFonts w:cs="Arial"/>
          <w:color w:val="000000"/>
          <w:szCs w:val="22"/>
          <w:u w:color="FF0000"/>
          <w:lang w:eastAsia="el-GR"/>
        </w:rPr>
        <w:t>πλέον</w:t>
      </w:r>
      <w:r w:rsidRPr="005C7BC6">
        <w:rPr>
          <w:rFonts w:cs="Arial"/>
          <w:color w:val="000000"/>
          <w:szCs w:val="22"/>
          <w:u w:color="FF0000"/>
          <w:lang w:eastAsia="el-GR"/>
        </w:rPr>
        <w:t xml:space="preserve"> μέχρι το 2020. Ο Πίνακας 19 </w:t>
      </w:r>
      <w:r>
        <w:rPr>
          <w:rFonts w:cs="Arial"/>
          <w:color w:val="000000"/>
          <w:szCs w:val="22"/>
          <w:u w:color="FF0000"/>
          <w:lang w:eastAsia="el-GR"/>
        </w:rPr>
        <w:t>καταδεικνύει</w:t>
      </w:r>
      <w:r w:rsidRPr="005C7BC6">
        <w:rPr>
          <w:rFonts w:cs="Arial"/>
          <w:color w:val="000000"/>
          <w:szCs w:val="22"/>
          <w:u w:color="FF0000"/>
          <w:lang w:eastAsia="el-GR"/>
        </w:rPr>
        <w:t xml:space="preserve"> ότι το βασικότερο πρόβλημα μεταφορικής ασφάλειας εντοπίζεται στις μεταφορές με αυτοκίνητο, μηχανή και ποδήλατο καθώς και στην πεζή κινητικότητα.</w:t>
      </w:r>
    </w:p>
    <w:p w:rsidR="009E57C1" w:rsidRPr="005C7BC6" w:rsidRDefault="009E57C1" w:rsidP="005C7BC6">
      <w:pPr>
        <w:autoSpaceDE/>
        <w:autoSpaceDN/>
        <w:adjustRightInd/>
        <w:spacing w:before="0"/>
        <w:rPr>
          <w:rFonts w:cs="Arial"/>
          <w:color w:val="000000"/>
          <w:szCs w:val="22"/>
          <w:u w:color="FF0000"/>
          <w:lang w:eastAsia="el-GR"/>
        </w:rPr>
      </w:pP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8"/>
        <w:gridCol w:w="4258"/>
      </w:tblGrid>
      <w:tr w:rsidR="008926F4" w:rsidRPr="005C7BC6" w:rsidTr="00F94923">
        <w:trPr>
          <w:tblHeader/>
        </w:trPr>
        <w:tc>
          <w:tcPr>
            <w:tcW w:w="4258" w:type="dxa"/>
            <w:tcBorders>
              <w:bottom w:val="double" w:sz="4" w:space="0" w:color="auto"/>
            </w:tcBorders>
            <w:shd w:val="clear" w:color="auto" w:fill="B6DDE8"/>
          </w:tcPr>
          <w:p w:rsidR="008926F4" w:rsidRPr="005C7BC6" w:rsidRDefault="008926F4" w:rsidP="005C7BC6">
            <w:pPr>
              <w:tabs>
                <w:tab w:val="left" w:pos="-720"/>
                <w:tab w:val="left" w:pos="0"/>
              </w:tabs>
              <w:autoSpaceDE/>
              <w:autoSpaceDN/>
              <w:adjustRightInd/>
              <w:spacing w:before="240" w:after="240"/>
              <w:jc w:val="center"/>
              <w:rPr>
                <w:rFonts w:cs="Arial"/>
                <w:snapToGrid w:val="0"/>
                <w:spacing w:val="-2"/>
              </w:rPr>
            </w:pPr>
          </w:p>
        </w:tc>
        <w:tc>
          <w:tcPr>
            <w:tcW w:w="4258" w:type="dxa"/>
            <w:tcBorders>
              <w:bottom w:val="double" w:sz="4" w:space="0" w:color="auto"/>
            </w:tcBorders>
            <w:shd w:val="clear" w:color="auto" w:fill="B6DDE8"/>
            <w:vAlign w:val="center"/>
          </w:tcPr>
          <w:p w:rsidR="008926F4" w:rsidRPr="005C7BC6" w:rsidRDefault="008926F4" w:rsidP="005C7BC6">
            <w:pPr>
              <w:tabs>
                <w:tab w:val="left" w:pos="-720"/>
                <w:tab w:val="left" w:pos="0"/>
              </w:tabs>
              <w:autoSpaceDE/>
              <w:autoSpaceDN/>
              <w:adjustRightInd/>
              <w:spacing w:before="240" w:after="240"/>
              <w:jc w:val="center"/>
              <w:rPr>
                <w:rFonts w:cs="Arial"/>
                <w:b/>
                <w:snapToGrid w:val="0"/>
                <w:spacing w:val="-2"/>
                <w:sz w:val="20"/>
                <w:szCs w:val="20"/>
              </w:rPr>
            </w:pPr>
            <w:r w:rsidRPr="005C7BC6">
              <w:rPr>
                <w:rFonts w:cs="Arial"/>
                <w:b/>
                <w:snapToGrid w:val="0"/>
                <w:spacing w:val="-2"/>
                <w:sz w:val="20"/>
                <w:szCs w:val="20"/>
              </w:rPr>
              <w:t>Ατυχήματα με νεκρούς</w:t>
            </w:r>
          </w:p>
        </w:tc>
      </w:tr>
      <w:tr w:rsidR="008926F4" w:rsidRPr="005C7BC6" w:rsidTr="00F94923">
        <w:trPr>
          <w:trHeight w:hRule="exact" w:val="510"/>
        </w:trPr>
        <w:tc>
          <w:tcPr>
            <w:tcW w:w="4258" w:type="dxa"/>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Αεροπορικές</w:t>
            </w:r>
          </w:p>
        </w:tc>
        <w:tc>
          <w:tcPr>
            <w:tcW w:w="4258" w:type="dxa"/>
            <w:tcBorders>
              <w:top w:val="double" w:sz="4" w:space="0" w:color="auto"/>
            </w:tcBorders>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0,0</w:t>
            </w:r>
          </w:p>
        </w:tc>
      </w:tr>
      <w:tr w:rsidR="008926F4" w:rsidRPr="005C7BC6" w:rsidTr="00F94923">
        <w:trPr>
          <w:trHeight w:hRule="exact" w:val="510"/>
        </w:trPr>
        <w:tc>
          <w:tcPr>
            <w:tcW w:w="425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Σιδηροδρομικές</w:t>
            </w:r>
          </w:p>
        </w:tc>
        <w:tc>
          <w:tcPr>
            <w:tcW w:w="425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0,4</w:t>
            </w:r>
          </w:p>
        </w:tc>
      </w:tr>
      <w:tr w:rsidR="008926F4" w:rsidRPr="005C7BC6" w:rsidTr="00F94923">
        <w:trPr>
          <w:trHeight w:hRule="exact" w:val="510"/>
        </w:trPr>
        <w:tc>
          <w:tcPr>
            <w:tcW w:w="425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Λεωφορεία</w:t>
            </w:r>
          </w:p>
        </w:tc>
        <w:tc>
          <w:tcPr>
            <w:tcW w:w="425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0,3</w:t>
            </w:r>
          </w:p>
        </w:tc>
      </w:tr>
      <w:tr w:rsidR="008926F4" w:rsidRPr="005C7BC6" w:rsidTr="00F94923">
        <w:trPr>
          <w:trHeight w:hRule="exact" w:val="510"/>
        </w:trPr>
        <w:tc>
          <w:tcPr>
            <w:tcW w:w="425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ΙΧ</w:t>
            </w:r>
          </w:p>
        </w:tc>
        <w:tc>
          <w:tcPr>
            <w:tcW w:w="425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2,8</w:t>
            </w:r>
          </w:p>
        </w:tc>
      </w:tr>
      <w:tr w:rsidR="008926F4" w:rsidRPr="005C7BC6" w:rsidTr="00F94923">
        <w:trPr>
          <w:trHeight w:hRule="exact" w:val="510"/>
        </w:trPr>
        <w:tc>
          <w:tcPr>
            <w:tcW w:w="425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Μηχανές</w:t>
            </w:r>
          </w:p>
        </w:tc>
        <w:tc>
          <w:tcPr>
            <w:tcW w:w="425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113,0</w:t>
            </w:r>
          </w:p>
        </w:tc>
      </w:tr>
      <w:tr w:rsidR="008926F4" w:rsidRPr="005C7BC6" w:rsidTr="00F94923">
        <w:trPr>
          <w:trHeight w:hRule="exact" w:val="510"/>
        </w:trPr>
        <w:tc>
          <w:tcPr>
            <w:tcW w:w="425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lastRenderedPageBreak/>
              <w:t>Ποδήλατα</w:t>
            </w:r>
          </w:p>
        </w:tc>
        <w:tc>
          <w:tcPr>
            <w:tcW w:w="425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39,0</w:t>
            </w:r>
          </w:p>
        </w:tc>
      </w:tr>
      <w:tr w:rsidR="008926F4" w:rsidRPr="005C7BC6" w:rsidTr="00F94923">
        <w:trPr>
          <w:trHeight w:hRule="exact" w:val="510"/>
        </w:trPr>
        <w:tc>
          <w:tcPr>
            <w:tcW w:w="4258" w:type="dx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Πεζοί</w:t>
            </w:r>
          </w:p>
        </w:tc>
        <w:tc>
          <w:tcPr>
            <w:tcW w:w="4258" w:type="dxa"/>
            <w:vAlign w:val="center"/>
          </w:tcPr>
          <w:p w:rsidR="008926F4" w:rsidRPr="005C7BC6" w:rsidRDefault="008926F4" w:rsidP="005C7BC6">
            <w:pPr>
              <w:tabs>
                <w:tab w:val="left" w:pos="-720"/>
                <w:tab w:val="left" w:pos="0"/>
              </w:tabs>
              <w:autoSpaceDE/>
              <w:autoSpaceDN/>
              <w:adjustRightInd/>
              <w:spacing w:before="240" w:after="240"/>
              <w:jc w:val="right"/>
              <w:rPr>
                <w:rFonts w:cs="Arial"/>
                <w:snapToGrid w:val="0"/>
                <w:spacing w:val="-2"/>
              </w:rPr>
            </w:pPr>
            <w:r w:rsidRPr="005C7BC6">
              <w:rPr>
                <w:rFonts w:cs="Arial"/>
                <w:snapToGrid w:val="0"/>
                <w:spacing w:val="-2"/>
                <w:szCs w:val="22"/>
              </w:rPr>
              <w:t>52,0</w:t>
            </w:r>
          </w:p>
        </w:tc>
      </w:tr>
    </w:tbl>
    <w:p w:rsidR="008926F4" w:rsidRPr="00F079E3" w:rsidRDefault="008926F4" w:rsidP="00F079E3">
      <w:pPr>
        <w:pStyle w:val="a8"/>
        <w:spacing w:before="240" w:after="0"/>
        <w:jc w:val="left"/>
      </w:pPr>
      <w:bookmarkStart w:id="92" w:name="_Toc373409637"/>
      <w:bookmarkStart w:id="93" w:name="_Toc378705747"/>
      <w:bookmarkStart w:id="94" w:name="_Toc387011264"/>
      <w:r w:rsidRPr="00F079E3">
        <w:t xml:space="preserve">Πίνακας </w:t>
      </w:r>
      <w:r w:rsidR="004226B4">
        <w:fldChar w:fldCharType="begin"/>
      </w:r>
      <w:r w:rsidR="004226B4">
        <w:instrText xml:space="preserve"> SEQ Πίνακας \* ARABIC </w:instrText>
      </w:r>
      <w:r w:rsidR="004226B4">
        <w:fldChar w:fldCharType="separate"/>
      </w:r>
      <w:r w:rsidR="000E0815">
        <w:rPr>
          <w:noProof/>
        </w:rPr>
        <w:t>19</w:t>
      </w:r>
      <w:r w:rsidR="004226B4">
        <w:rPr>
          <w:noProof/>
        </w:rPr>
        <w:fldChar w:fldCharType="end"/>
      </w:r>
      <w:r w:rsidRPr="00F079E3">
        <w:t>:</w:t>
      </w:r>
      <w:r w:rsidRPr="00F079E3">
        <w:tab/>
        <w:t xml:space="preserve">Ατυχήματα με Νεκρούς κατά Μέσο (ανά δις </w:t>
      </w:r>
      <w:r>
        <w:t>Ε</w:t>
      </w:r>
      <w:r w:rsidRPr="00F079E3">
        <w:t>πιβατο-χλμ)</w:t>
      </w:r>
      <w:bookmarkEnd w:id="92"/>
      <w:bookmarkEnd w:id="93"/>
      <w:bookmarkEnd w:id="94"/>
    </w:p>
    <w:p w:rsidR="008926F4" w:rsidRPr="005C7BC6" w:rsidRDefault="008926F4" w:rsidP="00F079E3">
      <w:pPr>
        <w:spacing w:after="240"/>
        <w:jc w:val="left"/>
        <w:rPr>
          <w:rFonts w:ascii="Times New Roman" w:hAnsi="Times New Roman" w:cs="Arial"/>
          <w:bCs/>
          <w:color w:val="000000"/>
          <w:sz w:val="18"/>
          <w:szCs w:val="18"/>
          <w:lang w:eastAsia="el-GR"/>
        </w:rPr>
      </w:pPr>
      <w:r w:rsidRPr="005C7BC6">
        <w:rPr>
          <w:rFonts w:cs="Arial"/>
          <w:b/>
          <w:color w:val="4F81BD"/>
          <w:sz w:val="18"/>
          <w:szCs w:val="18"/>
        </w:rPr>
        <w:t>(Road Casualties Great Britain, 2004)</w:t>
      </w:r>
    </w:p>
    <w:p w:rsidR="008926F4" w:rsidRPr="005C7BC6" w:rsidRDefault="008926F4" w:rsidP="005C7BC6">
      <w:pPr>
        <w:spacing w:before="0" w:after="240"/>
        <w:rPr>
          <w:rFonts w:cs="Arial"/>
          <w:color w:val="000000"/>
          <w:szCs w:val="22"/>
          <w:u w:color="FF0000"/>
          <w:lang w:eastAsia="el-GR"/>
        </w:rPr>
      </w:pPr>
      <w:r w:rsidRPr="005C7BC6">
        <w:rPr>
          <w:rFonts w:cs="Arial"/>
          <w:color w:val="000000"/>
          <w:szCs w:val="22"/>
          <w:u w:color="FF0000"/>
          <w:lang w:eastAsia="el-GR"/>
        </w:rPr>
        <w:t xml:space="preserve">Ειδικά για τον τομέα της οδικής ασφάλειας όπου εντοπίζονται σύμφωνα με τα προηγούμενα και τα βασικότερα προβλήματα αναφέρεται ότι, σύμφωνα με το </w:t>
      </w:r>
      <w:r w:rsidRPr="005C7BC6">
        <w:rPr>
          <w:rFonts w:cs="Arial"/>
          <w:color w:val="000000"/>
          <w:szCs w:val="22"/>
          <w:u w:color="FF0000"/>
          <w:lang w:val="en-US" w:eastAsia="el-GR"/>
        </w:rPr>
        <w:t>Statistical</w:t>
      </w:r>
      <w:r w:rsidRPr="005C7BC6">
        <w:rPr>
          <w:rFonts w:cs="Arial"/>
          <w:color w:val="000000"/>
          <w:szCs w:val="22"/>
          <w:u w:color="FF0000"/>
          <w:lang w:eastAsia="el-GR"/>
        </w:rPr>
        <w:t xml:space="preserve"> </w:t>
      </w:r>
      <w:r w:rsidRPr="005C7BC6">
        <w:rPr>
          <w:rFonts w:cs="Arial"/>
          <w:color w:val="000000"/>
          <w:szCs w:val="22"/>
          <w:u w:color="FF0000"/>
          <w:lang w:val="en-US" w:eastAsia="el-GR"/>
        </w:rPr>
        <w:t>Pocketbook</w:t>
      </w:r>
      <w:r w:rsidRPr="005C7BC6">
        <w:rPr>
          <w:rFonts w:cs="Arial"/>
          <w:color w:val="000000"/>
          <w:szCs w:val="22"/>
          <w:u w:color="FF0000"/>
          <w:lang w:eastAsia="el-GR"/>
        </w:rPr>
        <w:t xml:space="preserve"> 2013 σε επίπεδο ΕΕ27, τα σχετικά ατυχήματα το 2000 ήταν της τάξεως των 1.400.000 περιστατικών με έστω ένα τραυματισμό χωρίς ιδιαίτερες τάσεις μείωσης. Την ίδια χρονική περίοδο ο αριθμός ατυχημάτων στην Ελλάδα ήταν επίσης υψηλός, της τάξεως των 22.000. Το 2011 καταγράφηκαν στην ΕΕ 1.115.406 ατυχήματα και στην Ελλάδα 13.849</w:t>
      </w:r>
      <w:r>
        <w:rPr>
          <w:rFonts w:cs="Arial"/>
          <w:color w:val="000000"/>
          <w:szCs w:val="22"/>
          <w:u w:color="FF0000"/>
          <w:lang w:eastAsia="el-GR"/>
        </w:rPr>
        <w:t xml:space="preserve">. Στον επόμενο </w:t>
      </w:r>
      <w:r w:rsidRPr="005C7BC6">
        <w:rPr>
          <w:rFonts w:cs="Arial"/>
          <w:color w:val="000000"/>
          <w:szCs w:val="22"/>
          <w:u w:color="FF0000"/>
          <w:lang w:eastAsia="el-GR"/>
        </w:rPr>
        <w:t>Πίνακα 20</w:t>
      </w:r>
      <w:r>
        <w:rPr>
          <w:rFonts w:cs="Arial"/>
          <w:color w:val="000000"/>
          <w:szCs w:val="22"/>
          <w:u w:color="FF0000"/>
          <w:lang w:eastAsia="el-GR"/>
        </w:rPr>
        <w:t xml:space="preserve"> φαίνονται οι θάνατοι σε οδικά ατυχήματα ανά χώρα και στο σύνολο της ΕΕ</w:t>
      </w:r>
      <w:r w:rsidRPr="005C7BC6">
        <w:rPr>
          <w:rFonts w:cs="Arial"/>
          <w:color w:val="000000"/>
          <w:szCs w:val="22"/>
          <w:u w:color="FF0000"/>
          <w:lang w:eastAsia="el-G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2"/>
        <w:gridCol w:w="2137"/>
        <w:gridCol w:w="2137"/>
        <w:gridCol w:w="2136"/>
      </w:tblGrid>
      <w:tr w:rsidR="008926F4" w:rsidRPr="005C7BC6" w:rsidTr="00F94923">
        <w:trPr>
          <w:tblHeader/>
        </w:trPr>
        <w:tc>
          <w:tcPr>
            <w:tcW w:w="1239" w:type="pct"/>
            <w:tcBorders>
              <w:bottom w:val="double" w:sz="4" w:space="0" w:color="auto"/>
            </w:tcBorders>
            <w:shd w:val="clear" w:color="auto" w:fill="B6DDE8"/>
          </w:tcPr>
          <w:p w:rsidR="008926F4" w:rsidRPr="005C7BC6" w:rsidRDefault="008926F4" w:rsidP="005C7BC6">
            <w:pPr>
              <w:autoSpaceDE/>
              <w:autoSpaceDN/>
              <w:adjustRightInd/>
              <w:spacing w:before="60" w:after="60"/>
              <w:jc w:val="left"/>
              <w:rPr>
                <w:rFonts w:cs="Arial"/>
              </w:rPr>
            </w:pPr>
          </w:p>
        </w:tc>
        <w:tc>
          <w:tcPr>
            <w:tcW w:w="1254"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2004</w:t>
            </w:r>
          </w:p>
        </w:tc>
        <w:tc>
          <w:tcPr>
            <w:tcW w:w="1254"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2008</w:t>
            </w:r>
          </w:p>
        </w:tc>
        <w:tc>
          <w:tcPr>
            <w:tcW w:w="1253" w:type="pct"/>
            <w:tcBorders>
              <w:bottom w:val="double" w:sz="4" w:space="0" w:color="auto"/>
            </w:tcBorders>
            <w:shd w:val="clear" w:color="auto" w:fill="B6DDE8"/>
          </w:tcPr>
          <w:p w:rsidR="008926F4" w:rsidRPr="005C7BC6" w:rsidRDefault="008926F4" w:rsidP="005C7BC6">
            <w:pPr>
              <w:autoSpaceDE/>
              <w:autoSpaceDN/>
              <w:adjustRightInd/>
              <w:spacing w:before="60" w:after="60"/>
              <w:jc w:val="right"/>
              <w:rPr>
                <w:rFonts w:cs="Arial"/>
                <w:b/>
                <w:sz w:val="20"/>
                <w:szCs w:val="20"/>
              </w:rPr>
            </w:pPr>
            <w:r w:rsidRPr="005C7BC6">
              <w:rPr>
                <w:rFonts w:cs="Arial"/>
                <w:b/>
                <w:sz w:val="20"/>
                <w:szCs w:val="20"/>
              </w:rPr>
              <w:t>2012</w:t>
            </w:r>
          </w:p>
        </w:tc>
      </w:tr>
      <w:tr w:rsidR="008926F4" w:rsidRPr="005C7BC6" w:rsidTr="00F94923">
        <w:trPr>
          <w:trHeight w:hRule="exact" w:val="510"/>
        </w:trPr>
        <w:tc>
          <w:tcPr>
            <w:tcW w:w="1239" w:type="pct"/>
            <w:tcBorders>
              <w:top w:val="double" w:sz="4" w:space="0" w:color="auto"/>
            </w:tcBorders>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EE27</w:t>
            </w:r>
          </w:p>
        </w:tc>
        <w:tc>
          <w:tcPr>
            <w:tcW w:w="1254" w:type="pct"/>
            <w:tcBorders>
              <w:top w:val="double" w:sz="4" w:space="0" w:color="auto"/>
            </w:tcBorders>
            <w:vAlign w:val="center"/>
          </w:tcPr>
          <w:p w:rsidR="008926F4" w:rsidRPr="005C7BC6" w:rsidRDefault="008926F4" w:rsidP="005C7BC6">
            <w:pPr>
              <w:jc w:val="right"/>
              <w:rPr>
                <w:sz w:val="24"/>
              </w:rPr>
            </w:pPr>
            <w:r w:rsidRPr="005C7BC6">
              <w:t>53.342 </w:t>
            </w:r>
          </w:p>
        </w:tc>
        <w:tc>
          <w:tcPr>
            <w:tcW w:w="1254" w:type="pct"/>
            <w:tcBorders>
              <w:top w:val="double" w:sz="4" w:space="0" w:color="auto"/>
            </w:tcBorders>
            <w:vAlign w:val="center"/>
          </w:tcPr>
          <w:p w:rsidR="008926F4" w:rsidRPr="005C7BC6" w:rsidRDefault="008926F4" w:rsidP="005C7BC6">
            <w:pPr>
              <w:jc w:val="right"/>
              <w:rPr>
                <w:sz w:val="24"/>
              </w:rPr>
            </w:pPr>
            <w:r w:rsidRPr="005C7BC6">
              <w:t>45.346 </w:t>
            </w:r>
          </w:p>
        </w:tc>
        <w:tc>
          <w:tcPr>
            <w:tcW w:w="1253" w:type="pct"/>
            <w:tcBorders>
              <w:top w:val="double" w:sz="4" w:space="0" w:color="auto"/>
            </w:tcBorders>
            <w:vAlign w:val="center"/>
          </w:tcPr>
          <w:p w:rsidR="008926F4" w:rsidRPr="005C7BC6" w:rsidRDefault="008926F4" w:rsidP="005C7BC6">
            <w:pPr>
              <w:jc w:val="right"/>
              <w:rPr>
                <w:sz w:val="24"/>
              </w:rPr>
            </w:pPr>
            <w:r w:rsidRPr="005C7BC6">
              <w:t>34.500</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BE</w:t>
            </w:r>
          </w:p>
        </w:tc>
        <w:tc>
          <w:tcPr>
            <w:tcW w:w="1254" w:type="pct"/>
            <w:vAlign w:val="center"/>
          </w:tcPr>
          <w:p w:rsidR="008926F4" w:rsidRPr="005C7BC6" w:rsidRDefault="008926F4" w:rsidP="005C7BC6">
            <w:pPr>
              <w:jc w:val="right"/>
              <w:rPr>
                <w:sz w:val="24"/>
              </w:rPr>
            </w:pPr>
            <w:r w:rsidRPr="005C7BC6">
              <w:t>1.306 </w:t>
            </w:r>
          </w:p>
        </w:tc>
        <w:tc>
          <w:tcPr>
            <w:tcW w:w="1254" w:type="pct"/>
            <w:vAlign w:val="center"/>
          </w:tcPr>
          <w:p w:rsidR="008926F4" w:rsidRPr="005C7BC6" w:rsidRDefault="008926F4" w:rsidP="005C7BC6">
            <w:pPr>
              <w:jc w:val="right"/>
              <w:rPr>
                <w:sz w:val="24"/>
              </w:rPr>
            </w:pPr>
            <w:r w:rsidRPr="005C7BC6">
              <w:t>1.089 </w:t>
            </w:r>
          </w:p>
        </w:tc>
        <w:tc>
          <w:tcPr>
            <w:tcW w:w="1253" w:type="pct"/>
            <w:vAlign w:val="center"/>
          </w:tcPr>
          <w:p w:rsidR="008926F4" w:rsidRPr="005C7BC6" w:rsidRDefault="008926F4" w:rsidP="005C7BC6">
            <w:pPr>
              <w:jc w:val="right"/>
              <w:rPr>
                <w:sz w:val="24"/>
              </w:rPr>
            </w:pPr>
            <w:r w:rsidRPr="005C7BC6">
              <w:t>955</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BG</w:t>
            </w:r>
          </w:p>
        </w:tc>
        <w:tc>
          <w:tcPr>
            <w:tcW w:w="1254" w:type="pct"/>
            <w:vAlign w:val="center"/>
          </w:tcPr>
          <w:p w:rsidR="008926F4" w:rsidRPr="005C7BC6" w:rsidRDefault="008926F4" w:rsidP="005C7BC6">
            <w:pPr>
              <w:jc w:val="right"/>
              <w:rPr>
                <w:sz w:val="24"/>
              </w:rPr>
            </w:pPr>
            <w:r w:rsidRPr="005C7BC6">
              <w:t>959 </w:t>
            </w:r>
          </w:p>
        </w:tc>
        <w:tc>
          <w:tcPr>
            <w:tcW w:w="1254" w:type="pct"/>
            <w:vAlign w:val="center"/>
          </w:tcPr>
          <w:p w:rsidR="008926F4" w:rsidRPr="005C7BC6" w:rsidRDefault="008926F4" w:rsidP="005C7BC6">
            <w:pPr>
              <w:jc w:val="right"/>
              <w:rPr>
                <w:sz w:val="24"/>
              </w:rPr>
            </w:pPr>
            <w:r w:rsidRPr="005C7BC6">
              <w:t>957 </w:t>
            </w:r>
          </w:p>
        </w:tc>
        <w:tc>
          <w:tcPr>
            <w:tcW w:w="1253" w:type="pct"/>
            <w:vAlign w:val="center"/>
          </w:tcPr>
          <w:p w:rsidR="008926F4" w:rsidRPr="005C7BC6" w:rsidRDefault="008926F4" w:rsidP="005C7BC6">
            <w:pPr>
              <w:jc w:val="right"/>
              <w:rPr>
                <w:sz w:val="24"/>
              </w:rPr>
            </w:pPr>
            <w:r w:rsidRPr="005C7BC6">
              <w:t>901</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CZ</w:t>
            </w:r>
          </w:p>
        </w:tc>
        <w:tc>
          <w:tcPr>
            <w:tcW w:w="1254" w:type="pct"/>
            <w:vAlign w:val="center"/>
          </w:tcPr>
          <w:p w:rsidR="008926F4" w:rsidRPr="005C7BC6" w:rsidRDefault="008926F4" w:rsidP="005C7BC6">
            <w:pPr>
              <w:jc w:val="right"/>
              <w:rPr>
                <w:sz w:val="24"/>
              </w:rPr>
            </w:pPr>
            <w:r w:rsidRPr="005C7BC6">
              <w:t>1431 </w:t>
            </w:r>
          </w:p>
        </w:tc>
        <w:tc>
          <w:tcPr>
            <w:tcW w:w="1254" w:type="pct"/>
            <w:vAlign w:val="center"/>
          </w:tcPr>
          <w:p w:rsidR="008926F4" w:rsidRPr="005C7BC6" w:rsidRDefault="008926F4" w:rsidP="005C7BC6">
            <w:pPr>
              <w:jc w:val="right"/>
              <w:rPr>
                <w:sz w:val="24"/>
              </w:rPr>
            </w:pPr>
            <w:r w:rsidRPr="005C7BC6">
              <w:t>1.286 </w:t>
            </w:r>
          </w:p>
        </w:tc>
        <w:tc>
          <w:tcPr>
            <w:tcW w:w="1253" w:type="pct"/>
            <w:vAlign w:val="center"/>
          </w:tcPr>
          <w:p w:rsidR="008926F4" w:rsidRPr="005C7BC6" w:rsidRDefault="008926F4" w:rsidP="005C7BC6">
            <w:pPr>
              <w:jc w:val="right"/>
              <w:rPr>
                <w:sz w:val="24"/>
              </w:rPr>
            </w:pPr>
            <w:r w:rsidRPr="005C7BC6">
              <w:t>901</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DK</w:t>
            </w:r>
          </w:p>
        </w:tc>
        <w:tc>
          <w:tcPr>
            <w:tcW w:w="1254" w:type="pct"/>
            <w:vAlign w:val="center"/>
          </w:tcPr>
          <w:p w:rsidR="008926F4" w:rsidRPr="005C7BC6" w:rsidRDefault="008926F4" w:rsidP="005C7BC6">
            <w:pPr>
              <w:jc w:val="right"/>
              <w:rPr>
                <w:sz w:val="24"/>
              </w:rPr>
            </w:pPr>
            <w:r w:rsidRPr="005C7BC6">
              <w:t>463 </w:t>
            </w:r>
          </w:p>
        </w:tc>
        <w:tc>
          <w:tcPr>
            <w:tcW w:w="1254" w:type="pct"/>
            <w:vAlign w:val="center"/>
          </w:tcPr>
          <w:p w:rsidR="008926F4" w:rsidRPr="005C7BC6" w:rsidRDefault="008926F4" w:rsidP="005C7BC6">
            <w:pPr>
              <w:jc w:val="right"/>
              <w:rPr>
                <w:sz w:val="24"/>
              </w:rPr>
            </w:pPr>
            <w:r w:rsidRPr="005C7BC6">
              <w:t>331 </w:t>
            </w:r>
          </w:p>
        </w:tc>
        <w:tc>
          <w:tcPr>
            <w:tcW w:w="1253" w:type="pct"/>
            <w:vAlign w:val="center"/>
          </w:tcPr>
          <w:p w:rsidR="008926F4" w:rsidRPr="005C7BC6" w:rsidRDefault="008926F4" w:rsidP="005C7BC6">
            <w:pPr>
              <w:jc w:val="right"/>
              <w:rPr>
                <w:sz w:val="24"/>
              </w:rPr>
            </w:pPr>
            <w:r w:rsidRPr="005C7BC6">
              <w:t>303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DE</w:t>
            </w:r>
          </w:p>
        </w:tc>
        <w:tc>
          <w:tcPr>
            <w:tcW w:w="1254" w:type="pct"/>
            <w:vAlign w:val="center"/>
          </w:tcPr>
          <w:p w:rsidR="008926F4" w:rsidRPr="005C7BC6" w:rsidRDefault="008926F4" w:rsidP="005C7BC6">
            <w:pPr>
              <w:jc w:val="right"/>
              <w:rPr>
                <w:sz w:val="24"/>
              </w:rPr>
            </w:pPr>
            <w:r w:rsidRPr="005C7BC6">
              <w:t>6.842 </w:t>
            </w:r>
          </w:p>
        </w:tc>
        <w:tc>
          <w:tcPr>
            <w:tcW w:w="1254" w:type="pct"/>
            <w:vAlign w:val="center"/>
          </w:tcPr>
          <w:p w:rsidR="008926F4" w:rsidRPr="005C7BC6" w:rsidRDefault="008926F4" w:rsidP="005C7BC6">
            <w:pPr>
              <w:jc w:val="right"/>
              <w:rPr>
                <w:sz w:val="24"/>
              </w:rPr>
            </w:pPr>
            <w:r w:rsidRPr="005C7BC6">
              <w:t>5.361 </w:t>
            </w:r>
          </w:p>
        </w:tc>
        <w:tc>
          <w:tcPr>
            <w:tcW w:w="1253" w:type="pct"/>
            <w:vAlign w:val="center"/>
          </w:tcPr>
          <w:p w:rsidR="008926F4" w:rsidRPr="005C7BC6" w:rsidRDefault="008926F4" w:rsidP="005C7BC6">
            <w:pPr>
              <w:jc w:val="right"/>
              <w:rPr>
                <w:sz w:val="24"/>
              </w:rPr>
            </w:pPr>
            <w:r w:rsidRPr="005C7BC6">
              <w:t>4.152</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EE</w:t>
            </w:r>
          </w:p>
        </w:tc>
        <w:tc>
          <w:tcPr>
            <w:tcW w:w="1254" w:type="pct"/>
            <w:vAlign w:val="center"/>
          </w:tcPr>
          <w:p w:rsidR="008926F4" w:rsidRPr="005C7BC6" w:rsidRDefault="008926F4" w:rsidP="005C7BC6">
            <w:pPr>
              <w:jc w:val="right"/>
              <w:rPr>
                <w:sz w:val="24"/>
              </w:rPr>
            </w:pPr>
            <w:r w:rsidRPr="005C7BC6">
              <w:t>223 </w:t>
            </w:r>
          </w:p>
        </w:tc>
        <w:tc>
          <w:tcPr>
            <w:tcW w:w="1254" w:type="pct"/>
            <w:vAlign w:val="center"/>
          </w:tcPr>
          <w:p w:rsidR="008926F4" w:rsidRPr="005C7BC6" w:rsidRDefault="008926F4" w:rsidP="005C7BC6">
            <w:pPr>
              <w:jc w:val="right"/>
              <w:rPr>
                <w:sz w:val="24"/>
              </w:rPr>
            </w:pPr>
            <w:r w:rsidRPr="005C7BC6">
              <w:t>170 </w:t>
            </w:r>
          </w:p>
        </w:tc>
        <w:tc>
          <w:tcPr>
            <w:tcW w:w="1253" w:type="pct"/>
            <w:vAlign w:val="center"/>
          </w:tcPr>
          <w:p w:rsidR="008926F4" w:rsidRPr="005C7BC6" w:rsidRDefault="008926F4" w:rsidP="005C7BC6">
            <w:pPr>
              <w:jc w:val="right"/>
              <w:rPr>
                <w:sz w:val="24"/>
              </w:rPr>
            </w:pPr>
            <w:r w:rsidRPr="005C7BC6">
              <w:t>100</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IE</w:t>
            </w:r>
          </w:p>
        </w:tc>
        <w:tc>
          <w:tcPr>
            <w:tcW w:w="1254" w:type="pct"/>
            <w:vAlign w:val="center"/>
          </w:tcPr>
          <w:p w:rsidR="008926F4" w:rsidRPr="005C7BC6" w:rsidRDefault="008926F4" w:rsidP="005C7BC6">
            <w:pPr>
              <w:jc w:val="right"/>
              <w:rPr>
                <w:sz w:val="24"/>
              </w:rPr>
            </w:pPr>
            <w:r w:rsidRPr="005C7BC6">
              <w:t>376 </w:t>
            </w:r>
          </w:p>
        </w:tc>
        <w:tc>
          <w:tcPr>
            <w:tcW w:w="1254" w:type="pct"/>
            <w:vAlign w:val="center"/>
          </w:tcPr>
          <w:p w:rsidR="008926F4" w:rsidRPr="005C7BC6" w:rsidRDefault="008926F4" w:rsidP="005C7BC6">
            <w:pPr>
              <w:jc w:val="right"/>
              <w:rPr>
                <w:sz w:val="24"/>
              </w:rPr>
            </w:pPr>
            <w:r w:rsidRPr="005C7BC6">
              <w:t>400 </w:t>
            </w:r>
          </w:p>
        </w:tc>
        <w:tc>
          <w:tcPr>
            <w:tcW w:w="1253" w:type="pct"/>
            <w:vAlign w:val="center"/>
          </w:tcPr>
          <w:p w:rsidR="008926F4" w:rsidRPr="005C7BC6" w:rsidRDefault="008926F4" w:rsidP="005C7BC6">
            <w:pPr>
              <w:jc w:val="right"/>
              <w:rPr>
                <w:sz w:val="24"/>
              </w:rPr>
            </w:pPr>
            <w:r w:rsidRPr="005C7BC6">
              <w:t>240</w:t>
            </w:r>
          </w:p>
        </w:tc>
      </w:tr>
      <w:tr w:rsidR="008926F4" w:rsidRPr="005C7BC6" w:rsidTr="00F94923">
        <w:trPr>
          <w:trHeight w:hRule="exact" w:val="510"/>
        </w:trPr>
        <w:tc>
          <w:tcPr>
            <w:tcW w:w="1239" w:type="pct"/>
            <w:shd w:val="clear" w:color="auto" w:fill="FADA8A"/>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EL</w:t>
            </w:r>
          </w:p>
        </w:tc>
        <w:tc>
          <w:tcPr>
            <w:tcW w:w="1254" w:type="pct"/>
            <w:shd w:val="clear" w:color="auto" w:fill="FADA8A"/>
            <w:vAlign w:val="center"/>
          </w:tcPr>
          <w:p w:rsidR="008926F4" w:rsidRPr="005C7BC6" w:rsidRDefault="008926F4" w:rsidP="005C7BC6">
            <w:pPr>
              <w:jc w:val="right"/>
              <w:rPr>
                <w:sz w:val="24"/>
              </w:rPr>
            </w:pPr>
            <w:r w:rsidRPr="005C7BC6">
              <w:t>1.634 </w:t>
            </w:r>
          </w:p>
        </w:tc>
        <w:tc>
          <w:tcPr>
            <w:tcW w:w="1254" w:type="pct"/>
            <w:shd w:val="clear" w:color="auto" w:fill="FADA8A"/>
            <w:vAlign w:val="center"/>
          </w:tcPr>
          <w:p w:rsidR="008926F4" w:rsidRPr="005C7BC6" w:rsidRDefault="008926F4" w:rsidP="005C7BC6">
            <w:pPr>
              <w:jc w:val="right"/>
              <w:rPr>
                <w:sz w:val="24"/>
              </w:rPr>
            </w:pPr>
            <w:r w:rsidRPr="005C7BC6">
              <w:t>1.658 </w:t>
            </w:r>
          </w:p>
        </w:tc>
        <w:tc>
          <w:tcPr>
            <w:tcW w:w="1253" w:type="pct"/>
            <w:shd w:val="clear" w:color="auto" w:fill="FADA8A"/>
            <w:vAlign w:val="center"/>
          </w:tcPr>
          <w:p w:rsidR="008926F4" w:rsidRPr="005C7BC6" w:rsidRDefault="008926F4" w:rsidP="005C7BC6">
            <w:pPr>
              <w:jc w:val="right"/>
              <w:rPr>
                <w:sz w:val="24"/>
              </w:rPr>
            </w:pPr>
            <w:r w:rsidRPr="005C7BC6">
              <w:t>1.453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ES</w:t>
            </w:r>
          </w:p>
        </w:tc>
        <w:tc>
          <w:tcPr>
            <w:tcW w:w="1254" w:type="pct"/>
            <w:vAlign w:val="center"/>
          </w:tcPr>
          <w:p w:rsidR="008926F4" w:rsidRPr="005C7BC6" w:rsidRDefault="008926F4" w:rsidP="005C7BC6">
            <w:pPr>
              <w:jc w:val="right"/>
              <w:rPr>
                <w:sz w:val="24"/>
              </w:rPr>
            </w:pPr>
            <w:r w:rsidRPr="005C7BC6">
              <w:t>5.347 </w:t>
            </w:r>
          </w:p>
        </w:tc>
        <w:tc>
          <w:tcPr>
            <w:tcW w:w="1254" w:type="pct"/>
            <w:vAlign w:val="center"/>
          </w:tcPr>
          <w:p w:rsidR="008926F4" w:rsidRPr="005C7BC6" w:rsidRDefault="008926F4" w:rsidP="005C7BC6">
            <w:pPr>
              <w:jc w:val="right"/>
              <w:rPr>
                <w:sz w:val="24"/>
              </w:rPr>
            </w:pPr>
            <w:r w:rsidRPr="005C7BC6">
              <w:t>4.442 </w:t>
            </w:r>
          </w:p>
        </w:tc>
        <w:tc>
          <w:tcPr>
            <w:tcW w:w="1253" w:type="pct"/>
            <w:vAlign w:val="center"/>
          </w:tcPr>
          <w:p w:rsidR="008926F4" w:rsidRPr="005C7BC6" w:rsidRDefault="008926F4" w:rsidP="005C7BC6">
            <w:pPr>
              <w:jc w:val="right"/>
              <w:rPr>
                <w:sz w:val="24"/>
              </w:rPr>
            </w:pPr>
            <w:r w:rsidRPr="005C7BC6">
              <w:t>2.605</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FR</w:t>
            </w:r>
          </w:p>
        </w:tc>
        <w:tc>
          <w:tcPr>
            <w:tcW w:w="1254" w:type="pct"/>
            <w:vAlign w:val="center"/>
          </w:tcPr>
          <w:p w:rsidR="008926F4" w:rsidRPr="005C7BC6" w:rsidRDefault="008926F4" w:rsidP="005C7BC6">
            <w:pPr>
              <w:jc w:val="right"/>
              <w:rPr>
                <w:sz w:val="24"/>
              </w:rPr>
            </w:pPr>
            <w:r w:rsidRPr="005C7BC6">
              <w:t>7.655 </w:t>
            </w:r>
          </w:p>
        </w:tc>
        <w:tc>
          <w:tcPr>
            <w:tcW w:w="1254" w:type="pct"/>
            <w:vAlign w:val="center"/>
          </w:tcPr>
          <w:p w:rsidR="008926F4" w:rsidRPr="005C7BC6" w:rsidRDefault="008926F4" w:rsidP="005C7BC6">
            <w:pPr>
              <w:jc w:val="right"/>
              <w:rPr>
                <w:sz w:val="24"/>
              </w:rPr>
            </w:pPr>
            <w:r w:rsidRPr="005C7BC6">
              <w:t>5.318 </w:t>
            </w:r>
          </w:p>
        </w:tc>
        <w:tc>
          <w:tcPr>
            <w:tcW w:w="1253" w:type="pct"/>
            <w:vAlign w:val="center"/>
          </w:tcPr>
          <w:p w:rsidR="008926F4" w:rsidRPr="005C7BC6" w:rsidRDefault="008926F4" w:rsidP="005C7BC6">
            <w:pPr>
              <w:jc w:val="right"/>
              <w:rPr>
                <w:sz w:val="24"/>
              </w:rPr>
            </w:pPr>
            <w:r w:rsidRPr="005C7BC6">
              <w:t>4.273</w:t>
            </w:r>
          </w:p>
        </w:tc>
      </w:tr>
      <w:tr w:rsidR="008926F4" w:rsidRPr="005C7BC6" w:rsidTr="00F94923">
        <w:trPr>
          <w:trHeight w:hRule="exact" w:val="510"/>
        </w:trPr>
        <w:tc>
          <w:tcPr>
            <w:tcW w:w="1239" w:type="pct"/>
          </w:tcPr>
          <w:p w:rsidR="008926F4" w:rsidRPr="005C7BC6" w:rsidRDefault="008926F4" w:rsidP="005C7BC6">
            <w:pPr>
              <w:tabs>
                <w:tab w:val="left" w:pos="-720"/>
                <w:tab w:val="left" w:pos="0"/>
              </w:tabs>
              <w:autoSpaceDE/>
              <w:autoSpaceDN/>
              <w:adjustRightInd/>
              <w:spacing w:before="240" w:after="240"/>
              <w:jc w:val="left"/>
              <w:rPr>
                <w:rFonts w:cs="Arial"/>
                <w:snapToGrid w:val="0"/>
                <w:spacing w:val="-2"/>
              </w:rPr>
            </w:pPr>
            <w:r w:rsidRPr="005C7BC6">
              <w:rPr>
                <w:rFonts w:cs="Arial"/>
                <w:snapToGrid w:val="0"/>
                <w:spacing w:val="-2"/>
                <w:szCs w:val="22"/>
              </w:rPr>
              <w:t>IT</w:t>
            </w:r>
          </w:p>
        </w:tc>
        <w:tc>
          <w:tcPr>
            <w:tcW w:w="1254" w:type="pct"/>
            <w:vAlign w:val="center"/>
          </w:tcPr>
          <w:p w:rsidR="008926F4" w:rsidRPr="005C7BC6" w:rsidRDefault="008926F4" w:rsidP="005C7BC6">
            <w:pPr>
              <w:jc w:val="right"/>
              <w:rPr>
                <w:sz w:val="24"/>
              </w:rPr>
            </w:pPr>
            <w:r w:rsidRPr="005C7BC6">
              <w:t>6.739 </w:t>
            </w:r>
          </w:p>
        </w:tc>
        <w:tc>
          <w:tcPr>
            <w:tcW w:w="1254" w:type="pct"/>
            <w:vAlign w:val="center"/>
          </w:tcPr>
          <w:p w:rsidR="008926F4" w:rsidRPr="005C7BC6" w:rsidRDefault="008926F4" w:rsidP="005C7BC6">
            <w:pPr>
              <w:jc w:val="right"/>
              <w:rPr>
                <w:sz w:val="24"/>
              </w:rPr>
            </w:pPr>
            <w:r w:rsidRPr="005C7BC6">
              <w:t>5.818 </w:t>
            </w:r>
          </w:p>
        </w:tc>
        <w:tc>
          <w:tcPr>
            <w:tcW w:w="1253" w:type="pct"/>
            <w:vAlign w:val="center"/>
          </w:tcPr>
          <w:p w:rsidR="008926F4" w:rsidRPr="005C7BC6" w:rsidRDefault="008926F4" w:rsidP="005C7BC6">
            <w:pPr>
              <w:jc w:val="right"/>
              <w:rPr>
                <w:sz w:val="24"/>
              </w:rPr>
            </w:pPr>
            <w:r w:rsidRPr="005C7BC6">
              <w:t>4.050</w:t>
            </w:r>
          </w:p>
        </w:tc>
      </w:tr>
    </w:tbl>
    <w:p w:rsidR="008926F4" w:rsidRPr="00301CBC" w:rsidRDefault="008926F4" w:rsidP="00301CBC">
      <w:pPr>
        <w:pStyle w:val="a8"/>
        <w:spacing w:before="240" w:after="0"/>
        <w:jc w:val="left"/>
      </w:pPr>
      <w:bookmarkStart w:id="95" w:name="_Toc378705748"/>
      <w:bookmarkStart w:id="96" w:name="_Toc387011265"/>
      <w:r w:rsidRPr="00301CBC">
        <w:t xml:space="preserve">Πίνακας </w:t>
      </w:r>
      <w:r w:rsidR="004226B4">
        <w:fldChar w:fldCharType="begin"/>
      </w:r>
      <w:r w:rsidR="004226B4">
        <w:instrText xml:space="preserve"> SEQ Πίνακας \* ARABIC </w:instrText>
      </w:r>
      <w:r w:rsidR="004226B4">
        <w:fldChar w:fldCharType="separate"/>
      </w:r>
      <w:r w:rsidR="000E0815">
        <w:rPr>
          <w:noProof/>
        </w:rPr>
        <w:t>20</w:t>
      </w:r>
      <w:r w:rsidR="004226B4">
        <w:rPr>
          <w:noProof/>
        </w:rPr>
        <w:fldChar w:fldCharType="end"/>
      </w:r>
      <w:r w:rsidRPr="00301CBC">
        <w:t>:</w:t>
      </w:r>
      <w:r w:rsidRPr="00301CBC">
        <w:tab/>
        <w:t>Θάνατοι σε Οδικά Ατυχήματα</w:t>
      </w:r>
      <w:bookmarkEnd w:id="95"/>
      <w:bookmarkEnd w:id="96"/>
    </w:p>
    <w:p w:rsidR="008926F4" w:rsidRPr="005C7BC6" w:rsidRDefault="008926F4" w:rsidP="005C7BC6">
      <w:pPr>
        <w:rPr>
          <w:rFonts w:cs="Arial"/>
          <w:b/>
          <w:color w:val="4F81BD"/>
          <w:sz w:val="18"/>
          <w:szCs w:val="18"/>
        </w:rPr>
      </w:pPr>
      <w:r w:rsidRPr="005C7BC6">
        <w:rPr>
          <w:rFonts w:cs="Arial"/>
          <w:b/>
          <w:color w:val="4F81BD"/>
          <w:sz w:val="18"/>
          <w:szCs w:val="18"/>
        </w:rPr>
        <w:t>(Eurostat, 2013)</w:t>
      </w:r>
    </w:p>
    <w:p w:rsidR="008926F4" w:rsidRPr="005C7BC6" w:rsidRDefault="008926F4" w:rsidP="005C7BC6">
      <w:pPr>
        <w:autoSpaceDE/>
        <w:autoSpaceDN/>
        <w:adjustRightInd/>
        <w:rPr>
          <w:rFonts w:cs="Arial"/>
          <w:color w:val="000000"/>
          <w:szCs w:val="22"/>
          <w:u w:color="FF0000"/>
          <w:lang w:eastAsia="el-GR"/>
        </w:rPr>
      </w:pPr>
      <w:r w:rsidRPr="005C7BC6">
        <w:rPr>
          <w:rFonts w:cs="Arial"/>
          <w:color w:val="000000"/>
          <w:szCs w:val="22"/>
          <w:u w:color="FF0000"/>
          <w:lang w:eastAsia="el-GR"/>
        </w:rPr>
        <w:lastRenderedPageBreak/>
        <w:t xml:space="preserve">Όσο αφορά στα σιδηροδρομικά ατυχήματα στην ΕΕ, εκδίδεται σχετική ετήσια έκθεση από </w:t>
      </w:r>
      <w:r w:rsidR="009E169B">
        <w:rPr>
          <w:rFonts w:cs="Arial"/>
          <w:color w:val="000000"/>
          <w:szCs w:val="22"/>
          <w:u w:color="FF0000"/>
          <w:lang w:eastAsia="el-GR"/>
        </w:rPr>
        <w:t>τον</w:t>
      </w:r>
      <w:r w:rsidR="009E169B" w:rsidRPr="005C7BC6">
        <w:rPr>
          <w:rFonts w:cs="Arial"/>
          <w:color w:val="000000"/>
          <w:szCs w:val="22"/>
          <w:u w:color="FF0000"/>
          <w:lang w:eastAsia="el-GR"/>
        </w:rPr>
        <w:t xml:space="preserve"> </w:t>
      </w:r>
      <w:r w:rsidRPr="005C7BC6">
        <w:rPr>
          <w:rFonts w:cs="Arial"/>
          <w:color w:val="000000"/>
          <w:szCs w:val="22"/>
          <w:u w:color="FF0000"/>
          <w:lang w:val="en-US" w:eastAsia="el-GR"/>
        </w:rPr>
        <w:t>ERA</w:t>
      </w:r>
      <w:r w:rsidRPr="005C7BC6">
        <w:rPr>
          <w:rFonts w:cs="Arial"/>
          <w:color w:val="000000"/>
          <w:szCs w:val="22"/>
          <w:u w:color="FF0000"/>
          <w:lang w:eastAsia="el-GR"/>
        </w:rPr>
        <w:t xml:space="preserve"> (</w:t>
      </w:r>
      <w:r w:rsidRPr="005C7BC6">
        <w:rPr>
          <w:rFonts w:cs="Arial"/>
          <w:color w:val="000000"/>
          <w:szCs w:val="22"/>
          <w:u w:color="FF0000"/>
          <w:lang w:val="en-US" w:eastAsia="el-GR"/>
        </w:rPr>
        <w:t>European</w:t>
      </w:r>
      <w:r w:rsidRPr="005C7BC6">
        <w:rPr>
          <w:rFonts w:cs="Arial"/>
          <w:color w:val="000000"/>
          <w:szCs w:val="22"/>
          <w:u w:color="FF0000"/>
          <w:lang w:eastAsia="el-GR"/>
        </w:rPr>
        <w:t xml:space="preserve"> </w:t>
      </w:r>
      <w:r w:rsidRPr="005C7BC6">
        <w:rPr>
          <w:rFonts w:cs="Arial"/>
          <w:color w:val="000000"/>
          <w:szCs w:val="22"/>
          <w:u w:color="FF0000"/>
          <w:lang w:val="en-US" w:eastAsia="el-GR"/>
        </w:rPr>
        <w:t>Railway</w:t>
      </w:r>
      <w:r w:rsidRPr="005C7BC6">
        <w:rPr>
          <w:rFonts w:cs="Arial"/>
          <w:color w:val="000000"/>
          <w:szCs w:val="22"/>
          <w:u w:color="FF0000"/>
          <w:lang w:eastAsia="el-GR"/>
        </w:rPr>
        <w:t xml:space="preserve"> </w:t>
      </w:r>
      <w:r w:rsidRPr="005C7BC6">
        <w:rPr>
          <w:rFonts w:cs="Arial"/>
          <w:color w:val="000000"/>
          <w:szCs w:val="22"/>
          <w:u w:color="FF0000"/>
          <w:lang w:val="en-US" w:eastAsia="el-GR"/>
        </w:rPr>
        <w:t>Agency</w:t>
      </w:r>
      <w:r w:rsidR="009E169B">
        <w:rPr>
          <w:rFonts w:cs="Arial"/>
          <w:color w:val="000000"/>
          <w:szCs w:val="22"/>
          <w:u w:color="FF0000"/>
          <w:lang w:eastAsia="el-GR"/>
        </w:rPr>
        <w:t xml:space="preserve"> – Ευρωπαϊκός Οργανισμός Σιδηροδρόμων</w:t>
      </w:r>
      <w:r w:rsidRPr="005C7BC6">
        <w:rPr>
          <w:rFonts w:cs="Arial"/>
          <w:color w:val="000000"/>
          <w:szCs w:val="22"/>
          <w:u w:color="FF0000"/>
          <w:lang w:eastAsia="el-GR"/>
        </w:rPr>
        <w:t xml:space="preserve">). </w:t>
      </w:r>
    </w:p>
    <w:p w:rsidR="008926F4" w:rsidRPr="005C7BC6" w:rsidRDefault="008926F4" w:rsidP="005C7BC6">
      <w:pPr>
        <w:autoSpaceDE/>
        <w:autoSpaceDN/>
        <w:adjustRightInd/>
        <w:rPr>
          <w:rFonts w:cs="Arial"/>
          <w:color w:val="000000"/>
          <w:szCs w:val="22"/>
          <w:u w:color="FF0000"/>
          <w:lang w:eastAsia="el-GR"/>
        </w:rPr>
      </w:pPr>
      <w:r w:rsidRPr="005C7BC6">
        <w:rPr>
          <w:rFonts w:cs="Arial"/>
          <w:color w:val="000000"/>
          <w:szCs w:val="22"/>
          <w:u w:color="FF0000"/>
          <w:lang w:eastAsia="el-GR"/>
        </w:rPr>
        <w:t xml:space="preserve">Από την πρόσφατη έκθεση </w:t>
      </w:r>
      <w:r w:rsidR="009E169B">
        <w:rPr>
          <w:rFonts w:cs="Arial"/>
          <w:color w:val="000000"/>
          <w:szCs w:val="22"/>
          <w:u w:color="FF0000"/>
          <w:lang w:eastAsia="el-GR"/>
        </w:rPr>
        <w:t>του</w:t>
      </w:r>
      <w:r w:rsidR="009E169B" w:rsidRPr="005C7BC6">
        <w:rPr>
          <w:rFonts w:cs="Arial"/>
          <w:color w:val="000000"/>
          <w:szCs w:val="22"/>
          <w:u w:color="FF0000"/>
          <w:lang w:eastAsia="el-GR"/>
        </w:rPr>
        <w:t xml:space="preserve"> </w:t>
      </w:r>
      <w:r w:rsidRPr="005C7BC6">
        <w:rPr>
          <w:rFonts w:cs="Arial"/>
          <w:color w:val="000000"/>
          <w:szCs w:val="22"/>
          <w:u w:color="FF0000"/>
          <w:lang w:val="en-US" w:eastAsia="el-GR"/>
        </w:rPr>
        <w:t>ERA</w:t>
      </w:r>
      <w:r w:rsidRPr="005C7BC6">
        <w:rPr>
          <w:rFonts w:cs="Arial"/>
          <w:color w:val="000000"/>
          <w:szCs w:val="22"/>
          <w:u w:color="FF0000"/>
          <w:lang w:eastAsia="el-GR"/>
        </w:rPr>
        <w:t xml:space="preserve"> προκύπτουν τα εξής σημαντικά συμπεράσματα:</w:t>
      </w:r>
    </w:p>
    <w:p w:rsidR="008926F4" w:rsidRPr="00BA5C5F" w:rsidRDefault="008926F4" w:rsidP="008C5A95">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BA5C5F">
        <w:rPr>
          <w:rFonts w:cs="Arial"/>
          <w:color w:val="000000"/>
          <w:szCs w:val="22"/>
          <w:u w:color="0F416D"/>
          <w:lang w:eastAsia="el-GR"/>
        </w:rPr>
        <w:t>1.256 άτομα έχασαν τη ζωή τους και 1.236 τραυματίστηκαν σοβαρά το 2010 στην ΕΕ. ΟΙ θάνατοι μειώθηκαν από το 2006, ενώ οι σοβαροί τραυματισμοί αυξήθηκαν ελαφρά.</w:t>
      </w:r>
    </w:p>
    <w:p w:rsidR="008926F4" w:rsidRPr="00BA5C5F" w:rsidRDefault="008926F4" w:rsidP="008C5A95">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BA5C5F">
        <w:rPr>
          <w:rFonts w:cs="Arial"/>
          <w:color w:val="000000"/>
          <w:szCs w:val="22"/>
          <w:u w:color="0F416D"/>
          <w:lang w:eastAsia="el-GR"/>
        </w:rPr>
        <w:t xml:space="preserve">Το κύριο μέρος των θανάτων (60 %) αποτελείται από ατυχήματα με ένα νεκρό, όπως άτομα που χτυπήθηκαν από κινούμενο σιδηροδρομικό όχημα ή ατυχήματα σε ισόπεδη διάβαση. </w:t>
      </w:r>
    </w:p>
    <w:p w:rsidR="008926F4" w:rsidRPr="00BA5C5F" w:rsidRDefault="008926F4" w:rsidP="008C5A95">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BA5C5F">
        <w:rPr>
          <w:rFonts w:cs="Arial"/>
          <w:color w:val="000000"/>
          <w:szCs w:val="22"/>
          <w:u w:color="0F416D"/>
          <w:lang w:eastAsia="el-GR"/>
        </w:rPr>
        <w:t xml:space="preserve">Συγκρούσεις τρένων, εκτροχιασμοί και φωτιές προκαλούν θανάτους, των οποίων το ποσοστό είναι μικρότερο του 3% του συνολικού αριθμού. </w:t>
      </w:r>
    </w:p>
    <w:p w:rsidR="008926F4" w:rsidRPr="00BA5C5F" w:rsidRDefault="008926F4" w:rsidP="008C5A95">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BA5C5F">
        <w:rPr>
          <w:rFonts w:cs="Arial"/>
          <w:color w:val="000000"/>
          <w:szCs w:val="22"/>
          <w:u w:color="0F416D"/>
          <w:lang w:eastAsia="el-GR"/>
        </w:rPr>
        <w:t>Τα ατυχήματα σε ισόπεδες διαβάσεις αποτελούν το 25% όλων των σιδηροδρομικών ατυχημάτων αλλά ο ετήσιος αριθμός τους μειώνεται σταθερά από το 2006 (359 χρήστες ισόπεδων διαβάσεων σκοτώθηκαν και 327 τραυματίστηκαν σοβαρά σε 619 ατυχήματα που συνέβησαν σε ισόπεδες διαβάσεις στην ΕΕ των οποίων ο αριθμός ξεπερνά τις 120.000). Αξίζει να σημειωθεί, ότι γίνεται μεγάλη προσπάθεια σε πολλές χώρες να βελτιωθούν οι συνθήκες ασφάλειας στις ισόπεδες διαβάσεις, όπου είναι εφικτό, με την τοποθέτηση κατάλληλου εξοπλισμού ασφαλείας.</w:t>
      </w:r>
    </w:p>
    <w:p w:rsidR="00FA7110"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BA5C5F">
        <w:rPr>
          <w:rFonts w:cs="Arial"/>
          <w:color w:val="000000"/>
          <w:szCs w:val="22"/>
          <w:u w:color="0F416D"/>
          <w:lang w:eastAsia="el-GR"/>
        </w:rPr>
        <w:t xml:space="preserve">Το 2010 συνέβησαν 54 ατυχήματα με επικίνδυνα φορτία.  </w:t>
      </w:r>
      <w:bookmarkStart w:id="97" w:name="_Toc373424246"/>
      <w:bookmarkStart w:id="98" w:name="_Toc378705719"/>
    </w:p>
    <w:p w:rsidR="00935D80" w:rsidRPr="00935D80" w:rsidRDefault="00935D80" w:rsidP="00935D80">
      <w:pPr>
        <w:pStyle w:val="3"/>
        <w:rPr>
          <w:lang w:val="el-GR"/>
        </w:rPr>
      </w:pPr>
      <w:bookmarkStart w:id="99" w:name="_Toc387011179"/>
      <w:r w:rsidRPr="00935D80">
        <w:rPr>
          <w:lang w:val="el-GR"/>
        </w:rPr>
        <w:t>2.1.9. Προσβασιμότητα στα άτομα με αναπηρία</w:t>
      </w:r>
      <w:bookmarkEnd w:id="99"/>
    </w:p>
    <w:p w:rsidR="00935D80" w:rsidRPr="00935D80" w:rsidRDefault="00935D80" w:rsidP="00935D80">
      <w:pPr>
        <w:autoSpaceDE/>
        <w:autoSpaceDN/>
        <w:adjustRightInd/>
        <w:rPr>
          <w:rFonts w:cs="Arial"/>
          <w:color w:val="000000"/>
          <w:szCs w:val="22"/>
          <w:u w:color="FF0000"/>
          <w:lang w:eastAsia="el-GR"/>
        </w:rPr>
      </w:pPr>
      <w:r w:rsidRPr="00935D80">
        <w:rPr>
          <w:rFonts w:cs="Arial"/>
          <w:color w:val="000000"/>
          <w:szCs w:val="22"/>
          <w:u w:color="FF0000"/>
          <w:lang w:eastAsia="el-GR"/>
        </w:rPr>
        <w:t xml:space="preserve"> Η προσβασιμότητα στα άτομα με αναπηρία και με μειωμένη κινητικότητα αποτελεί ακόμη και σήμερα ένα σημείο που απαιτεί ιδιαίτερη μέριμνα. Αν και τα νέα ή/και εκσυγχρονισμένα αστικά συστήματα σταθερής τροχιάς (ΜΕΤΡΟ, ΗΣΑΠ, ΤΡΑΜ) αντιμετωπίζουν εν γένει ικανοποιητικά την προσβασιμότητα στα άτομα με αναπηρία και με μειωμένη κινητικότητα, εν τούτοις ο σιδηρόδρομος απέχει από το να χαρακτηρισθεί προσβάσιμος, όπως επίσης και οι υπεραστικές συγκοινωνίες (ΚΤΕΛ) με την χώρα να μη διαθέτει γενικά υπεραστικά λεωφορεία προσβάσιμα στα άτομα αυτά. </w:t>
      </w:r>
    </w:p>
    <w:p w:rsidR="00935D80" w:rsidRPr="00935D80" w:rsidRDefault="00935D80" w:rsidP="00935D80">
      <w:pPr>
        <w:autoSpaceDE/>
        <w:autoSpaceDN/>
        <w:adjustRightInd/>
        <w:rPr>
          <w:rFonts w:cs="Arial"/>
          <w:color w:val="000000"/>
          <w:szCs w:val="22"/>
          <w:u w:color="FF0000"/>
          <w:lang w:eastAsia="el-GR"/>
        </w:rPr>
      </w:pPr>
      <w:r w:rsidRPr="00935D80">
        <w:rPr>
          <w:rFonts w:cs="Arial"/>
          <w:color w:val="000000"/>
          <w:szCs w:val="22"/>
          <w:u w:color="FF0000"/>
          <w:lang w:eastAsia="el-GR"/>
        </w:rPr>
        <w:t>Η προσβασιμότητα των μεγαλύτερων αεροδρομίων επίσης βρίσκεται σε ικανοποιητικό επίπεδο, ενώ προσοχή απαιτείται στις λιμενικές επιβατικές υποδομές, ιδιαίτερα κρίσιμες για μια χώρα νησιωτική όπως η Ελλάδα.</w:t>
      </w:r>
    </w:p>
    <w:p w:rsidR="00935D80" w:rsidRPr="00935D80" w:rsidRDefault="00935D80" w:rsidP="00935D80">
      <w:pPr>
        <w:autoSpaceDE/>
        <w:autoSpaceDN/>
        <w:adjustRightInd/>
        <w:rPr>
          <w:rFonts w:cs="Arial"/>
          <w:color w:val="000000"/>
          <w:szCs w:val="22"/>
          <w:u w:color="FF0000"/>
          <w:lang w:eastAsia="el-GR"/>
        </w:rPr>
      </w:pPr>
      <w:r w:rsidRPr="00935D80">
        <w:rPr>
          <w:rFonts w:cs="Arial"/>
          <w:color w:val="000000"/>
          <w:szCs w:val="22"/>
          <w:u w:color="FF0000"/>
          <w:lang w:eastAsia="el-GR"/>
        </w:rPr>
        <w:t>Τέλος τα μεγάλα οδικά έργα απαιτούν βελτίωση των υποδομών εξυπηρέτησης κοινού με προτεραιότητα τις υποδομές διαφυγής εκτάκτων αναγκών από σήραγγες.</w:t>
      </w:r>
    </w:p>
    <w:p w:rsidR="008926F4" w:rsidRPr="00665E43" w:rsidRDefault="008926F4" w:rsidP="00F716B7">
      <w:pPr>
        <w:pStyle w:val="2"/>
      </w:pPr>
      <w:bookmarkStart w:id="100" w:name="_Toc387011180"/>
      <w:r w:rsidRPr="006620D7">
        <w:t>2.2. Αποτελέσματα Προηγούμενων Χρηματοδοτικών Περιόδων</w:t>
      </w:r>
      <w:bookmarkEnd w:id="100"/>
      <w:r w:rsidRPr="00665E43">
        <w:t xml:space="preserve"> </w:t>
      </w:r>
    </w:p>
    <w:p w:rsidR="008926F4" w:rsidRPr="005C7BC6" w:rsidRDefault="008926F4" w:rsidP="00F57476">
      <w:pPr>
        <w:spacing w:before="240" w:after="200"/>
        <w:rPr>
          <w:rFonts w:cs="Arial"/>
          <w:color w:val="000000"/>
          <w:szCs w:val="22"/>
          <w:u w:color="FF0000"/>
          <w:lang w:eastAsia="el-GR"/>
        </w:rPr>
      </w:pPr>
      <w:r w:rsidRPr="005C7BC6">
        <w:rPr>
          <w:rFonts w:cs="Arial"/>
          <w:color w:val="000000"/>
          <w:szCs w:val="22"/>
          <w:u w:color="FF0000"/>
          <w:lang w:eastAsia="el-GR"/>
        </w:rPr>
        <w:t>Τα αποτελέσματα των παρεμβάσεων στον τομέα των μεταφορών κατά τις προηγούμενες χρηματοδοτικές περιόδους έχουν συνοπτικά ως εξής:</w:t>
      </w:r>
    </w:p>
    <w:p w:rsidR="008926F4" w:rsidRPr="005C7BC6" w:rsidRDefault="008926F4" w:rsidP="005C7BC6">
      <w:pPr>
        <w:autoSpaceDE/>
        <w:autoSpaceDN/>
        <w:adjustRightInd/>
        <w:spacing w:before="240" w:after="200" w:line="276" w:lineRule="auto"/>
        <w:rPr>
          <w:rFonts w:cs="Arial"/>
          <w:b/>
          <w:color w:val="000000"/>
          <w:szCs w:val="22"/>
          <w:u w:color="FF0000"/>
          <w:lang w:eastAsia="el-GR"/>
        </w:rPr>
      </w:pPr>
      <w:r w:rsidRPr="005C7BC6">
        <w:rPr>
          <w:rFonts w:cs="Arial"/>
          <w:b/>
          <w:color w:val="000000"/>
          <w:szCs w:val="22"/>
          <w:u w:color="FF0000"/>
          <w:lang w:eastAsia="el-GR"/>
        </w:rPr>
        <w:t>Σιδηρόδρομος</w:t>
      </w:r>
    </w:p>
    <w:p w:rsidR="008926F4" w:rsidRDefault="008926F4">
      <w:pPr>
        <w:spacing w:before="240" w:after="200"/>
        <w:rPr>
          <w:rFonts w:cs="Arial"/>
          <w:color w:val="000000"/>
          <w:szCs w:val="22"/>
          <w:u w:color="FF0000"/>
          <w:lang w:eastAsia="el-GR"/>
        </w:rPr>
      </w:pPr>
      <w:r>
        <w:rPr>
          <w:rFonts w:cs="Arial"/>
          <w:color w:val="000000"/>
          <w:szCs w:val="22"/>
          <w:u w:color="FF0000"/>
          <w:lang w:eastAsia="el-GR"/>
        </w:rPr>
        <w:t>Μέσω των δράσεων που εντάχθηκαν στο Α’</w:t>
      </w:r>
      <w:r w:rsidRPr="00F57476">
        <w:rPr>
          <w:rFonts w:cs="Arial"/>
          <w:color w:val="000000"/>
          <w:szCs w:val="22"/>
          <w:u w:color="FF0000"/>
          <w:lang w:eastAsia="el-GR"/>
        </w:rPr>
        <w:t xml:space="preserve"> </w:t>
      </w:r>
      <w:r w:rsidRPr="005C7BC6">
        <w:rPr>
          <w:rFonts w:cs="Arial"/>
          <w:color w:val="000000"/>
          <w:szCs w:val="22"/>
          <w:u w:color="FF0000"/>
          <w:lang w:eastAsia="el-GR"/>
        </w:rPr>
        <w:t>Κ</w:t>
      </w:r>
      <w:r>
        <w:rPr>
          <w:rFonts w:cs="Arial"/>
          <w:color w:val="000000"/>
          <w:szCs w:val="22"/>
          <w:u w:color="FF0000"/>
          <w:lang w:eastAsia="el-GR"/>
        </w:rPr>
        <w:t xml:space="preserve">οινοτικό </w:t>
      </w:r>
      <w:r w:rsidRPr="005C7BC6">
        <w:rPr>
          <w:rFonts w:cs="Arial"/>
          <w:color w:val="000000"/>
          <w:szCs w:val="22"/>
          <w:u w:color="FF0000"/>
          <w:lang w:eastAsia="el-GR"/>
        </w:rPr>
        <w:t>Π</w:t>
      </w:r>
      <w:r>
        <w:rPr>
          <w:rFonts w:cs="Arial"/>
          <w:color w:val="000000"/>
          <w:szCs w:val="22"/>
          <w:u w:color="FF0000"/>
          <w:lang w:eastAsia="el-GR"/>
        </w:rPr>
        <w:t xml:space="preserve">λαίσιο </w:t>
      </w:r>
      <w:r w:rsidRPr="005C7BC6">
        <w:rPr>
          <w:rFonts w:cs="Arial"/>
          <w:color w:val="000000"/>
          <w:szCs w:val="22"/>
          <w:u w:color="FF0000"/>
          <w:lang w:eastAsia="el-GR"/>
        </w:rPr>
        <w:t>Σ</w:t>
      </w:r>
      <w:r>
        <w:rPr>
          <w:rFonts w:cs="Arial"/>
          <w:color w:val="000000"/>
          <w:szCs w:val="22"/>
          <w:u w:color="FF0000"/>
          <w:lang w:eastAsia="el-GR"/>
        </w:rPr>
        <w:t xml:space="preserve">τήριξης (ΚΠΣ) υλοποιήθηκε μέρος του προγράμματος αναβάθμισης του σιδηροδρομικού άξονα </w:t>
      </w:r>
      <w:r>
        <w:rPr>
          <w:rFonts w:cs="Arial"/>
          <w:color w:val="000000"/>
          <w:szCs w:val="22"/>
          <w:u w:color="FF0000"/>
          <w:lang w:eastAsia="el-GR"/>
        </w:rPr>
        <w:lastRenderedPageBreak/>
        <w:t xml:space="preserve">ΠΑΘΕ/Π </w:t>
      </w:r>
      <w:r w:rsidR="00F6424E">
        <w:rPr>
          <w:rFonts w:cs="Arial"/>
          <w:color w:val="000000"/>
          <w:szCs w:val="22"/>
          <w:u w:color="FF0000"/>
          <w:lang w:eastAsia="el-GR"/>
        </w:rPr>
        <w:t xml:space="preserve">(Πειραιάς – Αθήνα – Θεσσαλονίκη – Ειδομένη / Προμαχώνας) </w:t>
      </w:r>
      <w:r>
        <w:rPr>
          <w:rFonts w:cs="Arial"/>
          <w:color w:val="000000"/>
          <w:szCs w:val="22"/>
          <w:u w:color="FF0000"/>
          <w:lang w:eastAsia="el-GR"/>
        </w:rPr>
        <w:t>σε μήκος 147 χλμ. με αύξηση της χωρητικότητας της μονής γραμμής στα ορεινά τμήματα και μείωση βραδυποριών.</w:t>
      </w:r>
    </w:p>
    <w:p w:rsidR="008926F4" w:rsidRPr="005C7BC6" w:rsidRDefault="008926F4">
      <w:pPr>
        <w:spacing w:before="240" w:after="200"/>
        <w:rPr>
          <w:rFonts w:cs="Arial"/>
          <w:color w:val="000000"/>
          <w:szCs w:val="22"/>
          <w:u w:color="FF0000"/>
          <w:lang w:eastAsia="el-GR"/>
        </w:rPr>
      </w:pPr>
      <w:r w:rsidRPr="005C7BC6">
        <w:rPr>
          <w:rFonts w:cs="Arial"/>
          <w:color w:val="000000"/>
          <w:szCs w:val="22"/>
          <w:u w:color="FF0000"/>
          <w:lang w:eastAsia="el-GR"/>
        </w:rPr>
        <w:t>Κύριες παρεμβάσεις του Ε</w:t>
      </w:r>
      <w:r>
        <w:rPr>
          <w:rFonts w:cs="Arial"/>
          <w:color w:val="000000"/>
          <w:szCs w:val="22"/>
          <w:u w:color="FF0000"/>
          <w:lang w:eastAsia="el-GR"/>
        </w:rPr>
        <w:t xml:space="preserve">πιχειρησιακού </w:t>
      </w:r>
      <w:r w:rsidRPr="005C7BC6">
        <w:rPr>
          <w:rFonts w:cs="Arial"/>
          <w:color w:val="000000"/>
          <w:szCs w:val="22"/>
          <w:u w:color="FF0000"/>
          <w:lang w:eastAsia="el-GR"/>
        </w:rPr>
        <w:t>Π</w:t>
      </w:r>
      <w:r>
        <w:rPr>
          <w:rFonts w:cs="Arial"/>
          <w:color w:val="000000"/>
          <w:szCs w:val="22"/>
          <w:u w:color="FF0000"/>
          <w:lang w:eastAsia="el-GR"/>
        </w:rPr>
        <w:t>ρογράμματος</w:t>
      </w:r>
      <w:r w:rsidRPr="005C7BC6">
        <w:rPr>
          <w:rFonts w:cs="Arial"/>
          <w:color w:val="000000"/>
          <w:szCs w:val="22"/>
          <w:u w:color="FF0000"/>
          <w:lang w:eastAsia="el-GR"/>
        </w:rPr>
        <w:t xml:space="preserve"> </w:t>
      </w:r>
      <w:r>
        <w:rPr>
          <w:rFonts w:cs="Arial"/>
          <w:color w:val="000000"/>
          <w:szCs w:val="22"/>
          <w:u w:color="FF0000"/>
          <w:lang w:eastAsia="el-GR"/>
        </w:rPr>
        <w:t xml:space="preserve">(ΕΠ) </w:t>
      </w:r>
      <w:r w:rsidRPr="005C7BC6">
        <w:rPr>
          <w:rFonts w:cs="Arial"/>
          <w:color w:val="000000"/>
          <w:szCs w:val="22"/>
          <w:u w:color="FF0000"/>
          <w:lang w:eastAsia="el-GR"/>
        </w:rPr>
        <w:t>«Σιδηρόδρομοι 1994 -</w:t>
      </w:r>
      <w:r>
        <w:rPr>
          <w:rFonts w:cs="Arial"/>
          <w:color w:val="000000"/>
          <w:szCs w:val="22"/>
          <w:u w:color="FF0000"/>
          <w:lang w:eastAsia="el-GR"/>
        </w:rPr>
        <w:t xml:space="preserve"> </w:t>
      </w:r>
      <w:r w:rsidRPr="005C7BC6">
        <w:rPr>
          <w:rFonts w:cs="Arial"/>
          <w:color w:val="000000"/>
          <w:szCs w:val="22"/>
          <w:u w:color="FF0000"/>
          <w:lang w:eastAsia="el-GR"/>
        </w:rPr>
        <w:t>1999» που χρηματοδοτήθηκ</w:t>
      </w:r>
      <w:r>
        <w:rPr>
          <w:rFonts w:cs="Arial"/>
          <w:color w:val="000000"/>
          <w:szCs w:val="22"/>
          <w:u w:color="FF0000"/>
          <w:lang w:eastAsia="el-GR"/>
        </w:rPr>
        <w:t>ε</w:t>
      </w:r>
      <w:r w:rsidRPr="005C7BC6">
        <w:rPr>
          <w:rFonts w:cs="Arial"/>
          <w:color w:val="000000"/>
          <w:szCs w:val="22"/>
          <w:u w:color="FF0000"/>
          <w:lang w:eastAsia="el-GR"/>
        </w:rPr>
        <w:t xml:space="preserve"> από το Β' </w:t>
      </w:r>
      <w:r>
        <w:rPr>
          <w:rFonts w:cs="Arial"/>
          <w:color w:val="000000"/>
          <w:szCs w:val="22"/>
          <w:u w:color="FF0000"/>
          <w:lang w:eastAsia="el-GR"/>
        </w:rPr>
        <w:t>ΚΠΣ</w:t>
      </w:r>
      <w:r w:rsidRPr="005C7BC6">
        <w:rPr>
          <w:rFonts w:cs="Arial"/>
          <w:color w:val="000000"/>
          <w:szCs w:val="22"/>
          <w:u w:color="FF0000"/>
          <w:lang w:eastAsia="el-GR"/>
        </w:rPr>
        <w:t xml:space="preserve">, ήταν η συνέχιση της αναβάθμισης του σιδηροδρομικού άξονα </w:t>
      </w:r>
      <w:r>
        <w:rPr>
          <w:rFonts w:cs="Arial"/>
          <w:color w:val="000000"/>
          <w:szCs w:val="22"/>
          <w:u w:color="FF0000"/>
          <w:lang w:eastAsia="el-GR"/>
        </w:rPr>
        <w:t>ΠΑΘΕ/Π</w:t>
      </w:r>
      <w:r w:rsidRPr="005C7BC6">
        <w:rPr>
          <w:rFonts w:cs="Arial"/>
          <w:color w:val="000000"/>
          <w:szCs w:val="22"/>
          <w:u w:color="FF0000"/>
          <w:lang w:eastAsia="el-GR"/>
        </w:rPr>
        <w:t xml:space="preserve"> σε άξονα υψηλών ταχυτήτων, καθώς και βελτιώσεις στο υπόλοιπο δίκτυο της χώρας και η προμήθεια τροχαίου υλικού. </w:t>
      </w:r>
    </w:p>
    <w:p w:rsidR="008926F4" w:rsidRPr="005C7BC6" w:rsidRDefault="008926F4" w:rsidP="00757719">
      <w:pPr>
        <w:spacing w:before="240" w:after="200"/>
        <w:rPr>
          <w:rFonts w:cs="Arial"/>
          <w:color w:val="000000"/>
          <w:szCs w:val="22"/>
          <w:u w:color="FF0000"/>
          <w:lang w:eastAsia="el-GR"/>
        </w:rPr>
      </w:pPr>
      <w:r w:rsidRPr="005C7BC6">
        <w:rPr>
          <w:rFonts w:cs="Arial"/>
          <w:color w:val="000000"/>
          <w:szCs w:val="22"/>
          <w:u w:color="FF0000"/>
          <w:lang w:eastAsia="el-GR"/>
        </w:rPr>
        <w:t xml:space="preserve">Το ΕΠ «Σιδηρόδρομοι Αεροδρόμια και Αστικές Συγκοινωνίες» στο πλαίσιο του Γ’ ΚΠΣ για την περίοδο 2000 - 2006 εμπεριείχε </w:t>
      </w:r>
      <w:r>
        <w:rPr>
          <w:rFonts w:cs="Arial"/>
          <w:color w:val="000000"/>
          <w:szCs w:val="22"/>
          <w:u w:color="FF0000"/>
          <w:lang w:eastAsia="el-GR"/>
        </w:rPr>
        <w:t>επενδύσεις και σ</w:t>
      </w:r>
      <w:r w:rsidRPr="005C7BC6">
        <w:rPr>
          <w:rFonts w:cs="Arial"/>
          <w:color w:val="000000"/>
          <w:szCs w:val="22"/>
          <w:u w:color="FF0000"/>
          <w:lang w:eastAsia="el-GR"/>
        </w:rPr>
        <w:t>τον τομέα των σιδηροδρόμων.</w:t>
      </w:r>
      <w:r>
        <w:rPr>
          <w:rFonts w:cs="Arial"/>
          <w:color w:val="000000"/>
          <w:szCs w:val="22"/>
          <w:u w:color="FF0000"/>
          <w:lang w:eastAsia="el-GR"/>
        </w:rPr>
        <w:t xml:space="preserve"> </w:t>
      </w:r>
      <w:r w:rsidR="00A376D5" w:rsidRPr="00A376D5">
        <w:rPr>
          <w:rFonts w:cs="Arial"/>
          <w:color w:val="000000"/>
          <w:szCs w:val="22"/>
          <w:u w:color="FF0000"/>
          <w:lang w:eastAsia="el-GR"/>
        </w:rPr>
        <w:t>Οι παρεμβάσεις που είχαν ολοκληρωθεί στο τέλος της περιόδου στους βασικούς σιδηροδρομικούς άξονες</w:t>
      </w:r>
      <w:r w:rsidR="00A376D5">
        <w:rPr>
          <w:rFonts w:cs="Arial"/>
          <w:color w:val="000000"/>
          <w:szCs w:val="22"/>
          <w:u w:color="FF0000"/>
          <w:lang w:eastAsia="el-GR"/>
        </w:rPr>
        <w:t xml:space="preserve"> ήταν οι ακόλουθες</w:t>
      </w:r>
      <w:r w:rsidRPr="005C7BC6">
        <w:rPr>
          <w:rFonts w:cs="Arial"/>
          <w:color w:val="000000"/>
          <w:szCs w:val="22"/>
          <w:u w:color="FF0000"/>
          <w:lang w:eastAsia="el-GR"/>
        </w:rPr>
        <w:t>:</w:t>
      </w:r>
    </w:p>
    <w:p w:rsidR="008926F4" w:rsidRPr="00757719" w:rsidRDefault="00F6424E"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Π</w:t>
      </w:r>
      <w:r w:rsidR="008926F4" w:rsidRPr="00757719">
        <w:rPr>
          <w:rFonts w:cs="Arial"/>
          <w:color w:val="000000"/>
          <w:szCs w:val="22"/>
          <w:u w:color="0F416D"/>
          <w:lang w:eastAsia="el-GR"/>
        </w:rPr>
        <w:t xml:space="preserve">αρεμβάσεις για αύξηση ταχυτήτων στο σιδηροδρομικό άξονα ΠΑΘΕ/Π (τμήματα ΣΚΑ – Οινόη, Οινόη – Λάρισα, Λάρισα - Θεσσαλονίκη κλπ). </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Όσον αφορά στον Προαστιακό Σιδηρόδρομο, ολοκληρώθηκαν οι εργασίες κατασκευής της υποδομής και επιδομής της γραμμής ΣΚΑ – Α/Δ Σπάτων (32 χλμ.) και εννέα (9) </w:t>
      </w:r>
      <w:r w:rsidR="00A376D5" w:rsidRPr="00757719">
        <w:rPr>
          <w:rFonts w:cs="Arial"/>
          <w:color w:val="000000"/>
          <w:szCs w:val="22"/>
          <w:u w:color="0F416D"/>
          <w:lang w:eastAsia="el-GR"/>
        </w:rPr>
        <w:t>νέων σταθμών</w:t>
      </w:r>
      <w:r w:rsidRPr="00757719">
        <w:rPr>
          <w:rFonts w:cs="Arial"/>
          <w:color w:val="000000"/>
          <w:szCs w:val="22"/>
          <w:u w:color="0F416D"/>
          <w:lang w:eastAsia="el-GR"/>
        </w:rPr>
        <w:t>.</w:t>
      </w:r>
    </w:p>
    <w:p w:rsidR="008926F4" w:rsidRPr="005C7BC6" w:rsidRDefault="00F6424E" w:rsidP="00757719">
      <w:pPr>
        <w:spacing w:before="240" w:after="200"/>
        <w:rPr>
          <w:rFonts w:cs="Arial"/>
          <w:color w:val="000000"/>
          <w:szCs w:val="22"/>
          <w:u w:color="FF0000"/>
          <w:lang w:eastAsia="el-GR"/>
        </w:rPr>
      </w:pPr>
      <w:r>
        <w:rPr>
          <w:rFonts w:cs="Arial"/>
          <w:color w:val="000000"/>
          <w:szCs w:val="22"/>
          <w:u w:color="FF0000"/>
          <w:lang w:eastAsia="el-GR"/>
        </w:rPr>
        <w:t xml:space="preserve">Παράλληλα πραγματοποιήθηκαν επενδύσεις στον άξονα ΠΑΘΕ/Π που δεν κατέληξαν όμως σε κάποιο ολοκληρωμένο τμήμα γραμμής. </w:t>
      </w:r>
      <w:r w:rsidR="005B51AE">
        <w:rPr>
          <w:rFonts w:cs="Arial"/>
          <w:color w:val="000000"/>
          <w:szCs w:val="22"/>
          <w:u w:color="FF0000"/>
          <w:lang w:eastAsia="el-GR"/>
        </w:rPr>
        <w:t xml:space="preserve">Οι παρεμβάσεις </w:t>
      </w:r>
      <w:r w:rsidR="008926F4" w:rsidRPr="005C7BC6">
        <w:rPr>
          <w:rFonts w:cs="Arial"/>
          <w:color w:val="000000"/>
          <w:szCs w:val="22"/>
          <w:u w:color="FF0000"/>
          <w:lang w:eastAsia="el-GR"/>
        </w:rPr>
        <w:t xml:space="preserve">που συγχρηματοδοτήθηκαν από το Ταμείο Συνοχής </w:t>
      </w:r>
      <w:r w:rsidR="005B51AE">
        <w:rPr>
          <w:rFonts w:cs="Arial"/>
          <w:color w:val="000000"/>
          <w:szCs w:val="22"/>
          <w:u w:color="FF0000"/>
          <w:lang w:eastAsia="el-GR"/>
        </w:rPr>
        <w:t xml:space="preserve">(χωρίς αυτές να ολοκληρωθούν) </w:t>
      </w:r>
      <w:r w:rsidR="008926F4">
        <w:rPr>
          <w:rFonts w:cs="Arial"/>
          <w:color w:val="000000"/>
          <w:szCs w:val="22"/>
          <w:u w:color="FF0000"/>
          <w:lang w:eastAsia="el-GR"/>
        </w:rPr>
        <w:t>σ</w:t>
      </w:r>
      <w:r w:rsidR="008926F4" w:rsidRPr="005C7BC6">
        <w:rPr>
          <w:rFonts w:cs="Arial"/>
          <w:color w:val="000000"/>
          <w:szCs w:val="22"/>
          <w:u w:color="FF0000"/>
          <w:lang w:eastAsia="el-GR"/>
        </w:rPr>
        <w:t>την</w:t>
      </w:r>
      <w:r w:rsidR="008926F4">
        <w:rPr>
          <w:rFonts w:cs="Arial"/>
          <w:color w:val="000000"/>
          <w:szCs w:val="22"/>
          <w:u w:color="FF0000"/>
          <w:lang w:eastAsia="el-GR"/>
        </w:rPr>
        <w:t xml:space="preserve"> ίδια</w:t>
      </w:r>
      <w:r w:rsidR="008926F4" w:rsidRPr="005C7BC6">
        <w:rPr>
          <w:rFonts w:cs="Arial"/>
          <w:color w:val="000000"/>
          <w:szCs w:val="22"/>
          <w:u w:color="FF0000"/>
          <w:lang w:eastAsia="el-GR"/>
        </w:rPr>
        <w:t xml:space="preserve"> περίοδο </w:t>
      </w:r>
      <w:r w:rsidR="008926F4">
        <w:rPr>
          <w:rFonts w:cs="Arial"/>
          <w:color w:val="000000"/>
          <w:szCs w:val="22"/>
          <w:u w:color="FF0000"/>
          <w:lang w:eastAsia="el-GR"/>
        </w:rPr>
        <w:t>ήταν</w:t>
      </w:r>
      <w:r w:rsidR="008926F4" w:rsidRPr="005C7BC6">
        <w:rPr>
          <w:rFonts w:cs="Arial"/>
          <w:color w:val="000000"/>
          <w:szCs w:val="22"/>
          <w:u w:color="FF0000"/>
          <w:lang w:eastAsia="el-GR"/>
        </w:rPr>
        <w:t>:</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Η κατασκευή του τμήματος «Κακιάς σκάλας» της νέας διπλής Σιδηροδρομικής Γραμμής Υψηλών Ταχυτήτων (ΣΓΥΤ): Θριάσιο Πεδίο – Ελευσίνα – Κόρινθος</w:t>
      </w:r>
      <w:r w:rsidR="005B51AE" w:rsidRPr="00757719">
        <w:rPr>
          <w:rFonts w:cs="Arial"/>
          <w:color w:val="000000"/>
          <w:szCs w:val="22"/>
          <w:u w:color="0F416D"/>
          <w:lang w:eastAsia="el-GR"/>
        </w:rPr>
        <w:t xml:space="preserve"> και η κ</w:t>
      </w:r>
      <w:r w:rsidRPr="00757719">
        <w:rPr>
          <w:rFonts w:cs="Arial"/>
          <w:color w:val="000000"/>
          <w:szCs w:val="22"/>
          <w:u w:color="0F416D"/>
          <w:lang w:eastAsia="el-GR"/>
        </w:rPr>
        <w:t>ατασκευή διπλής ΣΓΥΤ στο τμήμα Ευαγγελισμός - Λεπτοκαρυά.</w:t>
      </w:r>
    </w:p>
    <w:p w:rsidR="008926F4" w:rsidRPr="00757719" w:rsidRDefault="005B51AE"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Η κ</w:t>
      </w:r>
      <w:r w:rsidR="008926F4" w:rsidRPr="00757719">
        <w:rPr>
          <w:rFonts w:cs="Arial"/>
          <w:color w:val="000000"/>
          <w:szCs w:val="22"/>
          <w:u w:color="0F416D"/>
          <w:lang w:eastAsia="el-GR"/>
        </w:rPr>
        <w:t xml:space="preserve">ατασκευή συγκροτήματος εγκαταστάσεων στο Θριάσιο Πεδίο </w:t>
      </w:r>
      <w:r w:rsidRPr="00757719">
        <w:rPr>
          <w:rFonts w:cs="Arial"/>
          <w:color w:val="000000"/>
          <w:szCs w:val="22"/>
          <w:u w:color="0F416D"/>
          <w:lang w:eastAsia="el-GR"/>
        </w:rPr>
        <w:t>και η κ</w:t>
      </w:r>
      <w:r w:rsidR="008926F4" w:rsidRPr="00757719">
        <w:rPr>
          <w:rFonts w:cs="Arial"/>
          <w:color w:val="000000"/>
          <w:szCs w:val="22"/>
          <w:u w:color="0F416D"/>
          <w:lang w:eastAsia="el-GR"/>
        </w:rPr>
        <w:t xml:space="preserve">ατασκευή νέας σιδηροδρομικής σύνδεσης </w:t>
      </w:r>
      <w:r w:rsidRPr="00757719">
        <w:rPr>
          <w:rFonts w:cs="Arial"/>
          <w:color w:val="000000"/>
          <w:szCs w:val="22"/>
          <w:u w:color="0F416D"/>
          <w:lang w:eastAsia="el-GR"/>
        </w:rPr>
        <w:t xml:space="preserve">με τον </w:t>
      </w:r>
      <w:r w:rsidR="008926F4" w:rsidRPr="00757719">
        <w:rPr>
          <w:rFonts w:cs="Arial"/>
          <w:color w:val="000000"/>
          <w:szCs w:val="22"/>
          <w:u w:color="0F416D"/>
          <w:lang w:eastAsia="el-GR"/>
        </w:rPr>
        <w:t>Λιμένα Ικονίου.</w:t>
      </w:r>
    </w:p>
    <w:p w:rsidR="008926F4" w:rsidRPr="00757719" w:rsidRDefault="005B51AE"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Η η</w:t>
      </w:r>
      <w:r w:rsidR="008926F4" w:rsidRPr="00757719">
        <w:rPr>
          <w:rFonts w:cs="Arial"/>
          <w:color w:val="000000"/>
          <w:szCs w:val="22"/>
          <w:u w:color="0F416D"/>
          <w:lang w:eastAsia="el-GR"/>
        </w:rPr>
        <w:t>λεκτροκίνηση της διπλής σιδηροδρομικής γραμμής Αθήνα (Σ.Κ.Α.) – Θεσσαλονίκη (Β' Φάση) και του κλάδου Οινόη - Χαλκίδα.</w:t>
      </w:r>
    </w:p>
    <w:p w:rsidR="008926F4" w:rsidRPr="00757719" w:rsidRDefault="005B51AE"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Η κ</w:t>
      </w:r>
      <w:r w:rsidR="008926F4" w:rsidRPr="00757719">
        <w:rPr>
          <w:rFonts w:cs="Arial"/>
          <w:color w:val="000000"/>
          <w:szCs w:val="22"/>
          <w:u w:color="0F416D"/>
          <w:lang w:eastAsia="el-GR"/>
        </w:rPr>
        <w:t>ατασκευή νέας διπλής ΣΓΥΤ Αθήνα – Πάτρα, στο τμήμα Κιάτο – Ροδοδάφνη</w:t>
      </w:r>
      <w:r w:rsidR="00757719" w:rsidRPr="00757719">
        <w:rPr>
          <w:rFonts w:cs="Arial"/>
          <w:color w:val="000000"/>
          <w:szCs w:val="22"/>
          <w:u w:color="0F416D"/>
          <w:lang w:eastAsia="el-GR"/>
        </w:rPr>
        <w:t>.</w:t>
      </w:r>
    </w:p>
    <w:p w:rsidR="00C42CD6" w:rsidRPr="00757719" w:rsidRDefault="00C42CD6" w:rsidP="00757719">
      <w:pPr>
        <w:spacing w:before="240" w:after="200"/>
        <w:rPr>
          <w:rFonts w:cs="Arial"/>
          <w:color w:val="000000"/>
          <w:szCs w:val="22"/>
          <w:u w:color="FF0000"/>
          <w:lang w:eastAsia="el-GR"/>
        </w:rPr>
      </w:pPr>
      <w:r w:rsidRPr="00757719">
        <w:rPr>
          <w:rFonts w:cs="Arial"/>
          <w:color w:val="000000"/>
          <w:szCs w:val="22"/>
          <w:u w:color="FF0000"/>
          <w:lang w:eastAsia="el-GR"/>
        </w:rPr>
        <w:t>Εκτιμάται ότι, ως το τέλος του ΕΣΠΑ δηλαδή της Δ’ προγραμματικής περιόδου 2007-13 (31/12/2015), θα έχει ολοκληρωθεί η κατασκευή 604 χιλιομέτρων διπλής ηλεκτρο</w:t>
      </w:r>
      <w:r w:rsidR="00D65D46" w:rsidRPr="00757719">
        <w:rPr>
          <w:rFonts w:cs="Arial"/>
          <w:color w:val="000000"/>
          <w:szCs w:val="22"/>
          <w:u w:color="FF0000"/>
          <w:lang w:eastAsia="el-GR"/>
        </w:rPr>
        <w:t>-</w:t>
      </w:r>
      <w:r w:rsidRPr="00757719">
        <w:rPr>
          <w:rFonts w:cs="Arial"/>
          <w:color w:val="000000"/>
          <w:szCs w:val="22"/>
          <w:u w:color="FF0000"/>
          <w:lang w:eastAsia="el-GR"/>
        </w:rPr>
        <w:t>κινούμενης και 67 χιλιομέτρων μονής ηλεκτρο</w:t>
      </w:r>
      <w:r w:rsidR="00D65D46" w:rsidRPr="00757719">
        <w:rPr>
          <w:rFonts w:cs="Arial"/>
          <w:color w:val="000000"/>
          <w:szCs w:val="22"/>
          <w:u w:color="FF0000"/>
          <w:lang w:eastAsia="el-GR"/>
        </w:rPr>
        <w:t>-</w:t>
      </w:r>
      <w:r w:rsidRPr="00757719">
        <w:rPr>
          <w:rFonts w:cs="Arial"/>
          <w:color w:val="000000"/>
          <w:szCs w:val="22"/>
          <w:u w:color="FF0000"/>
          <w:lang w:eastAsia="el-GR"/>
        </w:rPr>
        <w:t>κινούμενης σιδηροδρομικής γραμμής εντός ΤΕΝ-Τ</w:t>
      </w:r>
    </w:p>
    <w:p w:rsidR="00C42CD6" w:rsidRPr="00757719" w:rsidRDefault="00D65D46"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Συγκεκριμένα </w:t>
      </w:r>
      <w:r w:rsidR="00C42CD6" w:rsidRPr="00757719">
        <w:rPr>
          <w:rFonts w:cs="Arial"/>
          <w:color w:val="000000"/>
          <w:szCs w:val="22"/>
          <w:u w:color="FF0000"/>
          <w:lang w:eastAsia="el-GR"/>
        </w:rPr>
        <w:t>θα έχει ολοκληρωθεί περίπου το 70% του μήκους του κύριου σιδηροδρομικού άξονα Πάτρα</w:t>
      </w:r>
      <w:r w:rsidRPr="00757719">
        <w:rPr>
          <w:rFonts w:cs="Arial"/>
          <w:color w:val="000000"/>
          <w:szCs w:val="22"/>
          <w:u w:color="FF0000"/>
          <w:lang w:eastAsia="el-GR"/>
        </w:rPr>
        <w:t xml:space="preserve"> – </w:t>
      </w:r>
      <w:r w:rsidR="00C42CD6" w:rsidRPr="00757719">
        <w:rPr>
          <w:rFonts w:cs="Arial"/>
          <w:color w:val="000000"/>
          <w:szCs w:val="22"/>
          <w:u w:color="FF0000"/>
          <w:lang w:eastAsia="el-GR"/>
        </w:rPr>
        <w:t>Αθήνα</w:t>
      </w:r>
      <w:r w:rsidRPr="00757719">
        <w:rPr>
          <w:rFonts w:cs="Arial"/>
          <w:color w:val="000000"/>
          <w:szCs w:val="22"/>
          <w:u w:color="FF0000"/>
          <w:lang w:eastAsia="el-GR"/>
        </w:rPr>
        <w:t xml:space="preserve"> </w:t>
      </w:r>
      <w:r w:rsidR="00C42CD6" w:rsidRPr="00757719">
        <w:rPr>
          <w:rFonts w:cs="Arial"/>
          <w:color w:val="000000"/>
          <w:szCs w:val="22"/>
          <w:u w:color="FF0000"/>
          <w:lang w:eastAsia="el-GR"/>
        </w:rPr>
        <w:t>–</w:t>
      </w:r>
      <w:r w:rsidRPr="00757719">
        <w:rPr>
          <w:rFonts w:cs="Arial"/>
          <w:color w:val="000000"/>
          <w:szCs w:val="22"/>
          <w:u w:color="FF0000"/>
          <w:lang w:eastAsia="el-GR"/>
        </w:rPr>
        <w:t xml:space="preserve"> </w:t>
      </w:r>
      <w:r w:rsidR="00C42CD6" w:rsidRPr="00757719">
        <w:rPr>
          <w:rFonts w:cs="Arial"/>
          <w:color w:val="000000"/>
          <w:szCs w:val="22"/>
          <w:u w:color="FF0000"/>
          <w:lang w:eastAsia="el-GR"/>
        </w:rPr>
        <w:t>Θεσσαλονίκη</w:t>
      </w:r>
      <w:r w:rsidRPr="00757719">
        <w:rPr>
          <w:rFonts w:cs="Arial"/>
          <w:color w:val="000000"/>
          <w:szCs w:val="22"/>
          <w:u w:color="FF0000"/>
          <w:lang w:eastAsia="el-GR"/>
        </w:rPr>
        <w:t xml:space="preserve"> – </w:t>
      </w:r>
      <w:r w:rsidR="00C42CD6" w:rsidRPr="00757719">
        <w:rPr>
          <w:rFonts w:cs="Arial"/>
          <w:color w:val="000000"/>
          <w:szCs w:val="22"/>
          <w:u w:color="FF0000"/>
          <w:lang w:eastAsia="el-GR"/>
        </w:rPr>
        <w:t>Ειδομένη</w:t>
      </w:r>
      <w:r w:rsidRPr="00757719">
        <w:rPr>
          <w:rFonts w:cs="Arial"/>
          <w:color w:val="000000"/>
          <w:szCs w:val="22"/>
          <w:u w:color="FF0000"/>
          <w:lang w:eastAsia="el-GR"/>
        </w:rPr>
        <w:t xml:space="preserve"> </w:t>
      </w:r>
      <w:r w:rsidR="00C42CD6" w:rsidRPr="00757719">
        <w:rPr>
          <w:rFonts w:cs="Arial"/>
          <w:color w:val="000000"/>
          <w:szCs w:val="22"/>
          <w:u w:color="FF0000"/>
          <w:lang w:eastAsia="el-GR"/>
        </w:rPr>
        <w:t>/</w:t>
      </w:r>
      <w:r w:rsidRPr="00757719">
        <w:rPr>
          <w:rFonts w:cs="Arial"/>
          <w:color w:val="000000"/>
          <w:szCs w:val="22"/>
          <w:u w:color="FF0000"/>
          <w:lang w:eastAsia="el-GR"/>
        </w:rPr>
        <w:t xml:space="preserve"> </w:t>
      </w:r>
      <w:r w:rsidR="00C42CD6" w:rsidRPr="00757719">
        <w:rPr>
          <w:rFonts w:cs="Arial"/>
          <w:color w:val="000000"/>
          <w:szCs w:val="22"/>
          <w:u w:color="FF0000"/>
          <w:lang w:eastAsia="el-GR"/>
        </w:rPr>
        <w:t>Προμαχώνας (ΠΑΘΕ/Π) σε υποδομές και επιδομή</w:t>
      </w:r>
      <w:r w:rsidR="005B51AE" w:rsidRPr="00757719">
        <w:rPr>
          <w:rFonts w:cs="Arial"/>
          <w:color w:val="000000"/>
          <w:szCs w:val="22"/>
          <w:u w:color="FF0000"/>
          <w:lang w:eastAsia="el-GR"/>
        </w:rPr>
        <w:t>. Τ</w:t>
      </w:r>
      <w:r w:rsidR="00C42CD6" w:rsidRPr="00757719">
        <w:rPr>
          <w:rFonts w:cs="Arial"/>
          <w:color w:val="000000"/>
          <w:szCs w:val="22"/>
          <w:u w:color="FF0000"/>
          <w:lang w:eastAsia="el-GR"/>
        </w:rPr>
        <w:t>ο υπόλοιπο (30%) θα παρουσιάζει ελλείποντες συνδέσμους και σε επιμέρους τμήματα θα παραμένει είτε εκτός λειτουργίας (Κιάτο –</w:t>
      </w:r>
      <w:r w:rsidR="007B06B2">
        <w:rPr>
          <w:rFonts w:cs="Arial"/>
          <w:color w:val="000000"/>
          <w:szCs w:val="22"/>
          <w:u w:color="FF0000"/>
          <w:lang w:eastAsia="el-GR"/>
        </w:rPr>
        <w:t xml:space="preserve"> </w:t>
      </w:r>
      <w:r w:rsidR="00C42CD6" w:rsidRPr="00757719">
        <w:rPr>
          <w:rFonts w:cs="Arial"/>
          <w:color w:val="000000"/>
          <w:szCs w:val="22"/>
          <w:u w:color="FF0000"/>
          <w:lang w:eastAsia="el-GR"/>
        </w:rPr>
        <w:t>Πάτρα) ή με χαμηλά γεωμετρικά και λειτουργικά χαρακτηριστικά (Πολύκαστρο</w:t>
      </w:r>
      <w:r w:rsidR="007B06B2">
        <w:rPr>
          <w:rFonts w:cs="Arial"/>
          <w:color w:val="000000"/>
          <w:szCs w:val="22"/>
          <w:u w:color="FF0000"/>
          <w:lang w:eastAsia="el-GR"/>
        </w:rPr>
        <w:t xml:space="preserve"> </w:t>
      </w:r>
      <w:r w:rsidR="00C42CD6" w:rsidRPr="00757719">
        <w:rPr>
          <w:rFonts w:cs="Arial"/>
          <w:color w:val="000000"/>
          <w:szCs w:val="22"/>
          <w:u w:color="FF0000"/>
          <w:lang w:eastAsia="el-GR"/>
        </w:rPr>
        <w:t>-</w:t>
      </w:r>
      <w:r w:rsidR="007B06B2">
        <w:rPr>
          <w:rFonts w:cs="Arial"/>
          <w:color w:val="000000"/>
          <w:szCs w:val="22"/>
          <w:u w:color="FF0000"/>
          <w:lang w:eastAsia="el-GR"/>
        </w:rPr>
        <w:t xml:space="preserve"> </w:t>
      </w:r>
      <w:r w:rsidR="00C42CD6" w:rsidRPr="00757719">
        <w:rPr>
          <w:rFonts w:cs="Arial"/>
          <w:color w:val="000000"/>
          <w:szCs w:val="22"/>
          <w:u w:color="FF0000"/>
          <w:lang w:eastAsia="el-GR"/>
        </w:rPr>
        <w:t>Ειδομένη και Θεσσαλονίκη</w:t>
      </w:r>
      <w:r w:rsidR="007B06B2">
        <w:rPr>
          <w:rFonts w:cs="Arial"/>
          <w:color w:val="000000"/>
          <w:szCs w:val="22"/>
          <w:u w:color="FF0000"/>
          <w:lang w:eastAsia="el-GR"/>
        </w:rPr>
        <w:t xml:space="preserve"> </w:t>
      </w:r>
      <w:r w:rsidR="00C42CD6" w:rsidRPr="00757719">
        <w:rPr>
          <w:rFonts w:cs="Arial"/>
          <w:color w:val="000000"/>
          <w:szCs w:val="22"/>
          <w:u w:color="FF0000"/>
          <w:lang w:eastAsia="el-GR"/>
        </w:rPr>
        <w:t>-</w:t>
      </w:r>
      <w:r w:rsidR="007B06B2">
        <w:rPr>
          <w:rFonts w:cs="Arial"/>
          <w:color w:val="000000"/>
          <w:szCs w:val="22"/>
          <w:u w:color="FF0000"/>
          <w:lang w:eastAsia="el-GR"/>
        </w:rPr>
        <w:t xml:space="preserve"> </w:t>
      </w:r>
      <w:r w:rsidR="00C42CD6" w:rsidRPr="00757719">
        <w:rPr>
          <w:rFonts w:cs="Arial"/>
          <w:color w:val="000000"/>
          <w:szCs w:val="22"/>
          <w:u w:color="FF0000"/>
          <w:lang w:eastAsia="el-GR"/>
        </w:rPr>
        <w:t>Προμαχώνας). Επίσης στο σύνολό του θα παραμένει ανεπαρκές σε τεχνολογία συστημάτων ελέγχου και διαχείρισης της κυκλοφορίας.</w:t>
      </w:r>
    </w:p>
    <w:p w:rsidR="008926F4" w:rsidRPr="005C7BC6" w:rsidRDefault="008926F4" w:rsidP="00757719">
      <w:pPr>
        <w:autoSpaceDE/>
        <w:autoSpaceDN/>
        <w:adjustRightInd/>
        <w:spacing w:after="0"/>
        <w:jc w:val="left"/>
        <w:rPr>
          <w:rFonts w:cs="Arial"/>
          <w:b/>
          <w:color w:val="000000"/>
          <w:szCs w:val="22"/>
          <w:u w:color="FF0000"/>
          <w:lang w:eastAsia="el-GR"/>
        </w:rPr>
      </w:pPr>
      <w:r w:rsidRPr="005C7BC6">
        <w:rPr>
          <w:rFonts w:cs="Arial"/>
          <w:b/>
          <w:color w:val="000000"/>
          <w:szCs w:val="22"/>
          <w:u w:color="FF0000"/>
          <w:lang w:eastAsia="el-GR"/>
        </w:rPr>
        <w:lastRenderedPageBreak/>
        <w:t>Οδικά Έργα</w:t>
      </w:r>
    </w:p>
    <w:p w:rsidR="008926F4" w:rsidRPr="005C7BC6" w:rsidRDefault="008926F4" w:rsidP="005C7BC6">
      <w:pPr>
        <w:autoSpaceDE/>
        <w:autoSpaceDN/>
        <w:adjustRightInd/>
        <w:spacing w:before="240" w:after="200" w:line="276" w:lineRule="auto"/>
        <w:rPr>
          <w:rFonts w:cs="Arial"/>
          <w:color w:val="000000"/>
          <w:szCs w:val="22"/>
          <w:u w:val="single"/>
          <w:lang w:eastAsia="el-GR"/>
        </w:rPr>
      </w:pPr>
      <w:r w:rsidRPr="005C7BC6">
        <w:rPr>
          <w:rFonts w:cs="Arial"/>
          <w:color w:val="000000"/>
          <w:szCs w:val="22"/>
          <w:u w:val="single"/>
          <w:lang w:eastAsia="el-GR"/>
        </w:rPr>
        <w:t>Οδικός άξονας ΠΑΘΕ</w:t>
      </w:r>
    </w:p>
    <w:p w:rsidR="008926F4" w:rsidRPr="005C7BC6" w:rsidRDefault="008926F4" w:rsidP="00757719">
      <w:pPr>
        <w:spacing w:before="240" w:after="200"/>
        <w:rPr>
          <w:rFonts w:cs="Arial"/>
          <w:color w:val="000000"/>
          <w:szCs w:val="22"/>
          <w:u w:color="FF0000"/>
          <w:lang w:eastAsia="el-GR"/>
        </w:rPr>
      </w:pPr>
      <w:r w:rsidRPr="005C7BC6">
        <w:rPr>
          <w:rFonts w:cs="Arial"/>
          <w:color w:val="000000"/>
          <w:szCs w:val="22"/>
          <w:u w:color="FF0000"/>
          <w:lang w:eastAsia="el-GR"/>
        </w:rPr>
        <w:t xml:space="preserve">Ο οδικός </w:t>
      </w:r>
      <w:r w:rsidR="002C1840">
        <w:rPr>
          <w:rFonts w:cs="Arial"/>
          <w:color w:val="000000"/>
          <w:szCs w:val="22"/>
          <w:u w:color="FF0000"/>
          <w:lang w:eastAsia="el-GR"/>
        </w:rPr>
        <w:t xml:space="preserve">αυτός </w:t>
      </w:r>
      <w:r w:rsidRPr="005C7BC6">
        <w:rPr>
          <w:rFonts w:cs="Arial"/>
          <w:color w:val="000000"/>
          <w:szCs w:val="22"/>
          <w:u w:color="FF0000"/>
          <w:lang w:eastAsia="el-GR"/>
        </w:rPr>
        <w:t xml:space="preserve">άξονας </w:t>
      </w:r>
      <w:r w:rsidR="002C1840">
        <w:rPr>
          <w:rFonts w:cs="Arial"/>
          <w:color w:val="000000"/>
          <w:szCs w:val="22"/>
          <w:u w:color="FF0000"/>
          <w:lang w:eastAsia="el-GR"/>
        </w:rPr>
        <w:t xml:space="preserve">είχε, </w:t>
      </w:r>
      <w:r w:rsidRPr="005C7BC6">
        <w:rPr>
          <w:rFonts w:cs="Arial"/>
          <w:color w:val="000000"/>
          <w:szCs w:val="22"/>
          <w:u w:color="FF0000"/>
          <w:lang w:eastAsia="el-GR"/>
        </w:rPr>
        <w:t>πριν την εφαρμογή των Κοινοτικών Πλαισίων Στήριξης υλοποιημένα και σε λειτουργία μόνο 40 χλμ</w:t>
      </w:r>
      <w:r>
        <w:rPr>
          <w:rFonts w:cs="Arial"/>
          <w:color w:val="000000"/>
          <w:szCs w:val="22"/>
          <w:u w:color="FF0000"/>
          <w:lang w:eastAsia="el-GR"/>
        </w:rPr>
        <w:t>.</w:t>
      </w:r>
      <w:r w:rsidRPr="005C7BC6">
        <w:rPr>
          <w:rFonts w:cs="Arial"/>
          <w:color w:val="000000"/>
          <w:szCs w:val="22"/>
          <w:u w:color="FF0000"/>
          <w:lang w:eastAsia="el-GR"/>
        </w:rPr>
        <w:t xml:space="preserve"> αυτοκινητοδρόμου, ενώ μετά την εφαρμογή του </w:t>
      </w:r>
      <w:r>
        <w:rPr>
          <w:rFonts w:cs="Arial"/>
          <w:color w:val="000000"/>
          <w:szCs w:val="22"/>
          <w:u w:color="FF0000"/>
          <w:lang w:eastAsia="el-GR"/>
        </w:rPr>
        <w:t>Α’</w:t>
      </w:r>
      <w:r w:rsidRPr="005C7BC6">
        <w:rPr>
          <w:rFonts w:cs="Arial"/>
          <w:color w:val="000000"/>
          <w:szCs w:val="22"/>
          <w:u w:color="FF0000"/>
          <w:lang w:eastAsia="el-GR"/>
        </w:rPr>
        <w:t xml:space="preserve"> ΚΠΣ ολοκληρώθηκαν 57 επιπλέον χ</w:t>
      </w:r>
      <w:r>
        <w:rPr>
          <w:rFonts w:cs="Arial"/>
          <w:color w:val="000000"/>
          <w:szCs w:val="22"/>
          <w:u w:color="FF0000"/>
          <w:lang w:eastAsia="el-GR"/>
        </w:rPr>
        <w:t>λμ.</w:t>
      </w:r>
      <w:r w:rsidRPr="005C7BC6">
        <w:rPr>
          <w:rFonts w:cs="Arial"/>
          <w:color w:val="000000"/>
          <w:szCs w:val="22"/>
          <w:u w:color="FF0000"/>
          <w:lang w:eastAsia="el-GR"/>
        </w:rPr>
        <w:t xml:space="preserve"> Κατά τη διάρκεια του </w:t>
      </w:r>
      <w:r>
        <w:rPr>
          <w:rFonts w:cs="Arial"/>
          <w:color w:val="000000"/>
          <w:szCs w:val="22"/>
          <w:u w:color="FF0000"/>
          <w:lang w:eastAsia="el-GR"/>
        </w:rPr>
        <w:t xml:space="preserve">Β’ </w:t>
      </w:r>
      <w:r w:rsidRPr="005C7BC6">
        <w:rPr>
          <w:rFonts w:cs="Arial"/>
          <w:color w:val="000000"/>
          <w:szCs w:val="22"/>
          <w:u w:color="FF0000"/>
          <w:lang w:eastAsia="el-GR"/>
        </w:rPr>
        <w:t>ΚΠΣ και με τη συνεισφορά διάφορων χρηματοδοτικών πηγών ολοκληρώθηκαν και αποδόθηκαν σε κυκλοφορία 260 χλμ.</w:t>
      </w:r>
      <w:r>
        <w:rPr>
          <w:rFonts w:cs="Arial"/>
          <w:color w:val="000000"/>
          <w:szCs w:val="22"/>
          <w:u w:color="FF0000"/>
          <w:lang w:eastAsia="el-GR"/>
        </w:rPr>
        <w:t xml:space="preserve"> </w:t>
      </w:r>
      <w:r w:rsidRPr="005C7BC6">
        <w:rPr>
          <w:rFonts w:cs="Arial"/>
          <w:color w:val="000000"/>
          <w:szCs w:val="22"/>
          <w:u w:color="FF0000"/>
          <w:lang w:eastAsia="el-GR"/>
        </w:rPr>
        <w:t xml:space="preserve">Στο πλαίσιο του </w:t>
      </w:r>
      <w:r>
        <w:rPr>
          <w:rFonts w:cs="Arial"/>
          <w:color w:val="000000"/>
          <w:szCs w:val="22"/>
          <w:u w:color="FF0000"/>
          <w:lang w:eastAsia="el-GR"/>
        </w:rPr>
        <w:t xml:space="preserve">Γ’ ΚΠΣ </w:t>
      </w:r>
      <w:r w:rsidRPr="005C7BC6">
        <w:rPr>
          <w:rFonts w:cs="Arial"/>
          <w:color w:val="000000"/>
          <w:szCs w:val="22"/>
          <w:u w:color="FF0000"/>
          <w:lang w:eastAsia="el-GR"/>
        </w:rPr>
        <w:t xml:space="preserve">ολοκληρώθηκαν και αποδόθηκαν σε χρήση </w:t>
      </w:r>
      <w:r w:rsidR="002C1840">
        <w:rPr>
          <w:rFonts w:cs="Arial"/>
          <w:color w:val="000000"/>
          <w:szCs w:val="22"/>
          <w:u w:color="FF0000"/>
          <w:lang w:eastAsia="el-GR"/>
        </w:rPr>
        <w:t xml:space="preserve">άλλα </w:t>
      </w:r>
      <w:r w:rsidRPr="005C7BC6">
        <w:rPr>
          <w:rFonts w:cs="Arial"/>
          <w:color w:val="000000"/>
          <w:szCs w:val="22"/>
          <w:u w:color="FF0000"/>
          <w:lang w:eastAsia="el-GR"/>
        </w:rPr>
        <w:t>244 χλμ</w:t>
      </w:r>
      <w:r>
        <w:rPr>
          <w:rFonts w:cs="Arial"/>
          <w:color w:val="000000"/>
          <w:szCs w:val="22"/>
          <w:u w:color="FF0000"/>
          <w:lang w:eastAsia="el-GR"/>
        </w:rPr>
        <w:t>.</w:t>
      </w:r>
      <w:r w:rsidRPr="005C7BC6">
        <w:rPr>
          <w:rFonts w:cs="Arial"/>
          <w:color w:val="000000"/>
          <w:szCs w:val="22"/>
          <w:u w:color="FF0000"/>
          <w:lang w:eastAsia="el-GR"/>
        </w:rPr>
        <w:t xml:space="preserve"> αυτοκινητόδρομου.</w:t>
      </w:r>
    </w:p>
    <w:p w:rsidR="002C1840"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Από το εναπομείναν μήκος του άξονα, τμήματα μήκους 153,5 χλμ. υλοποιούνται στα πλαίσια συμβάσεων παραχώρησης, τα  υπόλοιπα 34 χλμ. (πέταλο Μαλιακού) υλοποιούνται ως δημόσια έργα με χρηματοδότηση από το ΕΤΠΑ στο πλαίσιο του ΕΣΠΑ</w:t>
      </w:r>
      <w:r w:rsidR="002C1840" w:rsidRPr="00757719">
        <w:rPr>
          <w:rFonts w:cs="Arial"/>
          <w:color w:val="000000"/>
          <w:szCs w:val="22"/>
          <w:u w:color="FF0000"/>
          <w:lang w:eastAsia="el-GR"/>
        </w:rPr>
        <w:t>. Ο άξονας προγραμματίζεται να έχει ολοκληρωθεί μέχρι το τέλος του ΕΣΠΑ.</w:t>
      </w:r>
    </w:p>
    <w:p w:rsidR="008926F4" w:rsidRPr="005C7BC6" w:rsidRDefault="008926F4" w:rsidP="005C7BC6">
      <w:pPr>
        <w:autoSpaceDE/>
        <w:autoSpaceDN/>
        <w:adjustRightInd/>
        <w:spacing w:before="240" w:after="200" w:line="276" w:lineRule="auto"/>
        <w:rPr>
          <w:rFonts w:cs="Arial"/>
          <w:color w:val="000000"/>
          <w:szCs w:val="22"/>
          <w:u w:val="single"/>
          <w:lang w:eastAsia="el-GR"/>
        </w:rPr>
      </w:pPr>
      <w:r w:rsidRPr="005C7BC6">
        <w:rPr>
          <w:rFonts w:cs="Arial"/>
          <w:color w:val="000000"/>
          <w:szCs w:val="22"/>
          <w:u w:val="single"/>
          <w:lang w:eastAsia="el-GR"/>
        </w:rPr>
        <w:t>ΕΓΝΑΤΙΑ ΟΔΟΣ</w:t>
      </w:r>
    </w:p>
    <w:p w:rsidR="008926F4" w:rsidRPr="005C7BC6"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Το σύνολο του άξονα (6</w:t>
      </w:r>
      <w:r w:rsidR="002C1840" w:rsidRPr="00757719">
        <w:rPr>
          <w:rFonts w:cs="Arial"/>
          <w:color w:val="000000"/>
          <w:szCs w:val="22"/>
          <w:u w:color="FF0000"/>
          <w:lang w:eastAsia="el-GR"/>
        </w:rPr>
        <w:t>7</w:t>
      </w:r>
      <w:r w:rsidRPr="00757719">
        <w:rPr>
          <w:rFonts w:cs="Arial"/>
          <w:color w:val="000000"/>
          <w:szCs w:val="22"/>
          <w:u w:color="FF0000"/>
          <w:lang w:eastAsia="el-GR"/>
        </w:rPr>
        <w:t xml:space="preserve">0 χλμ.) ολοκληρώθηκε στο πλαίσιο του Γ’ ΚΠΣ. </w:t>
      </w:r>
    </w:p>
    <w:p w:rsidR="008926F4" w:rsidRPr="005C7BC6" w:rsidRDefault="008926F4" w:rsidP="005C7BC6">
      <w:pPr>
        <w:autoSpaceDE/>
        <w:autoSpaceDN/>
        <w:adjustRightInd/>
        <w:spacing w:before="240" w:after="200" w:line="276" w:lineRule="auto"/>
        <w:rPr>
          <w:rFonts w:cs="Arial"/>
          <w:color w:val="000000"/>
          <w:szCs w:val="22"/>
          <w:u w:val="single"/>
          <w:lang w:eastAsia="el-GR"/>
        </w:rPr>
      </w:pPr>
      <w:r w:rsidRPr="005C7BC6">
        <w:rPr>
          <w:rFonts w:cs="Arial"/>
          <w:color w:val="000000"/>
          <w:szCs w:val="22"/>
          <w:u w:val="single"/>
          <w:lang w:eastAsia="el-GR"/>
        </w:rPr>
        <w:t>Λοιποί Οδικοί Άξονες</w:t>
      </w:r>
    </w:p>
    <w:p w:rsidR="008926F4" w:rsidRPr="005C7BC6" w:rsidRDefault="008926F4" w:rsidP="005C7BC6">
      <w:pPr>
        <w:spacing w:before="240" w:after="200"/>
        <w:rPr>
          <w:rFonts w:cs="Arial"/>
          <w:color w:val="000000"/>
          <w:szCs w:val="22"/>
          <w:u w:color="FF0000"/>
          <w:lang w:eastAsia="el-GR"/>
        </w:rPr>
      </w:pPr>
      <w:r w:rsidRPr="005C7BC6">
        <w:rPr>
          <w:rFonts w:cs="Arial"/>
          <w:color w:val="000000"/>
          <w:szCs w:val="22"/>
          <w:u w:color="FF0000"/>
          <w:lang w:eastAsia="el-GR"/>
        </w:rPr>
        <w:t>Στην κατηγορία αυτή περιλαμβάνονται:</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Οι συμβάσεις παραχώρησης των Οδικών Αξόνων Τρίπολη-Καλαμάτα με κλάδο Λεύκτρο-Σπάρτη, Ιόνια Οδός, Αυτοκινητόδρομος Κεντρικής Ελλάδος, Αστικά Έργα Αττικής. Εντός της Δ’ ΠΠ:</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r w:rsidRPr="00757719">
        <w:rPr>
          <w:rFonts w:cs="Arial"/>
          <w:color w:val="000000"/>
          <w:szCs w:val="22"/>
          <w:u w:color="0F416D"/>
          <w:lang w:eastAsia="el-GR"/>
        </w:rPr>
        <w:t xml:space="preserve">Στον άξονα Τρίπολη-Καλαμάτα ολοκληρώνονται 100 χλμ. με τα οποία συμπληρώνεται το συνολικό μήκος του άξονα (205 χλμ). </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r w:rsidRPr="00757719">
        <w:rPr>
          <w:rFonts w:cs="Arial"/>
          <w:color w:val="000000"/>
          <w:szCs w:val="22"/>
          <w:u w:color="0F416D"/>
          <w:lang w:eastAsia="el-GR"/>
        </w:rPr>
        <w:t>Στον άξονα της Ιόνιας Οδού (196 χλμ.) υλοποιήθηκαν (</w:t>
      </w:r>
      <w:r w:rsidR="002C1840" w:rsidRPr="00757719">
        <w:rPr>
          <w:rFonts w:cs="Arial"/>
          <w:color w:val="000000"/>
          <w:szCs w:val="22"/>
          <w:u w:color="0F416D"/>
          <w:lang w:eastAsia="el-GR"/>
        </w:rPr>
        <w:t>μέχρι το Γ’ ΚΠΣ</w:t>
      </w:r>
      <w:r w:rsidRPr="00757719">
        <w:rPr>
          <w:rFonts w:cs="Arial"/>
          <w:color w:val="000000"/>
          <w:szCs w:val="22"/>
          <w:u w:color="0F416D"/>
          <w:lang w:eastAsia="el-GR"/>
        </w:rPr>
        <w:t xml:space="preserve">) </w:t>
      </w:r>
      <w:r w:rsidR="002C1840" w:rsidRPr="00757719">
        <w:rPr>
          <w:rFonts w:cs="Arial"/>
          <w:color w:val="000000"/>
          <w:szCs w:val="22"/>
          <w:u w:color="0F416D"/>
          <w:lang w:eastAsia="el-GR"/>
        </w:rPr>
        <w:t xml:space="preserve">συνολικά 37 </w:t>
      </w:r>
      <w:r w:rsidRPr="00757719">
        <w:rPr>
          <w:rFonts w:cs="Arial"/>
          <w:color w:val="000000"/>
          <w:szCs w:val="22"/>
          <w:u w:color="0F416D"/>
          <w:lang w:eastAsia="el-GR"/>
        </w:rPr>
        <w:t xml:space="preserve">χλμ. </w:t>
      </w:r>
      <w:r w:rsidR="002C1840" w:rsidRPr="00757719">
        <w:rPr>
          <w:rFonts w:cs="Arial"/>
          <w:color w:val="000000"/>
          <w:szCs w:val="22"/>
          <w:u w:color="0F416D"/>
          <w:lang w:eastAsia="el-GR"/>
        </w:rPr>
        <w:t>αυτοκινητοδρόμου</w:t>
      </w:r>
      <w:r w:rsidRPr="00757719">
        <w:rPr>
          <w:rFonts w:cs="Arial"/>
          <w:color w:val="000000"/>
          <w:szCs w:val="22"/>
          <w:u w:color="0F416D"/>
          <w:lang w:eastAsia="el-GR"/>
        </w:rPr>
        <w:t>.</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r w:rsidRPr="00757719">
        <w:rPr>
          <w:rFonts w:cs="Arial"/>
          <w:color w:val="000000"/>
          <w:szCs w:val="22"/>
          <w:u w:color="0F416D"/>
          <w:lang w:eastAsia="el-GR"/>
        </w:rPr>
        <w:t xml:space="preserve">Στον αυτοκινητόδρομο Κεντρικής Ελλάδας </w:t>
      </w:r>
      <w:r w:rsidR="002C1840" w:rsidRPr="00757719">
        <w:rPr>
          <w:rFonts w:cs="Arial"/>
          <w:color w:val="000000"/>
          <w:szCs w:val="22"/>
          <w:u w:color="0F416D"/>
          <w:lang w:eastAsia="el-GR"/>
        </w:rPr>
        <w:t xml:space="preserve">(174 χλμ.) </w:t>
      </w:r>
      <w:r w:rsidRPr="00757719">
        <w:rPr>
          <w:rFonts w:cs="Arial"/>
          <w:color w:val="000000"/>
          <w:szCs w:val="22"/>
          <w:u w:color="0F416D"/>
          <w:lang w:eastAsia="el-GR"/>
        </w:rPr>
        <w:t>υλοποιήθηκε, από τη σύμβαση παραχώρησης, το 16% του αντικειμένου χωρίς τη λειτουργική ολοκλήρωση κάποιου τμήματος.</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Ο Βόρειος Οδικός Άξονας Κρήτης (ΒΟΑΚ) συνολικού μήκους 3</w:t>
      </w:r>
      <w:r w:rsidR="002C1840" w:rsidRPr="00757719">
        <w:rPr>
          <w:rFonts w:cs="Arial"/>
          <w:color w:val="000000"/>
          <w:szCs w:val="22"/>
          <w:u w:color="0F416D"/>
          <w:lang w:eastAsia="el-GR"/>
        </w:rPr>
        <w:t>05</w:t>
      </w:r>
      <w:r w:rsidRPr="00757719">
        <w:rPr>
          <w:rFonts w:cs="Arial"/>
          <w:color w:val="000000"/>
          <w:szCs w:val="22"/>
          <w:u w:color="0F416D"/>
          <w:lang w:eastAsia="el-GR"/>
        </w:rPr>
        <w:t xml:space="preserve"> χλμ.. Στις αρχές της περιόδου 2007-2013 είχαν ολοκληρωθεί 97 χλμ. του οδικού άξονα με σύγχρονες προδιαγραφές αυτοκινητόδρομου. Επίσης με πόρους του ΕΣΠΑ αναμένεται να ολοκληρωθούν οι συνδέσεις του ΒΟΑΚ με τον ΝΟΑΚ στο τμήμα Αγ. Βαρβάρα - Αγ. Δέκα του κάθετου οδικού άξονα Ηράκλειο – Μεσσαρά.</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Οι Κάθετοι Άξονες της Εγνατίας Οδού:</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r w:rsidRPr="00757719">
        <w:rPr>
          <w:rFonts w:cs="Arial"/>
          <w:color w:val="000000"/>
          <w:szCs w:val="22"/>
          <w:u w:color="0F416D"/>
          <w:lang w:eastAsia="el-GR"/>
        </w:rPr>
        <w:t>Σιάτιστα - Ιεροπηγή – Κρυσταλλοπηγή, μήκους 72χλμ. προβλέπεται να ολοκληρωθεί έως το 2015.</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r w:rsidRPr="00757719">
        <w:rPr>
          <w:rFonts w:cs="Arial"/>
          <w:color w:val="000000"/>
          <w:szCs w:val="22"/>
          <w:u w:color="0F416D"/>
          <w:lang w:eastAsia="el-GR"/>
        </w:rPr>
        <w:t xml:space="preserve">Κοζάνη-Φλώρινα-Νίκη, μήκους </w:t>
      </w:r>
      <w:r w:rsidR="002C1840" w:rsidRPr="00757719">
        <w:rPr>
          <w:rFonts w:cs="Arial"/>
          <w:color w:val="000000"/>
          <w:szCs w:val="22"/>
          <w:u w:color="0F416D"/>
          <w:lang w:eastAsia="el-GR"/>
        </w:rPr>
        <w:t>86,5</w:t>
      </w:r>
      <w:r w:rsidRPr="00757719">
        <w:rPr>
          <w:rFonts w:cs="Arial"/>
          <w:color w:val="000000"/>
          <w:szCs w:val="22"/>
          <w:u w:color="0F416D"/>
          <w:lang w:eastAsia="el-GR"/>
        </w:rPr>
        <w:t>χλμ. προβλέπεται να ολοκληρωθεί έως το 2015.</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r w:rsidRPr="00757719">
        <w:rPr>
          <w:rFonts w:cs="Arial"/>
          <w:color w:val="000000"/>
          <w:szCs w:val="22"/>
          <w:u w:color="0F416D"/>
          <w:lang w:eastAsia="el-GR"/>
        </w:rPr>
        <w:lastRenderedPageBreak/>
        <w:t>Κομοτηνή-Νυμφαία-Ελληνο-Βουλγαρικά Σύνορα, μήκους 23 χλμ. προβλέπεται να ολοκληρωθεί έως το 2014.</w:t>
      </w:r>
    </w:p>
    <w:p w:rsidR="008926F4" w:rsidRPr="00757719" w:rsidRDefault="008926F4" w:rsidP="00757719">
      <w:pPr>
        <w:numPr>
          <w:ilvl w:val="1"/>
          <w:numId w:val="20"/>
        </w:numPr>
        <w:shd w:val="clear" w:color="auto" w:fill="FFFFFF"/>
        <w:autoSpaceDE/>
        <w:autoSpaceDN/>
        <w:adjustRightInd/>
        <w:spacing w:before="100" w:after="150"/>
        <w:rPr>
          <w:rFonts w:cs="Arial"/>
          <w:color w:val="000000"/>
          <w:szCs w:val="22"/>
          <w:u w:color="0F416D"/>
          <w:lang w:eastAsia="el-GR"/>
        </w:rPr>
      </w:pPr>
      <w:r w:rsidRPr="00757719">
        <w:rPr>
          <w:rFonts w:cs="Arial"/>
          <w:color w:val="000000"/>
          <w:szCs w:val="22"/>
          <w:u w:color="0F416D"/>
          <w:lang w:eastAsia="el-GR"/>
        </w:rPr>
        <w:t>Αρδάνιο – Ορμένιο, μήκους 110 χλμ. προβλέπεται να ολοκληρωθεί έως το 2014.</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Λεωφόρος Κηφισού στην Αττική η οποία έχει υλοποιηθεί στο πλαίσιο του Γ’ ΚΠΣ.</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Ο Περιφερειακός Δακτύλιος Αττικής και διάφορα άλλα έργα βελτίωσης των αστικών και περιαστικών οδικών υποδομών της Αττικής, που αφορούν κυρίως σε νέα οδικά έργα σύνδεσης του Περιφερειακού Δακτυλίου Αττικής με περιοχές του Νομού Αττικής, τα οποία έχουν ολοκληρωθεί στο πλαίσιο του Γ’ ΚΠΣ.</w:t>
      </w:r>
    </w:p>
    <w:p w:rsidR="00D65D46" w:rsidRPr="00757719" w:rsidRDefault="00D65D46"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Το σύνολο του βασικού (core) διευρωπαϊκού δικτύου οδικών υποδομών της χώρας, μήκους 1.767 χλμ., θα έχει ολοκληρωθεί ως αυτοκινητόδρομος έως το τέλος της Προγραμματικής Περιόδου 2007-2013, με την εξαίρεση του διασυνοριακού άξονα σύνδεσης της Εγνατίας Οδού με την Αλβανία, μήκους περίπου 68 χλμ. </w:t>
      </w:r>
    </w:p>
    <w:p w:rsidR="00D65D46" w:rsidRPr="00757719" w:rsidRDefault="00D65D46" w:rsidP="00757719">
      <w:pPr>
        <w:spacing w:before="240" w:after="200"/>
        <w:rPr>
          <w:rFonts w:cs="Arial"/>
          <w:color w:val="000000"/>
          <w:szCs w:val="22"/>
          <w:u w:color="FF0000"/>
          <w:lang w:eastAsia="el-GR"/>
        </w:rPr>
      </w:pPr>
      <w:r w:rsidRPr="00757719">
        <w:rPr>
          <w:rFonts w:cs="Arial"/>
          <w:color w:val="000000"/>
          <w:szCs w:val="22"/>
          <w:u w:color="FF0000"/>
          <w:lang w:eastAsia="el-GR"/>
        </w:rPr>
        <w:t>Επίσης, έως το τέλος της Προγραμματικής Περιόδου 2007-2013, θα έχουν ολοκληρωθεί με προδιαγραφές αυτοκινητόδρομου (motorway) ή δρόμου ταχείας κυκλοφορίας (express road) σημαντικά τμήματα του αναλυτικού οδικού δικτύου, μήκους 698 χλμ., εκ των οποίων:</w:t>
      </w:r>
    </w:p>
    <w:p w:rsidR="00D65D46" w:rsidRPr="00757719" w:rsidRDefault="00D65D46"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το 40% περίπου είναι κάθετοι άξονες της Εγνατίας οδού (Σιάτιστα - Ιεροπηγή – Κρυσταλλοπηγή, Κοζάνη – Φλώρινα - Νίκη, Κομοτηνή – Νυμφαία - Ελληνο-Βουλγαρικά Σύνορα, Αρδάνιο – Ορμένιο) και αποτελούν πρόσθετες διασυνοριακές συνδέσεις του βασικού (core) οδικό δίκτυο με τα προς βορρά όμορα κράτη (Αλβανία, FYROM, Βουλγαρία) για βελτίωση της συνδεσιμότητας των διασυνοριακών περιοχών – περιφερειών, επιπλέον των τριών διασυνοριακών συνδέσεων του βασικού (core) δικτύου. </w:t>
      </w:r>
    </w:p>
    <w:p w:rsidR="00D65D46" w:rsidRPr="00757719" w:rsidRDefault="00D65D46"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το 52% περίπου αποτελούν σημαντικές διασυνδέσεις του βασικού (core) οδικού δικτύου με διάφορες περιοχές της ηπειρωτικής χώρας (αυτοκινητόδρομος Κόρινθος – Τρίπολη – Καλαμάτα/Σπάρτη, κεντρικό τμήμα του αυτοκινητόδρομου Ε65, οδικός άξονας σύνδεσης του Ακτίου με την Ιόνια Οδό) με στόχο τη σταδιακή βελτίωση της συνδεσιμότητας όλων των περιφερειών της ηπειρωτικής χώρας και προοπτική μελλοντικής αναβάθμισης όλων των κρίσιμών αξόνων και συνδέσεων του αναλυτικού δικτύου με το βασικό δίκτυο. </w:t>
      </w:r>
    </w:p>
    <w:p w:rsidR="00D65D46" w:rsidRPr="00757719" w:rsidRDefault="00D65D46" w:rsidP="00757719">
      <w:pPr>
        <w:numPr>
          <w:ilvl w:val="0"/>
          <w:numId w:val="20"/>
        </w:numPr>
        <w:shd w:val="clear" w:color="auto" w:fill="FFFFFF"/>
        <w:autoSpaceDE/>
        <w:autoSpaceDN/>
        <w:adjustRightInd/>
        <w:spacing w:before="100" w:after="150"/>
        <w:ind w:left="709"/>
        <w:rPr>
          <w:rFonts w:cs="Arial"/>
          <w:color w:val="000000"/>
          <w:szCs w:val="22"/>
          <w:u w:color="FF0000"/>
          <w:lang w:eastAsia="el-GR"/>
        </w:rPr>
      </w:pPr>
      <w:r w:rsidRPr="00757719">
        <w:rPr>
          <w:rFonts w:cs="Arial"/>
          <w:color w:val="000000"/>
          <w:szCs w:val="22"/>
          <w:u w:color="0F416D"/>
          <w:lang w:eastAsia="el-GR"/>
        </w:rPr>
        <w:t>το 8% περίπου αποτελούν τμήματα του αναλυτικού ΔΟΔ της νησιωτικής Περιφέρειας Κρήτης (κυρίως παρακάμψεις μεγάλων πόλεων και επιμέρους τμήματα του Βόρειου Οδικού Άξονα Κρήτης και του Νότιου Οδικού Άξονα Κρήτης) με προοπτική μελλοντικής αναβάθμισης του υπόλοιπου αναλυτικού δικτύου της Κρήτης.</w:t>
      </w:r>
      <w:r w:rsidRPr="00757719">
        <w:rPr>
          <w:rFonts w:cs="Arial"/>
          <w:color w:val="000000"/>
          <w:szCs w:val="22"/>
          <w:u w:color="FF0000"/>
          <w:lang w:eastAsia="el-GR"/>
        </w:rPr>
        <w:t xml:space="preserve"> </w:t>
      </w:r>
    </w:p>
    <w:p w:rsidR="00D65D46" w:rsidRPr="00757719" w:rsidRDefault="00D65D46" w:rsidP="00757719">
      <w:pPr>
        <w:spacing w:before="240" w:after="200"/>
        <w:rPr>
          <w:rFonts w:cs="Arial"/>
          <w:color w:val="000000"/>
          <w:szCs w:val="22"/>
          <w:u w:color="FF0000"/>
          <w:lang w:eastAsia="el-GR"/>
        </w:rPr>
      </w:pPr>
      <w:r w:rsidRPr="00757719">
        <w:rPr>
          <w:rFonts w:cs="Arial"/>
          <w:color w:val="000000"/>
          <w:szCs w:val="22"/>
          <w:u w:color="FF0000"/>
          <w:lang w:eastAsia="el-GR"/>
        </w:rPr>
        <w:t>Στο λοιπό αναλυτικό Δ</w:t>
      </w:r>
      <w:r w:rsidR="00F6424E">
        <w:rPr>
          <w:rFonts w:cs="Arial"/>
          <w:color w:val="000000"/>
          <w:szCs w:val="22"/>
          <w:u w:color="FF0000"/>
          <w:lang w:eastAsia="el-GR"/>
        </w:rPr>
        <w:t>Ε</w:t>
      </w:r>
      <w:r w:rsidRPr="00757719">
        <w:rPr>
          <w:rFonts w:cs="Arial"/>
          <w:color w:val="000000"/>
          <w:szCs w:val="22"/>
          <w:u w:color="FF0000"/>
          <w:lang w:eastAsia="el-GR"/>
        </w:rPr>
        <w:t>Δ που δεν έχει μέχρι σήμερα αναβαθμιστεί σε οδό ταχείας κυκλοφορίας (express road) ή αυτοκινητόδρομο (motorway) περιλαμβάνονται τμήματα με φτωχά γεωμετρικά χαρακτηριστικά ή/και μειωμένη ασφάλεια τα οποία χρήζουν τοπικών βελτιώσεων και εστιασμένων παρεμβάσεων βελτίωσης της οδικής ασφάλειας.</w:t>
      </w:r>
    </w:p>
    <w:p w:rsidR="008926F4" w:rsidRDefault="00D65D46" w:rsidP="00757719">
      <w:pPr>
        <w:spacing w:before="240" w:after="200"/>
        <w:rPr>
          <w:rFonts w:cs="Arial"/>
          <w:color w:val="000000"/>
          <w:szCs w:val="22"/>
          <w:u w:color="FF0000"/>
          <w:lang w:eastAsia="el-GR"/>
        </w:rPr>
      </w:pPr>
      <w:r w:rsidRPr="00757719">
        <w:rPr>
          <w:rFonts w:cs="Arial"/>
          <w:color w:val="000000"/>
          <w:szCs w:val="22"/>
          <w:u w:color="FF0000"/>
          <w:lang w:eastAsia="el-GR"/>
        </w:rPr>
        <w:lastRenderedPageBreak/>
        <w:t xml:space="preserve">Με </w:t>
      </w:r>
      <w:r w:rsidR="008926F4" w:rsidRPr="00757719">
        <w:rPr>
          <w:rFonts w:cs="Arial"/>
          <w:color w:val="000000"/>
          <w:szCs w:val="22"/>
          <w:u w:color="FF0000"/>
          <w:lang w:eastAsia="el-GR"/>
        </w:rPr>
        <w:t xml:space="preserve">την ολοκλήρωση ΕΣΠΑ και των ήδη προγραμματισμένων παρεμβάσεων </w:t>
      </w:r>
      <w:r w:rsidR="005A3EBD" w:rsidRPr="00757719">
        <w:rPr>
          <w:rFonts w:cs="Arial"/>
          <w:color w:val="000000"/>
          <w:szCs w:val="22"/>
          <w:u w:color="FF0000"/>
          <w:lang w:eastAsia="el-GR"/>
        </w:rPr>
        <w:t>θα έχει ολοκληρωθεί η κατασκευή 2.465 χιλιομέτρων αυτοκινητοδρόμων διπλού κλάδου εντός ΤΕΝ-Τ</w:t>
      </w:r>
      <w:r w:rsidR="008926F4" w:rsidRPr="00757719">
        <w:rPr>
          <w:rFonts w:cs="Arial"/>
          <w:color w:val="000000"/>
          <w:szCs w:val="22"/>
          <w:u w:color="FF0000"/>
          <w:lang w:eastAsia="el-GR"/>
        </w:rPr>
        <w:t xml:space="preserve">. </w:t>
      </w:r>
    </w:p>
    <w:p w:rsidR="008926F4" w:rsidRPr="005C7BC6" w:rsidRDefault="008926F4" w:rsidP="00757719">
      <w:pPr>
        <w:autoSpaceDE/>
        <w:autoSpaceDN/>
        <w:adjustRightInd/>
        <w:spacing w:after="0"/>
        <w:jc w:val="left"/>
        <w:rPr>
          <w:rFonts w:cs="Arial"/>
          <w:b/>
          <w:color w:val="000000"/>
          <w:szCs w:val="22"/>
          <w:u w:color="FF0000"/>
          <w:lang w:eastAsia="el-GR"/>
        </w:rPr>
      </w:pPr>
      <w:r w:rsidRPr="005C7BC6">
        <w:rPr>
          <w:rFonts w:cs="Arial"/>
          <w:b/>
          <w:color w:val="000000"/>
          <w:szCs w:val="22"/>
          <w:u w:color="FF0000"/>
          <w:lang w:eastAsia="el-GR"/>
        </w:rPr>
        <w:t>Θαλάσσιες Μεταφορές</w:t>
      </w:r>
    </w:p>
    <w:p w:rsidR="008926F4"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Με πόρους των διαρθρωτικών ταμείων μέχρι και το Γ’ ΚΠΣ υλοποιήθηκαν παρεμβάσεις στους λιμένες Λαυρίου, Ηγουμενίτσας, Πάτρας (1ο και 2ο τμήμα), Καβάλας, Βόλου, Αλεξανδρούπολης, Σούδας, Μυκόνου, Ρόδου, Χίου, και άλλες παρεμβάσεις σε λιμένες που είναι διεθνείς πύλες της χώρας ή εξυπηρετούν σημαντικό επιβατικό και εμπορευματικό έργο ακτοπλοΐας. </w:t>
      </w:r>
    </w:p>
    <w:p w:rsidR="008926F4"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Στις </w:t>
      </w:r>
      <w:r w:rsidR="00204FB5" w:rsidRPr="00757719">
        <w:rPr>
          <w:rFonts w:cs="Arial"/>
          <w:color w:val="000000"/>
          <w:szCs w:val="22"/>
          <w:u w:color="FF0000"/>
          <w:lang w:eastAsia="el-GR"/>
        </w:rPr>
        <w:t>πραγματοποιθείσες</w:t>
      </w:r>
      <w:r w:rsidRPr="00757719">
        <w:rPr>
          <w:rFonts w:cs="Arial"/>
          <w:color w:val="000000"/>
          <w:szCs w:val="22"/>
          <w:u w:color="FF0000"/>
          <w:lang w:eastAsia="el-GR"/>
        </w:rPr>
        <w:t xml:space="preserve"> εργασίες περιλαμβάνονται έργα επιχώσεων χερσαίων χώρων, εκβαθύνσεων λιμενολεκανών, κατασκευή προβλητών, κυματοθραυστών, κρηπιδωμάτων, κτιρίων, δικτύων, οδικών προσβάσεων, διευθετήσεων ρεμάτων, προμήθειας Η/Μ εξοπλισμού κλπ. </w:t>
      </w:r>
    </w:p>
    <w:p w:rsidR="008926F4"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Παράλληλα, υλοποιήθηκαν παρεμβάσεις με στόχο την ενίσχυση της ασφάλειας και της λειτουργίας των λιμένων και γενικότερα της ναυσιπλοΐας, καθώς και την προστασία του θαλάσσιου περιβάλλοντος (επέκταση του Εθνικού Πληροφοριακού Συστήματος Διαχείρισης Κυκλοφορίας Πλοίων (VTMIS) για κάλυψη τμήματος του Αιγαίου πελάγους – συνέχεια των παρεμβάσεων που ολοκληρώθηκαν στην περιοχή Πειραιά (με χρηματοδότηση του ΕΠ-ΠΟΑ του Β’ ΚΠΣ) και στα Ιόνια Νησιά (με χρηματοδότηση από το INTERREG), προμήθεια περιπολικού σκάφους ή ελικοπτέρου πολλαπλών ρόλων, ταχείας επέμβασης με όλες τις καιρικές συνθήκες, για την έρευνα και διάσωση στη θάλασσα, προμήθεια πυροσβεστικών πλοίων, υδροφόρων πυροσβεστικών οχημάτων και εξοπλισμού του Πυροσβεστικού Σώματος, για την ασφάλεια των λιμένων, προμήθεια σύγχρονου πλοίου καταπολέμησης της θαλάσσιας ρύπανσης, καθώς και εξοπλισμού σταθμών πρόληψης και καταπολέμησης της ρύπανσης, κατασκευή ελικοδρομίων και έργων υποδομής (υπόστεγων, γραφείων, δαπέδων στάθμευσης κλπ.) για την εξυπηρέτηση ελικοπτέρων)</w:t>
      </w:r>
    </w:p>
    <w:p w:rsidR="00E87981"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Στο πλαίσιο ΕΣΠΑ </w:t>
      </w:r>
      <w:r w:rsidR="00F3564B" w:rsidRPr="00757719">
        <w:rPr>
          <w:rFonts w:cs="Arial"/>
          <w:color w:val="000000"/>
          <w:szCs w:val="22"/>
          <w:u w:color="FF0000"/>
          <w:lang w:eastAsia="el-GR"/>
        </w:rPr>
        <w:t>έως το τέλος της προγραμματικής περιόδου 2007-2013</w:t>
      </w:r>
      <w:r w:rsidR="00E87981" w:rsidRPr="00757719">
        <w:rPr>
          <w:rFonts w:cs="Arial"/>
          <w:color w:val="000000"/>
          <w:szCs w:val="22"/>
          <w:u w:color="FF0000"/>
          <w:lang w:eastAsia="el-GR"/>
        </w:rPr>
        <w:t>,</w:t>
      </w:r>
      <w:r w:rsidR="00F3564B" w:rsidRPr="00757719">
        <w:rPr>
          <w:rFonts w:cs="Arial"/>
          <w:color w:val="000000"/>
          <w:szCs w:val="22"/>
          <w:u w:color="FF0000"/>
          <w:lang w:eastAsia="el-GR"/>
        </w:rPr>
        <w:t xml:space="preserve"> θα έχουν γίνει παρεμβάσεις βελτίωσης υποδομής και λειτουργικότητας σε λιμάνια του βασικού (core) (Πειραιάς - Ικόνιο, Θεσσαλονίκη, Πάτρα, Ηγουμενίτσα) και του αναλυτικού ΔΕΔ-Μ (π.χ. Καβάλα, Βόλος, Λαύριο, Ραφήνα, Μύκονος, Ρόδος, Μυτιλήνη, Πυθαγόρειο, Κέρκυρα, Σούδα, Καλαμάτα), καθώς και σε λοιπά λιμάνια (π.χ. Αλεξανδρούπολη, Ναύπλιο, Χάλκη, Μεστά Χίου και άλλα περιφερειακού και νησιωτικού χαρακτήρα). </w:t>
      </w:r>
    </w:p>
    <w:p w:rsidR="00F3564B" w:rsidRPr="00757719" w:rsidRDefault="00F3564B" w:rsidP="00757719">
      <w:pPr>
        <w:spacing w:before="240" w:after="200"/>
        <w:rPr>
          <w:rFonts w:cs="Arial"/>
          <w:color w:val="000000"/>
          <w:szCs w:val="22"/>
          <w:u w:color="FF0000"/>
          <w:lang w:eastAsia="el-GR"/>
        </w:rPr>
      </w:pPr>
      <w:r w:rsidRPr="00757719">
        <w:rPr>
          <w:rFonts w:cs="Arial"/>
          <w:color w:val="000000"/>
          <w:szCs w:val="22"/>
          <w:u w:color="FF0000"/>
          <w:lang w:eastAsia="el-GR"/>
        </w:rPr>
        <w:t>Εντούτοις, δεν θα έχουν ολοκληρωθεί οι συνολικές παρεμβάσεις που προβλέπονται στα master plan των λιμένων. Επίσης, δεν θα έχουν διασφαλισθεί πλήρως οι ενδεικνυόμενες διασυνδέσεις (σιδηροδρομικές και οδικές) επιλεγμένων ηπειρωτικών λιμένων με τα χερσαία δίκτυα των ΔΕΔ-Μ.</w:t>
      </w:r>
    </w:p>
    <w:p w:rsidR="00AB20C7" w:rsidRPr="00757719" w:rsidRDefault="00AB20C7"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Σε σχέση με την ασφάλεια ναυσιπλοΐας θα έχουν γίνει εστιασμένες παρεμβάσεις που καλύπτουν την εγκατάσταση συστήματος ελέγχου της θαλάσσιας κυκλοφορίας (VTMIS) στη θαλάσσια περιοχή Σαρωνικού, Ελευσίνας, Ν. Ευβοϊκού, Πατραϊκού και τμήματος του Ιονίου πελάγους, την υλοποίηση σταθμών πρόληψης/καταπολέμησης της θαλάσσιας ρύπανσης, την προμήθεια αεροσκαφών και πυροσβεστικών σκαφών </w:t>
      </w:r>
      <w:r w:rsidRPr="00757719">
        <w:rPr>
          <w:rFonts w:cs="Arial"/>
          <w:color w:val="000000"/>
          <w:szCs w:val="22"/>
          <w:u w:color="FF0000"/>
          <w:lang w:eastAsia="el-GR"/>
        </w:rPr>
        <w:lastRenderedPageBreak/>
        <w:t>έρευνας και διάσωσης καθώς και υποδομών υποστήριξης. Δεν θα έχουν γίνει όλες οι απαραίτητες παρεμβάσεις για την ενίσχυση της ασφάλειας της ναυσιπλοΐας και της ασφάλειας των λιμένων (επέκταση συστήματος VTMIS και εγκατάσταση συστήματος φύλαξης λιμένων ISPS).</w:t>
      </w:r>
    </w:p>
    <w:p w:rsidR="008926F4" w:rsidRPr="00697EC2" w:rsidRDefault="008926F4" w:rsidP="00757719">
      <w:pPr>
        <w:rPr>
          <w:rFonts w:cs="Arial"/>
          <w:b/>
          <w:color w:val="000000"/>
          <w:szCs w:val="22"/>
          <w:u w:color="FF0000"/>
          <w:lang w:eastAsia="el-GR"/>
        </w:rPr>
      </w:pPr>
      <w:r w:rsidRPr="00697EC2">
        <w:rPr>
          <w:rFonts w:cs="Arial"/>
          <w:b/>
          <w:color w:val="000000"/>
          <w:szCs w:val="22"/>
          <w:u w:color="FF0000"/>
          <w:lang w:eastAsia="el-GR"/>
        </w:rPr>
        <w:t xml:space="preserve">Αεροπορικές </w:t>
      </w:r>
      <w:r>
        <w:rPr>
          <w:rFonts w:cs="Arial"/>
          <w:b/>
          <w:color w:val="000000"/>
          <w:szCs w:val="22"/>
          <w:u w:color="FF0000"/>
          <w:lang w:eastAsia="el-GR"/>
        </w:rPr>
        <w:t>Μ</w:t>
      </w:r>
      <w:r w:rsidRPr="00697EC2">
        <w:rPr>
          <w:rFonts w:cs="Arial"/>
          <w:b/>
          <w:color w:val="000000"/>
          <w:szCs w:val="22"/>
          <w:u w:color="FF0000"/>
          <w:lang w:eastAsia="el-GR"/>
        </w:rPr>
        <w:t>εταφορές</w:t>
      </w:r>
    </w:p>
    <w:p w:rsidR="008926F4" w:rsidRPr="006345C0" w:rsidRDefault="008926F4" w:rsidP="006345C0">
      <w:pPr>
        <w:rPr>
          <w:rFonts w:cs="Arial"/>
          <w:szCs w:val="22"/>
        </w:rPr>
      </w:pPr>
      <w:r>
        <w:rPr>
          <w:rFonts w:cs="Arial"/>
          <w:szCs w:val="22"/>
        </w:rPr>
        <w:t>Σ</w:t>
      </w:r>
      <w:r w:rsidRPr="006345C0">
        <w:rPr>
          <w:rFonts w:cs="Arial"/>
          <w:szCs w:val="22"/>
        </w:rPr>
        <w:t xml:space="preserve">το πλαίσιο του </w:t>
      </w:r>
      <w:r>
        <w:rPr>
          <w:rFonts w:cs="Arial"/>
          <w:szCs w:val="22"/>
        </w:rPr>
        <w:t>Γ’ ΚΠΣ</w:t>
      </w:r>
      <w:r w:rsidRPr="006345C0">
        <w:rPr>
          <w:rFonts w:cs="Arial"/>
          <w:szCs w:val="22"/>
        </w:rPr>
        <w:t xml:space="preserve"> συμπεριελήφθησαν τα παρακάτω έργα:</w:t>
      </w:r>
    </w:p>
    <w:p w:rsidR="00440060"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Αναβάθμιση αεροδρομίου Θεσσαλονίκης «Μακεδονία»</w:t>
      </w:r>
    </w:p>
    <w:p w:rsidR="00440060"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Αναβάθμιση αεροδρομίου Ηρακλείου «Ν. Καζαντζάκης» </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Έργα αναβάθμισης επιλεγμένων περιφερειακών αεροδρομίων (Καστοριάς, Χανίων, Ακτίου, Σάμου, Ζακύνθου, Ρόδου, Αγχιάλου, Ικαρίας, Σητείας) </w:t>
      </w:r>
    </w:p>
    <w:p w:rsidR="00440060" w:rsidRPr="00757719" w:rsidRDefault="00440060" w:rsidP="00757719">
      <w:pPr>
        <w:spacing w:before="240" w:after="200"/>
        <w:rPr>
          <w:rFonts w:cs="Arial"/>
          <w:color w:val="000000"/>
          <w:szCs w:val="22"/>
          <w:u w:color="FF0000"/>
          <w:lang w:eastAsia="el-GR"/>
        </w:rPr>
      </w:pPr>
      <w:r w:rsidRPr="00757719">
        <w:rPr>
          <w:rFonts w:cs="Arial"/>
          <w:color w:val="000000"/>
          <w:szCs w:val="22"/>
          <w:u w:color="FF0000"/>
          <w:lang w:eastAsia="el-GR"/>
        </w:rPr>
        <w:t>Έως</w:t>
      </w:r>
      <w:r w:rsidR="00AB20C7" w:rsidRPr="00757719">
        <w:rPr>
          <w:rFonts w:cs="Arial"/>
          <w:color w:val="000000"/>
          <w:szCs w:val="22"/>
          <w:u w:color="FF0000"/>
          <w:lang w:eastAsia="el-GR"/>
        </w:rPr>
        <w:t xml:space="preserve"> το τέλος της προγραμματικής περιόδου 2007-2013 θα έχουν γίνει παρεμβάσεις σε Α/Δ του βασικού (core) ΔΕΔ-Μ (Αθήνα, Θεσσαλονίκη, Ηράκλειο), και σε Α/Δ του αναλυτικού ΔΕΔ-Μ που εξυπηρετούν κυρίως την συνδεσιμότητα νησιωτικών περιφερειών (π.χ. Χανιά, Σητεία, Ρόδος, Κάρπαθος, Σάμος, Ικαρία, Κως, Λήμνος, Σκιάθος, Ζάκυνθος), καθώς και σε άλλα επιλεγμένα Α/Δ του εθνικού συστήματος αερομεταφορών στην ηπειρωτική χώρα</w:t>
      </w:r>
      <w:r w:rsidRPr="00757719">
        <w:rPr>
          <w:rFonts w:cs="Arial"/>
          <w:color w:val="000000"/>
          <w:szCs w:val="22"/>
          <w:u w:color="FF0000"/>
          <w:lang w:eastAsia="el-GR"/>
        </w:rPr>
        <w:t xml:space="preserve"> </w:t>
      </w:r>
      <w:r w:rsidR="00AB20C7" w:rsidRPr="00757719">
        <w:rPr>
          <w:rFonts w:cs="Arial"/>
          <w:color w:val="000000"/>
          <w:szCs w:val="22"/>
          <w:u w:color="FF0000"/>
          <w:lang w:eastAsia="el-GR"/>
        </w:rPr>
        <w:t>(Ν. Αγχίαλος, Καστοριά, Άκτιο).</w:t>
      </w:r>
      <w:r w:rsidR="00AB20C7" w:rsidRPr="00757719" w:rsidDel="00091C88">
        <w:rPr>
          <w:rFonts w:cs="Arial"/>
          <w:color w:val="000000"/>
          <w:szCs w:val="22"/>
          <w:u w:color="FF0000"/>
          <w:lang w:eastAsia="el-GR"/>
        </w:rPr>
        <w:t xml:space="preserve"> </w:t>
      </w:r>
    </w:p>
    <w:p w:rsidR="00AB20C7" w:rsidRPr="00757719" w:rsidRDefault="00AB20C7"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Δεν θα έχουν ολοκληρωθεί οι παρεμβάσεις αναβάθμισης/επέκτασης στα Α/Δ Θεσσαλονίκης και Χανίων και πρόσθετες αναγκαίες παρεμβάσεις σε νησιωτικά Α/Δ (Ρόδος, Κέρκυρα, Κως, Μυτιλήνη, Σαντορίνη, Μύκονος, Σκιάθος, Πάρος, Κεφαλληνία, Χίος, Ζάκυνθος, Ικαρία, Αστυπάλαια και Κάλυμνος). </w:t>
      </w:r>
    </w:p>
    <w:p w:rsidR="00AB20C7" w:rsidRPr="00757719" w:rsidRDefault="00AB20C7"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Σε σχέση με την ασφάλεια αεροναυτιλίας έχουν γίνει εστιασμένες παρεμβάσεις προμήθειας μετεωρολογικού ραντάρ στο Διεθνή Αερολιμένα Αθηνών, προμήθειας αεροσκαφών ελέγχου ραδιοναυτιλιακών βοηθημάτων, ακτινοσκοπικών συσκευών ελέγχου αποσκευών σε 23 Α/Δ του ΔΕΔ-Μ (Θεσσαλονίκη, Ρόδος, Ηράκλειο, Κέρκυρα, Κως, Λήμνος, Χανιά, Ζάκυνθος, Σάμος, Καβάλα, Χίος, Μύκονος, Σκιάθος, Κάρπαθος, Σαντορίνη, Μήλος, Ν. Αγχίαλος, </w:t>
      </w:r>
      <w:r w:rsidR="00440060" w:rsidRPr="00757719">
        <w:rPr>
          <w:rFonts w:cs="Arial"/>
          <w:color w:val="000000"/>
          <w:szCs w:val="22"/>
          <w:u w:color="FF0000"/>
          <w:lang w:eastAsia="el-GR"/>
        </w:rPr>
        <w:t>Ά</w:t>
      </w:r>
      <w:r w:rsidRPr="00757719">
        <w:rPr>
          <w:rFonts w:cs="Arial"/>
          <w:color w:val="000000"/>
          <w:szCs w:val="22"/>
          <w:u w:color="FF0000"/>
          <w:lang w:eastAsia="el-GR"/>
        </w:rPr>
        <w:t xml:space="preserve">κτιο, Αστυπάλαια, Κάλυμνος, Άραξος, Κάσος και Καστελόριζο) και λογισμικού εισαγωγής στοιχείων. </w:t>
      </w:r>
    </w:p>
    <w:p w:rsidR="008926F4" w:rsidRPr="00697EC2" w:rsidRDefault="008926F4" w:rsidP="00697EC2">
      <w:pPr>
        <w:autoSpaceDE/>
        <w:autoSpaceDN/>
        <w:adjustRightInd/>
        <w:spacing w:before="240" w:after="200" w:line="276" w:lineRule="auto"/>
        <w:rPr>
          <w:rFonts w:cs="Arial"/>
          <w:b/>
          <w:color w:val="000000"/>
          <w:szCs w:val="22"/>
          <w:u w:color="FF0000"/>
          <w:lang w:eastAsia="el-GR"/>
        </w:rPr>
      </w:pPr>
      <w:r w:rsidRPr="00697EC2">
        <w:rPr>
          <w:rFonts w:cs="Arial"/>
          <w:b/>
          <w:color w:val="000000"/>
          <w:szCs w:val="22"/>
          <w:u w:color="FF0000"/>
          <w:lang w:eastAsia="el-GR"/>
        </w:rPr>
        <w:t>Αστικές Μεταφορές</w:t>
      </w:r>
    </w:p>
    <w:p w:rsidR="008926F4"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Στο Β’ ΚΠΣ δεν υπήρχε ολοκληρωμένη παρέμβαση «Αστικές Συγκοινωνίες». Κύρια δράση που αφορούσε στις αστικές συγκοινωνίες και χρηματοδοτήθηκε από το Β’ ΚΠΣ ήταν η κατασκευή των δύο νέων γραμμών μετρό της Αθήνας. </w:t>
      </w:r>
    </w:p>
    <w:p w:rsidR="008926F4"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 xml:space="preserve">Στο ίδιο χρονικό διάστημα πραγματοποιήθηκαν περιορισμένες χρηματοδοτήσεις για τα έργα τηλεματικής του ΗΛΠΑΠ, η προμήθεια 300 λεωφορείων φυσικού αερίου και το δίκτυο τηλεματικής του ΟΑΣΑ. </w:t>
      </w:r>
    </w:p>
    <w:p w:rsidR="008926F4"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Στο πλαίσιο του Γ’ ΚΠΣ περιλήφθηκε η κατασκευή νέων γραμμών μετρό (επέκταση των γραμμών 2 και 3) συνολικού μήκους 12,56 χλμ., 9 νέων  σταθμών, 4 σταθμών μετεπιβίβασης και ενός αμαξοστασίου, προμήθεια και θέση σε λειτουργία 17 συρμών, καθώς και ηλεκτρομηχανολογικά έργα και έργα προσαρμογής με το δίκτυο του προαστιακού</w:t>
      </w:r>
      <w:r w:rsidR="00440060" w:rsidRPr="00757719">
        <w:rPr>
          <w:rFonts w:cs="Arial"/>
          <w:color w:val="000000"/>
          <w:szCs w:val="22"/>
          <w:u w:color="FF0000"/>
          <w:lang w:eastAsia="el-GR"/>
        </w:rPr>
        <w:t xml:space="preserve">. </w:t>
      </w:r>
      <w:r w:rsidR="00D74A2C" w:rsidRPr="00757719">
        <w:rPr>
          <w:rFonts w:cs="Arial"/>
          <w:color w:val="000000"/>
          <w:szCs w:val="22"/>
          <w:u w:color="FF0000"/>
          <w:lang w:eastAsia="el-GR"/>
        </w:rPr>
        <w:t xml:space="preserve">Στο πλαίσιο του ΕΣΠΑ χρηματοδοτούνται οι επεκτάσεις προς Ανθούπολη, Ιερά Οδό και Πειραιά. </w:t>
      </w:r>
      <w:r w:rsidRPr="00757719">
        <w:rPr>
          <w:rFonts w:cs="Arial"/>
          <w:color w:val="000000"/>
          <w:szCs w:val="22"/>
          <w:u w:color="FF0000"/>
          <w:lang w:eastAsia="el-GR"/>
        </w:rPr>
        <w:t xml:space="preserve"> </w:t>
      </w:r>
    </w:p>
    <w:p w:rsidR="008926F4" w:rsidRPr="00757719" w:rsidRDefault="00440060" w:rsidP="00757719">
      <w:pPr>
        <w:spacing w:before="240" w:after="200"/>
        <w:rPr>
          <w:rFonts w:cs="Arial"/>
          <w:color w:val="000000"/>
          <w:szCs w:val="22"/>
          <w:u w:color="FF0000"/>
          <w:lang w:eastAsia="el-GR"/>
        </w:rPr>
      </w:pPr>
      <w:r w:rsidRPr="00757719">
        <w:rPr>
          <w:rFonts w:cs="Arial"/>
          <w:color w:val="000000"/>
          <w:szCs w:val="22"/>
          <w:u w:color="FF0000"/>
          <w:lang w:eastAsia="el-GR"/>
        </w:rPr>
        <w:lastRenderedPageBreak/>
        <w:t>Παράλληλα</w:t>
      </w:r>
      <w:r w:rsidR="008926F4" w:rsidRPr="00757719">
        <w:rPr>
          <w:rFonts w:cs="Arial"/>
          <w:color w:val="000000"/>
          <w:szCs w:val="22"/>
          <w:u w:color="FF0000"/>
          <w:lang w:eastAsia="el-GR"/>
        </w:rPr>
        <w:t xml:space="preserve"> πραγματοποιήθηκαν </w:t>
      </w:r>
      <w:r w:rsidRPr="00757719">
        <w:rPr>
          <w:rFonts w:cs="Arial"/>
          <w:color w:val="000000"/>
          <w:szCs w:val="22"/>
          <w:u w:color="FF0000"/>
          <w:lang w:eastAsia="el-GR"/>
        </w:rPr>
        <w:t xml:space="preserve">και </w:t>
      </w:r>
      <w:r w:rsidR="008926F4" w:rsidRPr="00757719">
        <w:rPr>
          <w:rFonts w:cs="Arial"/>
          <w:color w:val="000000"/>
          <w:szCs w:val="22"/>
          <w:u w:color="FF0000"/>
          <w:lang w:eastAsia="el-GR"/>
        </w:rPr>
        <w:t xml:space="preserve">οι ακόλουθες </w:t>
      </w:r>
      <w:r w:rsidRPr="00757719">
        <w:rPr>
          <w:rFonts w:cs="Arial"/>
          <w:color w:val="000000"/>
          <w:szCs w:val="22"/>
          <w:u w:color="FF0000"/>
          <w:lang w:eastAsia="el-GR"/>
        </w:rPr>
        <w:t xml:space="preserve">συμπληρωματικές </w:t>
      </w:r>
      <w:r w:rsidR="008926F4" w:rsidRPr="00757719">
        <w:rPr>
          <w:rFonts w:cs="Arial"/>
          <w:color w:val="000000"/>
          <w:szCs w:val="22"/>
          <w:u w:color="FF0000"/>
          <w:lang w:eastAsia="el-GR"/>
        </w:rPr>
        <w:t>παρεμβάσεις:</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Εκσυγχρονισμός του Ομίλου ΟΑΣΑ και εφαρμογή Επιχειρησιακού του Σχεδίου, με  την  ανανέωση του στόλου των Λεωφορείων και Τρόλεϊ με παράλληλη αντικατάσταση παλαιών οχημάτων. Μέχρι τα τέλη 2006 είχαν αποκτηθεί 404 νέα λεωφορεία και 141 τρόλεϊ ενώ στο πλαίσιο της παρούσας περιόδου και συγκεκριμένα στα τέλη του 2011, ολοκληρώθηκε η προμήθεια και η θέση σε λειτουργία 320 λεωφορείων με κινητήρα diesel και 200 λεωφορείων φυσικού αερίου. Κατά την ίδια περίοδο (2007-2013) ολοκληρώθηκε επίσης η κατασκευή του αμαξοστασίου της Ανθούσας για τη στάθμευση 200 περίπου αστικών λεωφορείων με κινητήρα συμπιεσμένου φυσικού αερίου.</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 xml:space="preserve">Εκπόνηση και εφαρμογή επιχειρησιακών σχεδίων των εταιρειών του Ομίλου ΟΑΣΑ (ΕΘΕΛ, ΗΛΠΑΠ, ΗΣΑΠ), που περιλαμβάνουν την κατασκευή αμαξοστασίου των ΗΛΠΑΠ (που ολοκληρώθηκε το 2008) και την εκπόνηση μελετών στα πλαίσια του Στρατηγικού Σχεδίου Ανάπτυξης του Συστήματος Αστικών Συγκοινωνιών της Αττικής (που ολοκληρώθηκε το 2008) και κατασκευή αμαξοστασίου των ΗΛΠΑΠ (που ολοκληρώθηκε το 2008). </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Εκσυγχρονισμός ΗΣΑΠ, με τα έργα ανάπλασης 23 σταθμών (έχουν ολοκληρωθεί), τον εκσυγχρονισμό του Κέντρου Ελέγχου Λειτουργίας (που ολοκληρώθηκε στο πλαίσιο του ΕΠ ΣΑΑΣ) και έργα αναβάθμισης της γραμμής του ΗΣΑΠ (ανακαίνιση της υποδομής και επιδομής των γραμμών ΗΣΑΠ και ενίσχυση της σήραγγας από Ομόνοια έως Μοναστηράκι που ολοκληρώθηκε στην περίοδο 2007-2013).</w:t>
      </w:r>
    </w:p>
    <w:p w:rsidR="008926F4" w:rsidRPr="00757719" w:rsidRDefault="008926F4" w:rsidP="00757719">
      <w:pPr>
        <w:numPr>
          <w:ilvl w:val="0"/>
          <w:numId w:val="20"/>
        </w:numPr>
        <w:shd w:val="clear" w:color="auto" w:fill="FFFFFF"/>
        <w:autoSpaceDE/>
        <w:autoSpaceDN/>
        <w:adjustRightInd/>
        <w:spacing w:before="100" w:after="150"/>
        <w:ind w:left="709"/>
        <w:rPr>
          <w:rFonts w:cs="Arial"/>
          <w:color w:val="000000"/>
          <w:szCs w:val="22"/>
          <w:u w:color="0F416D"/>
          <w:lang w:eastAsia="el-GR"/>
        </w:rPr>
      </w:pPr>
      <w:r w:rsidRPr="00757719">
        <w:rPr>
          <w:rFonts w:cs="Arial"/>
          <w:color w:val="000000"/>
          <w:szCs w:val="22"/>
          <w:u w:color="0F416D"/>
          <w:lang w:eastAsia="el-GR"/>
        </w:rPr>
        <w:t>Σύγχρονος Τροχιόδρομος (Τραμ) στη Μείζονα Περιοχή της Αθήνας: Το κυρίως έργο (γραμμή μήκους 26 χλμ</w:t>
      </w:r>
      <w:r w:rsidR="0029009D" w:rsidRPr="00757719">
        <w:rPr>
          <w:rFonts w:cs="Arial"/>
          <w:color w:val="000000"/>
          <w:szCs w:val="22"/>
          <w:u w:color="0F416D"/>
          <w:lang w:eastAsia="el-GR"/>
        </w:rPr>
        <w:t>.</w:t>
      </w:r>
      <w:r w:rsidRPr="00757719">
        <w:rPr>
          <w:rFonts w:cs="Arial"/>
          <w:color w:val="000000"/>
          <w:szCs w:val="22"/>
          <w:u w:color="0F416D"/>
          <w:lang w:eastAsia="el-GR"/>
        </w:rPr>
        <w:t xml:space="preserve">, </w:t>
      </w:r>
      <w:r w:rsidR="00757719" w:rsidRPr="00757719">
        <w:rPr>
          <w:rFonts w:cs="Arial"/>
          <w:color w:val="000000"/>
          <w:szCs w:val="22"/>
          <w:u w:color="0F416D"/>
          <w:lang w:eastAsia="el-GR"/>
        </w:rPr>
        <w:t xml:space="preserve">46 </w:t>
      </w:r>
      <w:r w:rsidRPr="00757719">
        <w:rPr>
          <w:rFonts w:cs="Arial"/>
          <w:color w:val="000000"/>
          <w:szCs w:val="22"/>
          <w:u w:color="0F416D"/>
          <w:lang w:eastAsia="el-GR"/>
        </w:rPr>
        <w:t>στάσεις, γραμμή σύνδεσης με αμαξοστάσιο) έχει παραδοθεί.  Η επέκταση προς Πειραιά βρίσκεται σε εξέλιξη και προγραμματίζεται να ολοκληρωθεί εντός της περιόδου 2007-2013.</w:t>
      </w:r>
    </w:p>
    <w:p w:rsidR="008926F4" w:rsidRPr="00757719" w:rsidRDefault="008926F4" w:rsidP="00757719">
      <w:pPr>
        <w:spacing w:before="240" w:after="200"/>
        <w:rPr>
          <w:rFonts w:cs="Arial"/>
          <w:color w:val="000000"/>
          <w:szCs w:val="22"/>
          <w:u w:color="FF0000"/>
          <w:lang w:eastAsia="el-GR"/>
        </w:rPr>
      </w:pPr>
      <w:r w:rsidRPr="00757719">
        <w:rPr>
          <w:rFonts w:cs="Arial"/>
          <w:color w:val="000000"/>
          <w:szCs w:val="22"/>
          <w:u w:color="FF0000"/>
          <w:lang w:eastAsia="el-GR"/>
        </w:rPr>
        <w:t>Όσον αφορά στις αστικές συγκοινωνίες στην Θεσσαλονίκη, το 2001 ολοκληρώθηκε η Γενική Μελέτη Μεταφορών και Κυκλοφορίας της ευρύτερης περιοχής της Θεσσαλονίκης</w:t>
      </w:r>
      <w:r w:rsidR="00D74A2C" w:rsidRPr="00757719">
        <w:rPr>
          <w:rFonts w:cs="Arial"/>
          <w:color w:val="000000"/>
          <w:szCs w:val="22"/>
          <w:u w:color="FF0000"/>
          <w:lang w:eastAsia="el-GR"/>
        </w:rPr>
        <w:t>.</w:t>
      </w:r>
      <w:r w:rsidRPr="00757719">
        <w:rPr>
          <w:rFonts w:cs="Arial"/>
          <w:color w:val="000000"/>
          <w:szCs w:val="22"/>
          <w:u w:color="FF0000"/>
          <w:lang w:eastAsia="el-GR"/>
        </w:rPr>
        <w:t xml:space="preserve"> Στο πλαίσιο αυτό </w:t>
      </w:r>
      <w:r w:rsidR="00D74A2C" w:rsidRPr="00757719">
        <w:rPr>
          <w:rFonts w:cs="Arial"/>
          <w:color w:val="000000"/>
          <w:szCs w:val="22"/>
          <w:u w:color="FF0000"/>
          <w:lang w:eastAsia="el-GR"/>
        </w:rPr>
        <w:t>και εντός του ΕΣΠΑ (ΠΕΠ Μακεδονίας - Θράκης) χρηματοδοτείται η</w:t>
      </w:r>
      <w:r w:rsidRPr="00757719">
        <w:rPr>
          <w:rFonts w:cs="Arial"/>
          <w:color w:val="000000"/>
          <w:szCs w:val="22"/>
          <w:u w:color="FF0000"/>
          <w:lang w:eastAsia="el-GR"/>
        </w:rPr>
        <w:t xml:space="preserve"> κατασκευή 9,6 χλμ. κεντρικής γραμμής, 13 σταθμών και 1 αμαξοστασίου</w:t>
      </w:r>
      <w:r w:rsidR="00D74A2C" w:rsidRPr="00757719">
        <w:rPr>
          <w:rFonts w:cs="Arial"/>
          <w:color w:val="000000"/>
          <w:szCs w:val="22"/>
          <w:u w:color="FF0000"/>
          <w:lang w:eastAsia="el-GR"/>
        </w:rPr>
        <w:t>. Το έργο δεν αναμένεται να ολοκληρωθεί εντός της προγραμματικής περιόδου 2007-2013</w:t>
      </w:r>
      <w:r w:rsidRPr="00757719">
        <w:rPr>
          <w:rFonts w:cs="Arial"/>
          <w:color w:val="000000"/>
          <w:szCs w:val="22"/>
          <w:u w:color="FF0000"/>
          <w:lang w:eastAsia="el-GR"/>
        </w:rPr>
        <w:t xml:space="preserve">, </w:t>
      </w:r>
    </w:p>
    <w:p w:rsidR="008926F4" w:rsidRPr="00E60516" w:rsidRDefault="008926F4" w:rsidP="00F716B7">
      <w:pPr>
        <w:pStyle w:val="2"/>
      </w:pPr>
      <w:bookmarkStart w:id="101" w:name="_Toc387011181"/>
      <w:r w:rsidRPr="00E60516">
        <w:t>2.3. Βασικές Ανισότητες, Προβλήματα, Αναπτυξιακά Κενά</w:t>
      </w:r>
      <w:bookmarkEnd w:id="97"/>
      <w:bookmarkEnd w:id="98"/>
      <w:bookmarkEnd w:id="101"/>
    </w:p>
    <w:p w:rsidR="008926F4" w:rsidRDefault="008926F4" w:rsidP="005C7BC6">
      <w:pPr>
        <w:rPr>
          <w:rFonts w:cs="Arial"/>
          <w:szCs w:val="22"/>
        </w:rPr>
      </w:pPr>
      <w:r w:rsidRPr="005C7BC6">
        <w:rPr>
          <w:rFonts w:cs="Arial"/>
          <w:szCs w:val="22"/>
        </w:rPr>
        <w:t xml:space="preserve">Όπως προαναφέρθηκε, η Ελλάδα απέχει αρκετά από τα κέντρα βάρους της ΕΕ και διαθέτει μεγάλη ακτογραμμή. Το έντονο ανάγλυφο περιορίζει τις δυνατότητες ανάπτυξης των μεταφορικών δικτύων και ιδιαίτερα του σιδηροδρόμου. </w:t>
      </w:r>
    </w:p>
    <w:p w:rsidR="00FA7110" w:rsidRPr="005C7BC6" w:rsidRDefault="00FA7110" w:rsidP="00FA7110">
      <w:pPr>
        <w:autoSpaceDE/>
        <w:autoSpaceDN/>
        <w:adjustRightInd/>
        <w:rPr>
          <w:rFonts w:cs="Arial"/>
          <w:color w:val="000000"/>
          <w:szCs w:val="22"/>
          <w:u w:color="0F416D"/>
          <w:lang w:eastAsia="el-GR"/>
        </w:rPr>
      </w:pPr>
      <w:r w:rsidRPr="005C7BC6">
        <w:rPr>
          <w:rFonts w:cs="Arial"/>
          <w:color w:val="000000"/>
          <w:szCs w:val="22"/>
          <w:u w:color="0F416D"/>
          <w:lang w:eastAsia="el-GR"/>
        </w:rPr>
        <w:t xml:space="preserve">Από </w:t>
      </w:r>
      <w:r>
        <w:rPr>
          <w:rFonts w:cs="Arial"/>
          <w:color w:val="000000"/>
          <w:szCs w:val="22"/>
          <w:u w:color="0F416D"/>
          <w:lang w:eastAsia="el-GR"/>
        </w:rPr>
        <w:t xml:space="preserve">όσα αναφέρθηκαν στα προηγούμενα </w:t>
      </w:r>
      <w:r w:rsidRPr="005C7BC6">
        <w:rPr>
          <w:rFonts w:cs="Arial"/>
          <w:color w:val="000000"/>
          <w:szCs w:val="22"/>
          <w:u w:color="0F416D"/>
          <w:lang w:eastAsia="el-GR"/>
        </w:rPr>
        <w:t xml:space="preserve">αλλά και συνεκτιμώντας τα ευρήματα σχετικών μελετών και προγραμμάτων προκύπτουν τα εξής συμπεράσματα, τα οποία είναι χρήσιμα για την διαμόρφωση της Στρατηγικής των Μεταφορών στη Ελλάδα: </w:t>
      </w:r>
    </w:p>
    <w:p w:rsidR="00FA7110" w:rsidRPr="006620D7" w:rsidRDefault="00FA7110" w:rsidP="00FA7110">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6620D7">
        <w:rPr>
          <w:rFonts w:cs="Arial"/>
          <w:color w:val="000000"/>
          <w:szCs w:val="22"/>
          <w:u w:color="F04E23"/>
          <w:lang w:eastAsia="el-GR"/>
        </w:rPr>
        <w:t>Απαιτείται στροφή σε φιλικά προς το περιβάλλον μέσα μεταφοράς και εφαρμογή νέων τεχνολογιών στις μεταφορές</w:t>
      </w:r>
    </w:p>
    <w:p w:rsidR="00FA7110" w:rsidRPr="006620D7" w:rsidRDefault="00FA7110" w:rsidP="00FA7110">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6620D7">
        <w:rPr>
          <w:rFonts w:cs="Arial"/>
          <w:color w:val="000000"/>
          <w:szCs w:val="22"/>
          <w:u w:color="F04E23"/>
          <w:lang w:eastAsia="el-GR"/>
        </w:rPr>
        <w:t xml:space="preserve">Το βασικό σιδηροδρομικό δίκτυο είναι αναγκαίο να ολοκληρωθεί το γρηγορότερο δυνατό. </w:t>
      </w:r>
      <w:r w:rsidRPr="009D225D">
        <w:rPr>
          <w:rFonts w:cs="Arial"/>
          <w:color w:val="000000"/>
          <w:szCs w:val="22"/>
          <w:u w:color="F04E23"/>
          <w:lang w:eastAsia="el-GR"/>
        </w:rPr>
        <w:t xml:space="preserve">Κρίνεται απαραίτητη η  άμεση συμμόρφωση με τις </w:t>
      </w:r>
      <w:r w:rsidRPr="009D225D">
        <w:rPr>
          <w:rFonts w:cs="Arial"/>
          <w:color w:val="000000"/>
          <w:szCs w:val="22"/>
          <w:u w:color="F04E23"/>
          <w:lang w:eastAsia="el-GR"/>
        </w:rPr>
        <w:lastRenderedPageBreak/>
        <w:t>απαιτήσεις που προκύπτουν από την Ευρωπαϊκή Οδηγία διαλειτουργικότητας (2008/57)</w:t>
      </w:r>
      <w:r>
        <w:rPr>
          <w:rFonts w:cs="Arial"/>
          <w:color w:val="000000"/>
          <w:szCs w:val="22"/>
          <w:u w:color="F04E23"/>
          <w:lang w:eastAsia="el-GR"/>
        </w:rPr>
        <w:t xml:space="preserve"> </w:t>
      </w:r>
      <w:r w:rsidRPr="006620D7">
        <w:rPr>
          <w:rFonts w:cs="Arial"/>
          <w:color w:val="000000"/>
          <w:szCs w:val="22"/>
          <w:u w:color="F04E23"/>
          <w:lang w:eastAsia="el-GR"/>
        </w:rPr>
        <w:t xml:space="preserve">στις σιδηροδρομικές μεταφορές </w:t>
      </w:r>
    </w:p>
    <w:p w:rsidR="00FA7110" w:rsidRPr="006620D7" w:rsidRDefault="00FA7110" w:rsidP="00FA7110">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6620D7">
        <w:rPr>
          <w:rFonts w:cs="Arial"/>
          <w:color w:val="000000"/>
          <w:szCs w:val="22"/>
          <w:u w:color="F04E23"/>
          <w:lang w:eastAsia="el-GR"/>
        </w:rPr>
        <w:t>Απαιτείται ανάπτυξη των μέσων μαζικής μεταφοράς (ειδικά εντός των αστικών κέντρων) ώστε να μειωθεί η χρήση του ΙΧ</w:t>
      </w:r>
    </w:p>
    <w:p w:rsidR="00FA7110" w:rsidRPr="006620D7" w:rsidRDefault="00FA7110" w:rsidP="00FA7110">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6620D7">
        <w:rPr>
          <w:rFonts w:cs="Arial"/>
          <w:color w:val="000000"/>
          <w:szCs w:val="22"/>
          <w:u w:color="F04E23"/>
          <w:lang w:eastAsia="el-GR"/>
        </w:rPr>
        <w:t>Χρειάζεται άρση εμποδίων τεχνικών, διοικητικών, θεσμικών, κλπ</w:t>
      </w:r>
      <w:r>
        <w:rPr>
          <w:rFonts w:cs="Arial"/>
          <w:color w:val="000000"/>
          <w:szCs w:val="22"/>
          <w:u w:color="F04E23"/>
          <w:lang w:eastAsia="el-GR"/>
        </w:rPr>
        <w:t>.</w:t>
      </w:r>
      <w:r w:rsidRPr="006620D7">
        <w:rPr>
          <w:rFonts w:cs="Arial"/>
          <w:color w:val="000000"/>
          <w:szCs w:val="22"/>
          <w:u w:color="F04E23"/>
          <w:lang w:eastAsia="el-GR"/>
        </w:rPr>
        <w:t xml:space="preserve"> και πλήρης απελευθέρωση μεταφορών </w:t>
      </w:r>
    </w:p>
    <w:p w:rsidR="00FA7110" w:rsidRDefault="00FA7110" w:rsidP="00FA7110">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6620D7">
        <w:rPr>
          <w:rFonts w:cs="Arial"/>
          <w:color w:val="000000"/>
          <w:szCs w:val="22"/>
          <w:u w:color="F04E23"/>
          <w:lang w:eastAsia="el-GR"/>
        </w:rPr>
        <w:t>Απαιτείται μεγαλύτερη προσπάθεια στον τομέα της οδικής ασφάλειας</w:t>
      </w:r>
    </w:p>
    <w:p w:rsidR="00CC3AFA" w:rsidRPr="00CC3AFA" w:rsidRDefault="00CC3AFA" w:rsidP="00CC3AFA">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CC3AFA">
        <w:rPr>
          <w:rFonts w:cs="Arial"/>
          <w:color w:val="000000"/>
          <w:szCs w:val="22"/>
          <w:u w:color="F04E23"/>
          <w:lang w:eastAsia="el-GR"/>
        </w:rPr>
        <w:t>Απαιτείται μεγαλύτερη προσπάθεια στον τομέα της προσβασιμότητας στα άτομα με αναπηρία και με μειωμένη κινητικότητα</w:t>
      </w:r>
      <w:r>
        <w:rPr>
          <w:rFonts w:cs="Arial"/>
          <w:color w:val="000000"/>
          <w:szCs w:val="22"/>
          <w:u w:color="F04E23"/>
          <w:lang w:eastAsia="el-GR"/>
        </w:rPr>
        <w:t>.</w:t>
      </w:r>
    </w:p>
    <w:p w:rsidR="00FA7110" w:rsidRPr="006620D7" w:rsidRDefault="00FA7110" w:rsidP="00FA7110">
      <w:pPr>
        <w:numPr>
          <w:ilvl w:val="0"/>
          <w:numId w:val="20"/>
        </w:numPr>
        <w:shd w:val="clear" w:color="auto" w:fill="FFFFFF"/>
        <w:autoSpaceDE/>
        <w:autoSpaceDN/>
        <w:adjustRightInd/>
        <w:spacing w:before="0" w:after="150"/>
        <w:ind w:left="709"/>
        <w:rPr>
          <w:rFonts w:cs="Arial"/>
          <w:color w:val="000000"/>
          <w:szCs w:val="22"/>
          <w:u w:color="F04E23"/>
          <w:lang w:eastAsia="el-GR"/>
        </w:rPr>
      </w:pPr>
      <w:r w:rsidRPr="006620D7">
        <w:rPr>
          <w:rFonts w:cs="Arial"/>
          <w:color w:val="000000"/>
          <w:szCs w:val="22"/>
          <w:u w:color="F04E23"/>
          <w:lang w:eastAsia="el-GR"/>
        </w:rPr>
        <w:t xml:space="preserve">Είναι αναγκαία η </w:t>
      </w:r>
      <w:r>
        <w:rPr>
          <w:rFonts w:cs="Arial"/>
          <w:color w:val="000000"/>
          <w:szCs w:val="22"/>
          <w:u w:color="F04E23"/>
          <w:lang w:eastAsia="el-GR"/>
        </w:rPr>
        <w:t>προώθηση της διαλειτουργικότητας και των νέων τεχνολογιών σε όλα τα μέσα μεταφορών.</w:t>
      </w:r>
    </w:p>
    <w:p w:rsidR="008926F4" w:rsidRPr="005C7BC6" w:rsidRDefault="008926F4" w:rsidP="005C7BC6">
      <w:pPr>
        <w:rPr>
          <w:rFonts w:cs="Arial"/>
          <w:szCs w:val="22"/>
        </w:rPr>
      </w:pPr>
      <w:r w:rsidRPr="005C7BC6">
        <w:rPr>
          <w:rFonts w:cs="Arial"/>
          <w:szCs w:val="22"/>
        </w:rPr>
        <w:t>Στη συνέχεια παρουσιάζονται, κατά μεταφορικό δίκτυο και σύστημα, τα σχετικά προβλήματα και τα κυριότερα αναπτυξιακά κενά.</w:t>
      </w:r>
    </w:p>
    <w:p w:rsidR="008926F4" w:rsidRPr="00757719" w:rsidRDefault="008926F4" w:rsidP="004453ED">
      <w:pPr>
        <w:pStyle w:val="3"/>
        <w:rPr>
          <w:lang w:val="el-GR"/>
        </w:rPr>
      </w:pPr>
      <w:bookmarkStart w:id="102" w:name="_Toc373424248"/>
      <w:bookmarkStart w:id="103" w:name="_Toc378705721"/>
      <w:bookmarkStart w:id="104" w:name="_Toc387011182"/>
      <w:bookmarkStart w:id="105" w:name="_Toc373424247"/>
      <w:bookmarkStart w:id="106" w:name="_Toc378705720"/>
      <w:r w:rsidRPr="00757719">
        <w:rPr>
          <w:lang w:val="el-GR"/>
        </w:rPr>
        <w:t>2.3.1. Σιδηροδρομικές Μεταφορές</w:t>
      </w:r>
      <w:bookmarkEnd w:id="102"/>
      <w:bookmarkEnd w:id="103"/>
      <w:bookmarkEnd w:id="104"/>
    </w:p>
    <w:p w:rsidR="008926F4" w:rsidRPr="005C7BC6" w:rsidRDefault="008926F4" w:rsidP="005C7BC6">
      <w:pPr>
        <w:rPr>
          <w:rFonts w:cs="Arial"/>
          <w:szCs w:val="22"/>
        </w:rPr>
      </w:pPr>
      <w:r w:rsidRPr="005C7BC6">
        <w:rPr>
          <w:rFonts w:cs="Arial"/>
          <w:szCs w:val="22"/>
        </w:rPr>
        <w:t xml:space="preserve">Βασικό πρόβλημα και σχετικό αναπτυξιακό κενό αποτελεί η ολοκλήρωση της αναβάθμισης του βασικού σιδηροδρομικού άξονα ΠΑΘΕ/Π. Επιπρόσθετα, όπως έχει προαναφερθεί, η πυκνότητα του σιδηροδρομικού δικτύου είναι χαμηλή. Χαρακτηριστικό παράδειγμα αποτελεί η Δυτική Ελλάδα, η οποία δεν διαθέτει σιδηρόδρομο. </w:t>
      </w:r>
    </w:p>
    <w:p w:rsidR="008926F4" w:rsidRPr="005C7BC6" w:rsidRDefault="008926F4" w:rsidP="005C7BC6">
      <w:pPr>
        <w:rPr>
          <w:rFonts w:cs="Arial"/>
          <w:szCs w:val="22"/>
        </w:rPr>
      </w:pPr>
      <w:r w:rsidRPr="005C7BC6">
        <w:rPr>
          <w:rFonts w:cs="Arial"/>
          <w:szCs w:val="22"/>
        </w:rPr>
        <w:t>Κενό παρατηρείται και στον τομέα προώθησης της ηλεκτροκίνησης και της διαλειτουργικότητας. Παράλληλα, υπάρχουν ακόμη στο σιδηροδρομικό δίκτυο πολλές ισόπεδες διαβάσεις που όπως παρουσιάσθηκε ήδη δημιουργούν θέματα ασφαλείας. Χαρακτηριστικά, υπάρχουν ισόπεδες διαβάσεις εντός του δικτύου της Αθήνας.</w:t>
      </w:r>
    </w:p>
    <w:p w:rsidR="008926F4" w:rsidRPr="005C7BC6" w:rsidRDefault="008926F4" w:rsidP="005C7BC6">
      <w:pPr>
        <w:rPr>
          <w:rFonts w:cs="Arial"/>
          <w:szCs w:val="22"/>
        </w:rPr>
      </w:pPr>
      <w:r w:rsidRPr="005C7BC6">
        <w:rPr>
          <w:rFonts w:cs="Arial"/>
          <w:szCs w:val="22"/>
        </w:rPr>
        <w:t>Το σιδηροδρομικό έργο, στις εμπορευματικές μεταφορές, είναι εξαιρετικά περιορισμένο. Ενδεικτικά αναφέρεται ότι δεν λειτουργούν ακόμη εμπορευματικά κέντρα συνδεδεμένα με το σιδηροδρομικό δίκτυο. Ακόμα, δεν υπάρχει σύνδεση με τα κύρια λιμάνια και τα αεροδρόμια, έκτος της σύνδεσης με τον Πειραιά που ολοκληρώθηκε πρόσφατα.</w:t>
      </w:r>
    </w:p>
    <w:p w:rsidR="008926F4" w:rsidRPr="005C7BC6" w:rsidRDefault="008926F4" w:rsidP="005C7BC6">
      <w:pPr>
        <w:rPr>
          <w:rFonts w:cs="Arial"/>
          <w:szCs w:val="22"/>
        </w:rPr>
      </w:pPr>
      <w:r w:rsidRPr="005C7BC6">
        <w:rPr>
          <w:rFonts w:cs="Arial"/>
          <w:szCs w:val="22"/>
        </w:rPr>
        <w:t>Βασικό ανασταλτικό παράγοντα ανάπτυξης του τομέα, σύμφωνα με την διεθνή εμπειρία, αποτελεί η ανυπαρξία ανταγωνισμού. Υπάρχει μόνο ένας πάροχος σιδηροδρομικών υπηρεσιών, η ΤΡΑΙΝΟΣΕ για την οποία εξελίσσεται σχετικός διαγωνισμός για την ιδιωτικοποίηση της.</w:t>
      </w:r>
    </w:p>
    <w:p w:rsidR="008926F4" w:rsidRPr="005C7BC6" w:rsidRDefault="008926F4" w:rsidP="005C7BC6">
      <w:pPr>
        <w:rPr>
          <w:rFonts w:cs="Arial"/>
          <w:szCs w:val="22"/>
        </w:rPr>
      </w:pPr>
      <w:r w:rsidRPr="005C7BC6">
        <w:rPr>
          <w:rFonts w:cs="Arial"/>
          <w:szCs w:val="22"/>
        </w:rPr>
        <w:t xml:space="preserve">Έργα για τη βελτιστοποίηση της διαλειτουργικότητας και της λειτουργίας του σιδηροδρομικού δικτύου δεν έχουν ακόμη ολοκληρωθεί, όμως έχουν γίνει βήματα στην θεσμική και οργανωτική πλευρά </w:t>
      </w:r>
      <w:r w:rsidR="005E243A">
        <w:rPr>
          <w:rFonts w:cs="Arial"/>
          <w:szCs w:val="22"/>
        </w:rPr>
        <w:t>για</w:t>
      </w:r>
      <w:r w:rsidR="005E243A" w:rsidRPr="005C7BC6">
        <w:rPr>
          <w:rFonts w:cs="Arial"/>
          <w:szCs w:val="22"/>
        </w:rPr>
        <w:t xml:space="preserve"> </w:t>
      </w:r>
      <w:r w:rsidRPr="005C7BC6">
        <w:rPr>
          <w:rFonts w:cs="Arial"/>
          <w:szCs w:val="22"/>
        </w:rPr>
        <w:t>εναρμόνιση προς την Ευρωπαϊκή Νομοθεσία και ίδρυση των απαραίτητων οργάνων.</w:t>
      </w:r>
    </w:p>
    <w:p w:rsidR="008926F4" w:rsidRPr="00757719" w:rsidRDefault="008926F4" w:rsidP="004453ED">
      <w:pPr>
        <w:pStyle w:val="3"/>
        <w:rPr>
          <w:lang w:val="el-GR"/>
        </w:rPr>
      </w:pPr>
      <w:bookmarkStart w:id="107" w:name="_Toc387011183"/>
      <w:r w:rsidRPr="00757719">
        <w:rPr>
          <w:lang w:val="el-GR"/>
        </w:rPr>
        <w:t>2.3.2. Οδικές Μεταφορές</w:t>
      </w:r>
      <w:bookmarkEnd w:id="105"/>
      <w:bookmarkEnd w:id="106"/>
      <w:bookmarkEnd w:id="107"/>
      <w:r w:rsidRPr="00757719">
        <w:rPr>
          <w:lang w:val="el-GR"/>
        </w:rPr>
        <w:t xml:space="preserve"> </w:t>
      </w:r>
    </w:p>
    <w:p w:rsidR="008926F4" w:rsidRPr="005C7BC6" w:rsidRDefault="00F22192" w:rsidP="005C7BC6">
      <w:pPr>
        <w:rPr>
          <w:rFonts w:cs="Arial"/>
          <w:szCs w:val="22"/>
        </w:rPr>
      </w:pPr>
      <w:r>
        <w:rPr>
          <w:rFonts w:cs="Arial"/>
          <w:szCs w:val="22"/>
        </w:rPr>
        <w:t>Κ</w:t>
      </w:r>
      <w:r w:rsidRPr="005C7BC6">
        <w:rPr>
          <w:rFonts w:cs="Arial"/>
          <w:szCs w:val="22"/>
        </w:rPr>
        <w:t xml:space="preserve">άθε χρόνο </w:t>
      </w:r>
      <w:r>
        <w:rPr>
          <w:rFonts w:cs="Arial"/>
          <w:szCs w:val="22"/>
        </w:rPr>
        <w:t>σ</w:t>
      </w:r>
      <w:r w:rsidRPr="005C7BC6">
        <w:rPr>
          <w:rFonts w:cs="Arial"/>
          <w:szCs w:val="22"/>
        </w:rPr>
        <w:t xml:space="preserve">ημειώνεται </w:t>
      </w:r>
      <w:r w:rsidR="008926F4" w:rsidRPr="005C7BC6">
        <w:rPr>
          <w:rFonts w:cs="Arial"/>
          <w:szCs w:val="22"/>
        </w:rPr>
        <w:t>μεγάλος αριθμός οδικών τροχαίων ατυχημάτων με πολλούς νεκρούς και τραυματίες, παρόλο που όπως αναφέρθηκε υπήρξε μείωση τα τελευταία χρόνια.</w:t>
      </w:r>
    </w:p>
    <w:p w:rsidR="008926F4" w:rsidRPr="005C7BC6" w:rsidRDefault="008926F4" w:rsidP="005C7BC6">
      <w:pPr>
        <w:rPr>
          <w:rFonts w:cs="Arial"/>
          <w:szCs w:val="22"/>
        </w:rPr>
      </w:pPr>
      <w:r w:rsidRPr="005C7BC6">
        <w:rPr>
          <w:rFonts w:cs="Arial"/>
          <w:szCs w:val="22"/>
        </w:rPr>
        <w:lastRenderedPageBreak/>
        <w:t xml:space="preserve">Επιπρόσθετα, θεωρείται σημαντική η έλλειψη ενός ολοκληρωμένου συστήματος  αυτοκινητοδρόμων. </w:t>
      </w:r>
      <w:r w:rsidR="007E7B4B">
        <w:rPr>
          <w:rFonts w:cs="Arial"/>
          <w:szCs w:val="22"/>
        </w:rPr>
        <w:t xml:space="preserve">Το φαινόμενο επιτείνεται από τις παρατηρούμενες καθυστερήσεις στην υλοποίηση των αυτοκινητοδρόμων που υλοποιούνται με το σύστημα της παραχώρησης. </w:t>
      </w:r>
      <w:r w:rsidRPr="005C7BC6">
        <w:rPr>
          <w:rFonts w:cs="Arial"/>
          <w:szCs w:val="22"/>
        </w:rPr>
        <w:t>Παράλληλα, παρατηρούνται αρκετές ασυνέχειες του οδικού δικτύου στα δίκτυα μικρότερης σημασίας και στις δευτερογενείς και τριτογενείς συνδέσεις.</w:t>
      </w:r>
    </w:p>
    <w:p w:rsidR="008926F4" w:rsidRPr="005C7BC6" w:rsidRDefault="008926F4" w:rsidP="005C7BC6">
      <w:pPr>
        <w:rPr>
          <w:rFonts w:cs="Arial"/>
          <w:szCs w:val="22"/>
        </w:rPr>
      </w:pPr>
      <w:r w:rsidRPr="005C7BC6">
        <w:rPr>
          <w:rFonts w:cs="Arial"/>
          <w:szCs w:val="22"/>
        </w:rPr>
        <w:t>Επιπλέον, σημαντικό θέμα θεωρείται η έλλειψη διαλειτουργικότητας στα διόδια στους αυτοκινητοδρόμους παραχώρησης. Έτσι ο χρήστης δεν τους αντιλαμβάνεται ως ενιαία υποδομή</w:t>
      </w:r>
      <w:r>
        <w:rPr>
          <w:rFonts w:cs="Arial"/>
          <w:szCs w:val="22"/>
        </w:rPr>
        <w:t xml:space="preserve"> και</w:t>
      </w:r>
      <w:r w:rsidRPr="005C7BC6">
        <w:rPr>
          <w:rFonts w:cs="Arial"/>
          <w:szCs w:val="22"/>
        </w:rPr>
        <w:t xml:space="preserve"> δυσχεραίν</w:t>
      </w:r>
      <w:r>
        <w:rPr>
          <w:rFonts w:cs="Arial"/>
          <w:szCs w:val="22"/>
        </w:rPr>
        <w:t xml:space="preserve">εται με αυτό τον τρόπο </w:t>
      </w:r>
      <w:r w:rsidRPr="005C7BC6">
        <w:rPr>
          <w:rFonts w:cs="Arial"/>
          <w:szCs w:val="22"/>
        </w:rPr>
        <w:t>η</w:t>
      </w:r>
      <w:r>
        <w:rPr>
          <w:rFonts w:cs="Arial"/>
          <w:szCs w:val="22"/>
        </w:rPr>
        <w:t xml:space="preserve"> μετακίνησή</w:t>
      </w:r>
      <w:r w:rsidRPr="005C7BC6">
        <w:rPr>
          <w:rFonts w:cs="Arial"/>
          <w:szCs w:val="22"/>
        </w:rPr>
        <w:t xml:space="preserve"> του.</w:t>
      </w:r>
    </w:p>
    <w:p w:rsidR="008926F4" w:rsidRPr="005C7BC6" w:rsidRDefault="008926F4" w:rsidP="005C7BC6">
      <w:pPr>
        <w:rPr>
          <w:rFonts w:cs="Arial"/>
          <w:szCs w:val="22"/>
        </w:rPr>
      </w:pPr>
      <w:r w:rsidRPr="005C7BC6">
        <w:rPr>
          <w:rFonts w:cs="Arial"/>
          <w:szCs w:val="22"/>
        </w:rPr>
        <w:t xml:space="preserve">Τέλος, η ιδιοκτησία και η χρήση του ΙΧ, η οποία αυξήθηκε σημαντικά το 2008, επιβραδύνθηκε στη συνέχεια λόγω οικονομικής κρίσης, γεγονός που έχει μερικά ανακουφίσει την κυκλοφοριακή συμφόρηση, που έφθασε στο υψηλότερο σημείο της το 2008. Παρόλα αυτά, παρατηρείται συμφόρηση,  έστω και μειωμένη, στα αστικά κέντρα. Το γεγονός αυτό είναι αποτέλεσμα της έλλειψης επαρκών παρεμβάσεων κυκλοφοριακής οργάνωσης και έλλειψης </w:t>
      </w:r>
      <w:r w:rsidR="00204FB5">
        <w:rPr>
          <w:rFonts w:cs="Arial"/>
          <w:szCs w:val="22"/>
        </w:rPr>
        <w:t>ελέ</w:t>
      </w:r>
      <w:r w:rsidRPr="005C7BC6">
        <w:rPr>
          <w:rFonts w:cs="Arial"/>
          <w:szCs w:val="22"/>
        </w:rPr>
        <w:t>γχου στάθμευσης. Ειδικότερα στην Αθήνα παρατηρείται έλλειψη επαρκών εγκαταστάσεων για στάθμευση σε περιφερειακούς σταθμούς μετρό για μετεπιβίβαση.</w:t>
      </w:r>
    </w:p>
    <w:p w:rsidR="008926F4" w:rsidRPr="00757719" w:rsidRDefault="008926F4" w:rsidP="004453ED">
      <w:pPr>
        <w:pStyle w:val="3"/>
        <w:rPr>
          <w:lang w:val="el-GR"/>
        </w:rPr>
      </w:pPr>
      <w:bookmarkStart w:id="108" w:name="_Toc373424249"/>
      <w:bookmarkStart w:id="109" w:name="_Toc378705722"/>
      <w:bookmarkStart w:id="110" w:name="_Toc387011184"/>
      <w:r w:rsidRPr="00757719">
        <w:rPr>
          <w:lang w:val="el-GR"/>
        </w:rPr>
        <w:t>2.3.3. Θαλάσσιες Μεταφορές</w:t>
      </w:r>
      <w:bookmarkEnd w:id="108"/>
      <w:bookmarkEnd w:id="109"/>
      <w:bookmarkEnd w:id="110"/>
    </w:p>
    <w:p w:rsidR="008926F4" w:rsidRPr="005C7BC6" w:rsidRDefault="008926F4" w:rsidP="005C7BC6">
      <w:pPr>
        <w:rPr>
          <w:rFonts w:cs="Arial"/>
          <w:szCs w:val="22"/>
        </w:rPr>
      </w:pPr>
      <w:r>
        <w:rPr>
          <w:rFonts w:cs="Arial"/>
          <w:szCs w:val="22"/>
        </w:rPr>
        <w:t>Απαιτο</w:t>
      </w:r>
      <w:r w:rsidRPr="005C7BC6">
        <w:rPr>
          <w:rFonts w:cs="Arial"/>
          <w:szCs w:val="22"/>
        </w:rPr>
        <w:t>ύνται νέες λιμενικές υποδομές</w:t>
      </w:r>
      <w:r>
        <w:rPr>
          <w:rFonts w:cs="Arial"/>
          <w:szCs w:val="22"/>
        </w:rPr>
        <w:t xml:space="preserve"> σε αρκετές περιπτώσεις</w:t>
      </w:r>
      <w:r w:rsidRPr="005C7BC6">
        <w:rPr>
          <w:rFonts w:cs="Arial"/>
          <w:szCs w:val="22"/>
        </w:rPr>
        <w:t xml:space="preserve">, αφού οι υπάρχουσες κρίνονται σε πολλές περιπτώσεις </w:t>
      </w:r>
      <w:r>
        <w:rPr>
          <w:rFonts w:cs="Arial"/>
          <w:szCs w:val="22"/>
        </w:rPr>
        <w:t>ανεπαρκείς</w:t>
      </w:r>
      <w:r w:rsidRPr="005C7BC6">
        <w:rPr>
          <w:rFonts w:cs="Arial"/>
          <w:szCs w:val="22"/>
        </w:rPr>
        <w:t xml:space="preserve"> ή/και ευάλωτες στους ανέμους που κυριαρχούν. Επιπλέον, παρατηρούνται ελλείψεις σε χερσαίους χώρους, σε εγκαταστάσεις εξυπηρέτησης για επιβάτες και εμπορεύματα και στην επάρκεια οδικών προσβάσεων.</w:t>
      </w:r>
    </w:p>
    <w:p w:rsidR="008926F4" w:rsidRPr="005C7BC6" w:rsidRDefault="008926F4" w:rsidP="005C7BC6">
      <w:pPr>
        <w:rPr>
          <w:rFonts w:cs="Arial"/>
          <w:szCs w:val="22"/>
        </w:rPr>
      </w:pPr>
      <w:r>
        <w:rPr>
          <w:rFonts w:cs="Arial"/>
          <w:szCs w:val="22"/>
        </w:rPr>
        <w:t>Σ</w:t>
      </w:r>
      <w:r w:rsidRPr="005C7BC6">
        <w:rPr>
          <w:rFonts w:cs="Arial"/>
          <w:szCs w:val="22"/>
        </w:rPr>
        <w:t xml:space="preserve">ε αρκετές περιπτώσεις νησιά δεν εξυπηρετούνται επαρκώς, ιδιαίτερα την περίοδο εκτός καλοκαιριού, διότι οι ναυτιλιακές εταιρείες μειώνουν τις συχνότητες και τις συνδέσεις τους εκτός περιόδου αιχμής. Για παράδειγμα, σημαντικά νησιά, όπως η Σάμος, υπο-εξυπηρετούνται τον χειμώνα. </w:t>
      </w:r>
      <w:r w:rsidRPr="00757719">
        <w:rPr>
          <w:rFonts w:cs="Arial"/>
          <w:szCs w:val="22"/>
        </w:rPr>
        <w:t>Επιπλέον, οι άγονες γραμμές δεν κρίνονται επαρκείς σε κάποιες περιπτώσεις</w:t>
      </w:r>
      <w:r w:rsidRPr="005C7BC6">
        <w:rPr>
          <w:rFonts w:cs="Arial"/>
          <w:szCs w:val="22"/>
        </w:rPr>
        <w:t xml:space="preserve">. </w:t>
      </w:r>
    </w:p>
    <w:p w:rsidR="008926F4" w:rsidRPr="005C7BC6" w:rsidRDefault="001855B5" w:rsidP="005C7BC6">
      <w:pPr>
        <w:rPr>
          <w:rFonts w:cs="Arial"/>
          <w:szCs w:val="22"/>
        </w:rPr>
      </w:pPr>
      <w:r w:rsidRPr="00757719">
        <w:rPr>
          <w:rFonts w:cs="Arial"/>
          <w:szCs w:val="22"/>
        </w:rPr>
        <w:t>Τα λιμάνια είναι οργανωμένα είτε ως ανώνυμες εταιρείες είτε ως λιμενικά ταμεία. Κάποια έχουν επιλεγεί προς ιδιωτικοποίηση μέσω ΤΑΙΠΕΔ. Μέχρι  σήμερα μόνο στον Οργανισμό Λιμένος Πειραιώς έχει παραχωρηθεί μια δραστηριότητα, η οποίο αφορά τον τερματικό σταθμό εμπορευματοκιβωτίων (Ε/Κ), στην εταιρεία COSCO, με θετικά μέχρι στιγμής αποτελέσματα</w:t>
      </w:r>
      <w:r w:rsidR="008926F4" w:rsidRPr="005C7BC6">
        <w:rPr>
          <w:rFonts w:cs="Arial"/>
          <w:szCs w:val="22"/>
        </w:rPr>
        <w:t xml:space="preserve">. </w:t>
      </w:r>
    </w:p>
    <w:p w:rsidR="002D7961" w:rsidRPr="005C7BC6" w:rsidRDefault="008926F4" w:rsidP="002D7961">
      <w:pPr>
        <w:rPr>
          <w:rFonts w:cs="Arial"/>
          <w:szCs w:val="22"/>
        </w:rPr>
      </w:pPr>
      <w:r w:rsidRPr="005C7BC6">
        <w:rPr>
          <w:rFonts w:cs="Arial"/>
          <w:szCs w:val="22"/>
        </w:rPr>
        <w:t xml:space="preserve">Παρατηρείται έλλειψη ακτοπλοϊκών συνδέσεων του Πειραιά ή της Θεσσαλονίκης με την Τουρκία (π.χ. Σμύρνη), παρ’ όλο που υπάρχει αύξηση τουρισμού από την Τουρκία και ευκολότερη έκδοση </w:t>
      </w:r>
      <w:r w:rsidRPr="005C7BC6">
        <w:rPr>
          <w:rFonts w:cs="Arial"/>
          <w:szCs w:val="22"/>
          <w:lang w:val="en-US"/>
        </w:rPr>
        <w:t>visa</w:t>
      </w:r>
      <w:r w:rsidRPr="005C7BC6">
        <w:rPr>
          <w:rFonts w:cs="Arial"/>
          <w:szCs w:val="22"/>
        </w:rPr>
        <w:t xml:space="preserve">. Ειδικά το λιμάνι της Αλεξανδρούπολης έχει την δυνατότητα να </w:t>
      </w:r>
      <w:r w:rsidR="002D7961">
        <w:rPr>
          <w:rFonts w:cs="Arial"/>
          <w:szCs w:val="22"/>
        </w:rPr>
        <w:t>αναδειχθεί</w:t>
      </w:r>
      <w:r w:rsidRPr="005C7BC6">
        <w:rPr>
          <w:rFonts w:cs="Arial"/>
          <w:szCs w:val="22"/>
        </w:rPr>
        <w:t xml:space="preserve"> ως βασική πύλη εισόδου</w:t>
      </w:r>
      <w:r w:rsidR="002D7961">
        <w:rPr>
          <w:rFonts w:cs="Arial"/>
          <w:szCs w:val="22"/>
        </w:rPr>
        <w:t xml:space="preserve"> </w:t>
      </w:r>
      <w:r w:rsidRPr="005C7BC6">
        <w:rPr>
          <w:rFonts w:cs="Arial"/>
          <w:szCs w:val="22"/>
        </w:rPr>
        <w:t xml:space="preserve">/ εξόδου προς τη </w:t>
      </w:r>
      <w:r w:rsidR="002D7961">
        <w:rPr>
          <w:rFonts w:cs="Arial"/>
          <w:szCs w:val="22"/>
        </w:rPr>
        <w:t xml:space="preserve">Βαλκανική και ανατολικοευρωπαϊκή ενδοχώρα αλλά </w:t>
      </w:r>
      <w:r w:rsidR="002D7961" w:rsidRPr="005C7BC6">
        <w:rPr>
          <w:rFonts w:cs="Arial"/>
          <w:szCs w:val="22"/>
        </w:rPr>
        <w:t>και γενικότερα την ενδοχώρα της Ευρώπης</w:t>
      </w:r>
      <w:r w:rsidR="002D7961">
        <w:rPr>
          <w:rFonts w:cs="Arial"/>
          <w:szCs w:val="22"/>
        </w:rPr>
        <w:t>,</w:t>
      </w:r>
      <w:r w:rsidR="002D7961" w:rsidRPr="005C7BC6" w:rsidDel="00F92818">
        <w:rPr>
          <w:rFonts w:cs="Arial"/>
          <w:szCs w:val="22"/>
        </w:rPr>
        <w:t xml:space="preserve"> </w:t>
      </w:r>
      <w:r w:rsidR="002D7961">
        <w:rPr>
          <w:rFonts w:cs="Arial"/>
          <w:szCs w:val="22"/>
        </w:rPr>
        <w:t>λειτουργώντας ως ελκυστικός εναλλακτικός δίαυλος παράκαμψης των στενών των Δαρδανελίων</w:t>
      </w:r>
      <w:r w:rsidR="002D7961" w:rsidRPr="005C7BC6">
        <w:rPr>
          <w:rFonts w:cs="Arial"/>
          <w:szCs w:val="22"/>
        </w:rPr>
        <w:t>.</w:t>
      </w:r>
    </w:p>
    <w:p w:rsidR="008926F4" w:rsidRDefault="008926F4" w:rsidP="005C7BC6">
      <w:pPr>
        <w:rPr>
          <w:rFonts w:cs="Arial"/>
          <w:szCs w:val="22"/>
        </w:rPr>
      </w:pPr>
      <w:r w:rsidRPr="005C7BC6">
        <w:rPr>
          <w:rFonts w:cs="Arial"/>
          <w:szCs w:val="22"/>
        </w:rPr>
        <w:t xml:space="preserve">Όπως αναφέρθηκε και στο κεφάλαιο των σιδηροδρομικών μεταφορών, το ελληνικό σύστημα μεταφορών δεν χαρακτηρίζεται από αναπτυγμένη πολυτροπικότητα. </w:t>
      </w:r>
      <w:r w:rsidR="00201279">
        <w:rPr>
          <w:rFonts w:cs="Arial"/>
          <w:szCs w:val="22"/>
        </w:rPr>
        <w:t xml:space="preserve">Παρατηρείται έλλειψη συνδέσεων των σιδηροδρομικών και οδικών δικτύων με τις λιμενικές και αεροδρομικές υποδομές. </w:t>
      </w:r>
      <w:r w:rsidRPr="005C7BC6">
        <w:rPr>
          <w:rFonts w:cs="Arial"/>
          <w:szCs w:val="22"/>
        </w:rPr>
        <w:t>Χαρακτηριστικό παράδειγμα είναι το λιμάνι του Λαυρίου</w:t>
      </w:r>
      <w:r>
        <w:rPr>
          <w:rFonts w:cs="Arial"/>
          <w:szCs w:val="22"/>
        </w:rPr>
        <w:t xml:space="preserve"> το οποίο προορίζεται </w:t>
      </w:r>
      <w:r w:rsidRPr="005C7BC6">
        <w:rPr>
          <w:rFonts w:cs="Arial"/>
          <w:szCs w:val="22"/>
        </w:rPr>
        <w:t xml:space="preserve">να φιλοξενήσει μέρος των ακτοπλοϊκών συνδέσεων, αλλά δεν φθάνει σε αυτό ούτε αυτοκινητόδρομος, ούτε προαστιακός σιδηρόδρομος. </w:t>
      </w:r>
    </w:p>
    <w:p w:rsidR="00201279" w:rsidRPr="005C7BC6" w:rsidRDefault="00201279" w:rsidP="005C7BC6">
      <w:pPr>
        <w:rPr>
          <w:rFonts w:cs="Arial"/>
          <w:szCs w:val="22"/>
        </w:rPr>
      </w:pPr>
      <w:r>
        <w:rPr>
          <w:rFonts w:cs="Arial"/>
          <w:szCs w:val="22"/>
        </w:rPr>
        <w:lastRenderedPageBreak/>
        <w:t>Παράλληλα στο σύστημα των θαλασσίων μεταφορών παρατηρούνται έντονα φαινόμενα εποχικότητας με αποτέλεσμα να εκδηλώνεται περίσσια υποδομών τους χειμερινούς μήνες και αντίστοιχη έλλειψή τους κατά τους θερινούς.</w:t>
      </w:r>
    </w:p>
    <w:p w:rsidR="008926F4" w:rsidRPr="00757719" w:rsidRDefault="008926F4" w:rsidP="004453ED">
      <w:pPr>
        <w:pStyle w:val="3"/>
        <w:rPr>
          <w:lang w:val="el-GR"/>
        </w:rPr>
      </w:pPr>
      <w:bookmarkStart w:id="111" w:name="_Toc373424250"/>
      <w:bookmarkStart w:id="112" w:name="_Toc378705723"/>
      <w:bookmarkStart w:id="113" w:name="_Toc387011185"/>
      <w:r w:rsidRPr="00757719">
        <w:rPr>
          <w:lang w:val="el-GR"/>
        </w:rPr>
        <w:t>2.3.4. Αερομεταφορές</w:t>
      </w:r>
      <w:bookmarkEnd w:id="111"/>
      <w:bookmarkEnd w:id="112"/>
      <w:bookmarkEnd w:id="113"/>
    </w:p>
    <w:p w:rsidR="000D14AB" w:rsidRPr="00FF436B" w:rsidRDefault="008926F4" w:rsidP="00757719">
      <w:pPr>
        <w:rPr>
          <w:rFonts w:cs="Arial"/>
          <w:szCs w:val="22"/>
        </w:rPr>
      </w:pPr>
      <w:r w:rsidRPr="005C7BC6">
        <w:rPr>
          <w:rFonts w:cs="Arial"/>
          <w:szCs w:val="22"/>
        </w:rPr>
        <w:t xml:space="preserve">Όπως προαναφέρθηκε, υπάρχουν πολλά αεροδρόμια συγκριτικά με το μέγεθος και τον πληθυσμό της χώρας. </w:t>
      </w:r>
      <w:r w:rsidR="000D14AB">
        <w:rPr>
          <w:rFonts w:cs="Arial"/>
          <w:szCs w:val="22"/>
        </w:rPr>
        <w:t>Ακόμη και σήμερα απουσιάζει η ύπαρξη εγκεκριμένου εθνικού σχεδίου (</w:t>
      </w:r>
      <w:r w:rsidR="000D14AB">
        <w:rPr>
          <w:rFonts w:cs="Arial"/>
          <w:szCs w:val="22"/>
          <w:lang w:val="en-US"/>
        </w:rPr>
        <w:t>Masterplan</w:t>
      </w:r>
      <w:r w:rsidR="000D14AB" w:rsidRPr="00757719">
        <w:rPr>
          <w:rFonts w:cs="Arial"/>
          <w:szCs w:val="22"/>
        </w:rPr>
        <w:t xml:space="preserve">) </w:t>
      </w:r>
      <w:r w:rsidR="000D14AB">
        <w:rPr>
          <w:rFonts w:cs="Arial"/>
          <w:szCs w:val="22"/>
        </w:rPr>
        <w:t>αεροδρομίων.</w:t>
      </w:r>
      <w:r w:rsidR="000D14AB" w:rsidRPr="000D14AB">
        <w:rPr>
          <w:rFonts w:cs="Arial"/>
          <w:szCs w:val="22"/>
        </w:rPr>
        <w:t xml:space="preserve"> </w:t>
      </w:r>
      <w:r w:rsidR="000D14AB" w:rsidRPr="005C7BC6">
        <w:rPr>
          <w:rFonts w:cs="Arial"/>
          <w:szCs w:val="22"/>
        </w:rPr>
        <w:t>Τα πέντε μεγαλύτερα αεροδρόμια εξυπηρετούν παραπάνω από τα τρία τέταρτα της συνολικής ζήτησης</w:t>
      </w:r>
      <w:r w:rsidR="000D14AB">
        <w:rPr>
          <w:rFonts w:cs="Arial"/>
          <w:szCs w:val="22"/>
        </w:rPr>
        <w:t>.</w:t>
      </w:r>
    </w:p>
    <w:p w:rsidR="008926F4" w:rsidRPr="005C7BC6" w:rsidRDefault="008926F4" w:rsidP="00757719">
      <w:pPr>
        <w:rPr>
          <w:rFonts w:cs="Arial"/>
          <w:szCs w:val="22"/>
        </w:rPr>
      </w:pPr>
      <w:r w:rsidRPr="005C7BC6">
        <w:rPr>
          <w:rFonts w:cs="Arial"/>
          <w:szCs w:val="22"/>
        </w:rPr>
        <w:t>Το αεροδρόμιο της Αθήνας, λόγω υψηλού κόστους και μειωμένης ζήτησης αεροπορικών μεταφορών από τους κάτοικους της χώρας (εξαιτίας της οικονομικής κρίσης), έχει χάσει την ευκαιρία να γίνει ενδιάμεσος σταθμός των ταξιδιών (</w:t>
      </w:r>
      <w:r w:rsidRPr="00757719">
        <w:rPr>
          <w:rFonts w:cs="Arial"/>
          <w:szCs w:val="22"/>
        </w:rPr>
        <w:t>hub</w:t>
      </w:r>
      <w:r w:rsidRPr="005C7BC6">
        <w:rPr>
          <w:rFonts w:cs="Arial"/>
          <w:szCs w:val="22"/>
        </w:rPr>
        <w:t xml:space="preserve"> </w:t>
      </w:r>
      <w:r w:rsidRPr="00757719">
        <w:rPr>
          <w:rFonts w:cs="Arial"/>
          <w:szCs w:val="22"/>
        </w:rPr>
        <w:t>and</w:t>
      </w:r>
      <w:r w:rsidRPr="005C7BC6">
        <w:rPr>
          <w:rFonts w:cs="Arial"/>
          <w:szCs w:val="22"/>
        </w:rPr>
        <w:t xml:space="preserve"> </w:t>
      </w:r>
      <w:r w:rsidRPr="00757719">
        <w:rPr>
          <w:rFonts w:cs="Arial"/>
          <w:szCs w:val="22"/>
        </w:rPr>
        <w:t>spoke</w:t>
      </w:r>
      <w:r w:rsidRPr="005C7BC6">
        <w:rPr>
          <w:rFonts w:cs="Arial"/>
          <w:szCs w:val="22"/>
        </w:rPr>
        <w:t xml:space="preserve">) και οι απευθείας συνδέσεις με άλλες πόλεις του εξωτερικού έχουν σημαντικά μειωθεί. </w:t>
      </w:r>
    </w:p>
    <w:p w:rsidR="008926F4" w:rsidRPr="005C7BC6" w:rsidRDefault="008926F4" w:rsidP="005C7BC6">
      <w:pPr>
        <w:rPr>
          <w:rFonts w:cs="Arial"/>
          <w:szCs w:val="22"/>
        </w:rPr>
      </w:pPr>
      <w:r w:rsidRPr="005C7BC6">
        <w:rPr>
          <w:rFonts w:cs="Arial"/>
          <w:szCs w:val="22"/>
        </w:rPr>
        <w:t xml:space="preserve">Το αεροδρόμιο του Ηρακλείου, που είναι δεύτερο σε επιβατική κίνηση μετά τον «Ελ. Βενιζέλος», αντιμετωπίζει προβλήματα χωρητικότητας στην περίοδο αιχμής, δηλαδή τους καλοκαιρινούς μήνες. </w:t>
      </w:r>
      <w:r w:rsidR="000D14AB">
        <w:rPr>
          <w:rFonts w:cs="Arial"/>
          <w:szCs w:val="22"/>
        </w:rPr>
        <w:t>Γενικότερα, όπως και στην περίπτωση των θαλάσσιων μεταφορών παρατηρούνται έντονα φαινόμενα εποχικότητας,</w:t>
      </w:r>
    </w:p>
    <w:p w:rsidR="008926F4" w:rsidRPr="005C7BC6" w:rsidRDefault="008926F4" w:rsidP="005C7BC6">
      <w:pPr>
        <w:rPr>
          <w:rFonts w:cs="Arial"/>
          <w:szCs w:val="22"/>
        </w:rPr>
      </w:pPr>
      <w:r w:rsidRPr="005C7BC6">
        <w:rPr>
          <w:rFonts w:cs="Arial"/>
          <w:szCs w:val="22"/>
        </w:rPr>
        <w:t xml:space="preserve">Το αεροδρόμιο «Μακεδονία» της Θεσσαλονίκης αποτελεί αποδέκτη σημαντικών επενδύσεων </w:t>
      </w:r>
      <w:r>
        <w:rPr>
          <w:rFonts w:cs="Arial"/>
          <w:szCs w:val="22"/>
        </w:rPr>
        <w:t>οι</w:t>
      </w:r>
      <w:r w:rsidRPr="005C7BC6">
        <w:rPr>
          <w:rFonts w:cs="Arial"/>
          <w:szCs w:val="22"/>
        </w:rPr>
        <w:t xml:space="preserve"> οποίες όμως δεν έχουν ακόμη φθάσει σε στάδιο λειτουργίας και απόδοσης. Τέλος, βασική έλλειψη </w:t>
      </w:r>
      <w:r w:rsidR="00A37B0F">
        <w:rPr>
          <w:rFonts w:cs="Arial"/>
          <w:szCs w:val="22"/>
        </w:rPr>
        <w:t>αποτελεί</w:t>
      </w:r>
      <w:r w:rsidR="00A37B0F" w:rsidRPr="005C7BC6">
        <w:rPr>
          <w:rFonts w:cs="Arial"/>
          <w:szCs w:val="22"/>
        </w:rPr>
        <w:t xml:space="preserve"> </w:t>
      </w:r>
      <w:r w:rsidRPr="005C7BC6">
        <w:rPr>
          <w:rFonts w:cs="Arial"/>
          <w:szCs w:val="22"/>
        </w:rPr>
        <w:t>η απουσία δικτύων υδατοδρομίων και ελικοδρομίων, τα οποία ενισχύουν την προσπελασιμότητα απομακρυσμένων νησιών και περιοχών.</w:t>
      </w:r>
    </w:p>
    <w:p w:rsidR="008926F4" w:rsidRPr="00757719" w:rsidRDefault="008926F4" w:rsidP="004453ED">
      <w:pPr>
        <w:pStyle w:val="3"/>
        <w:rPr>
          <w:lang w:val="el-GR"/>
        </w:rPr>
      </w:pPr>
      <w:bookmarkStart w:id="114" w:name="_Toc373424251"/>
      <w:bookmarkStart w:id="115" w:name="_Toc378705724"/>
      <w:bookmarkStart w:id="116" w:name="_Toc387011186"/>
      <w:r w:rsidRPr="00757719">
        <w:rPr>
          <w:lang w:val="el-GR"/>
        </w:rPr>
        <w:t>2.3.5. Αστικές Συγκοινωνίες</w:t>
      </w:r>
      <w:bookmarkEnd w:id="114"/>
      <w:bookmarkEnd w:id="115"/>
      <w:bookmarkEnd w:id="116"/>
    </w:p>
    <w:p w:rsidR="008926F4" w:rsidRPr="005C7BC6" w:rsidRDefault="008926F4" w:rsidP="005C7BC6">
      <w:pPr>
        <w:rPr>
          <w:rFonts w:cs="Arial"/>
          <w:szCs w:val="22"/>
          <w:u w:val="single"/>
        </w:rPr>
      </w:pPr>
      <w:r w:rsidRPr="005C7BC6">
        <w:rPr>
          <w:rFonts w:cs="Arial"/>
          <w:szCs w:val="22"/>
          <w:u w:val="single"/>
        </w:rPr>
        <w:t>Αθήνα</w:t>
      </w:r>
    </w:p>
    <w:p w:rsidR="008926F4" w:rsidRDefault="008926F4" w:rsidP="005C7BC6">
      <w:pPr>
        <w:rPr>
          <w:rFonts w:cs="Arial"/>
          <w:szCs w:val="22"/>
        </w:rPr>
      </w:pPr>
      <w:r w:rsidRPr="005C7BC6">
        <w:rPr>
          <w:rFonts w:cs="Arial"/>
          <w:szCs w:val="22"/>
        </w:rPr>
        <w:t xml:space="preserve">Στον οργανωτικό τομέα, τον Ιούνιο του 2011 συγχωνεύτηκαν  οι εταιρείες ΕΘΕΛ και ΗΛΠΑΠ και αποτέλεσαν νέα εταιρεία υπό την ονομασία Οδικές Συγκοινωνίες ΑΕ (ΟΣΥ). Ταυτόχρονα συστάθηκε η εταιρεία ΣΤΑΣΥ, η οποία προέρχεται από τη συγχώνευση των εταιρειών Αττικό Μετρό Εταιρεία Λειτουργίας ΑΕ (ΑΜΕΛ), Ηλεκτρικοί Σιδηρόδρομοι Αθηνών Πειραιώς ΑΕ (ΗΣΑΠ), και ΤΡΑΜ ΑΕ. Οι μετοχές των δύο εταιρειών ανήκουν στον ΟΑΣΑ. </w:t>
      </w:r>
      <w:r w:rsidR="00DA7EE1" w:rsidRPr="00DA7EE1">
        <w:rPr>
          <w:rFonts w:cs="Arial"/>
          <w:szCs w:val="22"/>
        </w:rPr>
        <w:t>Σύμφωνα με το Ν.3920/2011 ο ΟΑΣΑ είναι υπεύθυνος για το στρατηγικό, επιχειρησιακό σχεδιασμό, συντονισμό και έλεγχο του συγκοινωνιακού έργου που εκτελείται από τα ΜΜΜ στα όρια της Περιφέρειας Αττικής, καθώς και για τον έλεγχο και την επίβλεψη των εταιρειών παροχής συγκοινωνιακού έργου.</w:t>
      </w:r>
    </w:p>
    <w:p w:rsidR="008926F4" w:rsidRPr="005C7BC6" w:rsidRDefault="008926F4" w:rsidP="005C7BC6">
      <w:pPr>
        <w:rPr>
          <w:rFonts w:cs="Arial"/>
          <w:szCs w:val="22"/>
        </w:rPr>
      </w:pPr>
      <w:r>
        <w:rPr>
          <w:rFonts w:cs="Arial"/>
          <w:szCs w:val="22"/>
        </w:rPr>
        <w:t>Σ</w:t>
      </w:r>
      <w:r w:rsidRPr="005C7BC6">
        <w:rPr>
          <w:rFonts w:cs="Arial"/>
          <w:szCs w:val="22"/>
        </w:rPr>
        <w:t>τις προαστιακές συγκοινωνίες δραστηριοποιείται ο ΟΣΕ</w:t>
      </w:r>
      <w:r>
        <w:rPr>
          <w:rFonts w:cs="Arial"/>
          <w:szCs w:val="22"/>
        </w:rPr>
        <w:t xml:space="preserve"> (με τον προαστιακό σιδηρόδρομο) και το ΚΤΕΛ Αττικής ενώ </w:t>
      </w:r>
      <w:r w:rsidRPr="005C7BC6">
        <w:rPr>
          <w:rFonts w:cs="Arial"/>
          <w:szCs w:val="22"/>
        </w:rPr>
        <w:t xml:space="preserve">τα έργα κατασκευής </w:t>
      </w:r>
      <w:r>
        <w:rPr>
          <w:rFonts w:cs="Arial"/>
          <w:szCs w:val="22"/>
        </w:rPr>
        <w:t xml:space="preserve">του μετρό προωθεί </w:t>
      </w:r>
      <w:r w:rsidRPr="005C7BC6">
        <w:rPr>
          <w:rFonts w:cs="Arial"/>
          <w:szCs w:val="22"/>
        </w:rPr>
        <w:t>η Αττικό Μετρό</w:t>
      </w:r>
      <w:r>
        <w:rPr>
          <w:rFonts w:cs="Arial"/>
          <w:szCs w:val="22"/>
        </w:rPr>
        <w:t xml:space="preserve"> ΑΕ</w:t>
      </w:r>
      <w:r w:rsidR="00DA7EE1">
        <w:rPr>
          <w:rFonts w:cs="Arial"/>
          <w:szCs w:val="22"/>
        </w:rPr>
        <w:t>.</w:t>
      </w:r>
    </w:p>
    <w:p w:rsidR="008926F4" w:rsidRPr="005C7BC6" w:rsidRDefault="008926F4" w:rsidP="005C7BC6">
      <w:pPr>
        <w:rPr>
          <w:rFonts w:cs="Arial"/>
          <w:szCs w:val="22"/>
        </w:rPr>
      </w:pPr>
      <w:r w:rsidRPr="005C7BC6">
        <w:rPr>
          <w:rFonts w:cs="Arial"/>
          <w:szCs w:val="22"/>
        </w:rPr>
        <w:t xml:space="preserve">Το Μετρό της Αθήνας είναι </w:t>
      </w:r>
      <w:r w:rsidR="005A250B">
        <w:rPr>
          <w:rFonts w:cs="Arial"/>
          <w:szCs w:val="22"/>
        </w:rPr>
        <w:t xml:space="preserve">ένα </w:t>
      </w:r>
      <w:r w:rsidRPr="005C7BC6">
        <w:rPr>
          <w:rFonts w:cs="Arial"/>
          <w:szCs w:val="22"/>
        </w:rPr>
        <w:t xml:space="preserve">από τα πιο σύγχρονα </w:t>
      </w:r>
      <w:r w:rsidR="00A641D7">
        <w:rPr>
          <w:rFonts w:cs="Arial"/>
          <w:szCs w:val="22"/>
        </w:rPr>
        <w:t xml:space="preserve">και προσβάσιμα </w:t>
      </w:r>
      <w:r w:rsidRPr="005C7BC6">
        <w:rPr>
          <w:rFonts w:cs="Arial"/>
          <w:szCs w:val="22"/>
        </w:rPr>
        <w:t xml:space="preserve">στον κόσμο και εξυπηρετεί ικανοποιητικά τις περιοχές που καλύπτει. </w:t>
      </w:r>
      <w:r>
        <w:rPr>
          <w:rFonts w:cs="Arial"/>
          <w:szCs w:val="22"/>
        </w:rPr>
        <w:t>Όπως έχει τεκμηριωθεί στα πλαίσια της Μελέτης Ανάπτυξης του Μετρό, υ</w:t>
      </w:r>
      <w:r w:rsidRPr="005C7BC6">
        <w:rPr>
          <w:rFonts w:cs="Arial"/>
          <w:szCs w:val="22"/>
        </w:rPr>
        <w:t xml:space="preserve">πάρχει ανάγκη και ζήτηση και για άλλες επεκτάσεις με κυριότερη </w:t>
      </w:r>
      <w:r>
        <w:rPr>
          <w:rFonts w:cs="Arial"/>
          <w:szCs w:val="22"/>
        </w:rPr>
        <w:t xml:space="preserve">εκείνη </w:t>
      </w:r>
      <w:r w:rsidRPr="005C7BC6">
        <w:rPr>
          <w:rFonts w:cs="Arial"/>
          <w:szCs w:val="22"/>
        </w:rPr>
        <w:t>τη</w:t>
      </w:r>
      <w:r>
        <w:rPr>
          <w:rFonts w:cs="Arial"/>
          <w:szCs w:val="22"/>
        </w:rPr>
        <w:t>ς</w:t>
      </w:r>
      <w:r w:rsidRPr="005C7BC6">
        <w:rPr>
          <w:rFonts w:cs="Arial"/>
          <w:szCs w:val="22"/>
        </w:rPr>
        <w:t xml:space="preserve"> Γραμμή</w:t>
      </w:r>
      <w:r>
        <w:rPr>
          <w:rFonts w:cs="Arial"/>
          <w:szCs w:val="22"/>
        </w:rPr>
        <w:t>ς</w:t>
      </w:r>
      <w:r w:rsidRPr="005C7BC6">
        <w:rPr>
          <w:rFonts w:cs="Arial"/>
          <w:szCs w:val="22"/>
        </w:rPr>
        <w:t xml:space="preserve"> 4</w:t>
      </w:r>
      <w:r>
        <w:rPr>
          <w:rFonts w:cs="Arial"/>
          <w:szCs w:val="22"/>
        </w:rPr>
        <w:t xml:space="preserve"> (Γαλάτσι, Κυψέλη, Κέντρο, Κηφισίας)</w:t>
      </w:r>
      <w:r w:rsidRPr="005C7BC6">
        <w:rPr>
          <w:rFonts w:cs="Arial"/>
          <w:szCs w:val="22"/>
        </w:rPr>
        <w:t>. Στις αρχές της δεκαετίας του 2000 εξετάσθηκε η δυνατότητα ΣΔΙΤ για μετρό και τραμ, αλλά η προσπάθεια δεν καρποφόρησε.</w:t>
      </w:r>
    </w:p>
    <w:p w:rsidR="008926F4" w:rsidRPr="005C7BC6" w:rsidRDefault="008926F4" w:rsidP="005C7BC6">
      <w:pPr>
        <w:rPr>
          <w:rFonts w:cs="Arial"/>
          <w:szCs w:val="22"/>
        </w:rPr>
      </w:pPr>
      <w:r w:rsidRPr="005C7BC6">
        <w:rPr>
          <w:rFonts w:cs="Arial"/>
          <w:szCs w:val="22"/>
        </w:rPr>
        <w:t xml:space="preserve">Τα οδικά μέσα της ΟΣΥ </w:t>
      </w:r>
      <w:r>
        <w:rPr>
          <w:rFonts w:cs="Arial"/>
          <w:szCs w:val="22"/>
        </w:rPr>
        <w:t xml:space="preserve">(λεωφορεία, τρόλεϊ) </w:t>
      </w:r>
      <w:r w:rsidRPr="005C7BC6">
        <w:rPr>
          <w:rFonts w:cs="Arial"/>
          <w:szCs w:val="22"/>
        </w:rPr>
        <w:t xml:space="preserve">παρεμποδίζονται </w:t>
      </w:r>
      <w:r>
        <w:rPr>
          <w:rFonts w:cs="Arial"/>
          <w:szCs w:val="22"/>
        </w:rPr>
        <w:t xml:space="preserve">στην ομαλή λειτουργία τους </w:t>
      </w:r>
      <w:r w:rsidRPr="005C7BC6">
        <w:rPr>
          <w:rFonts w:cs="Arial"/>
          <w:szCs w:val="22"/>
        </w:rPr>
        <w:t xml:space="preserve">από την κίνηση υπόλοιπων οχημάτων παρά την ύπαρξη αποκλειστικών </w:t>
      </w:r>
      <w:r w:rsidRPr="005C7BC6">
        <w:rPr>
          <w:rFonts w:cs="Arial"/>
          <w:szCs w:val="22"/>
        </w:rPr>
        <w:lastRenderedPageBreak/>
        <w:t>λωρίδων για οχήματα ΜΜΜ. Το τραμ δεν αναμειγνύεται αρκετά αποτελεσματικά με την υπόλοιπη κυκλοφορία και δεν διαθέτει ακόμη εκτεταμένο δίκτυο.</w:t>
      </w:r>
    </w:p>
    <w:p w:rsidR="008926F4" w:rsidRPr="005C7BC6" w:rsidRDefault="008926F4" w:rsidP="005C7BC6">
      <w:pPr>
        <w:rPr>
          <w:rFonts w:cs="Arial"/>
          <w:szCs w:val="22"/>
          <w:u w:val="single"/>
        </w:rPr>
      </w:pPr>
      <w:r w:rsidRPr="005C7BC6">
        <w:rPr>
          <w:rFonts w:cs="Arial"/>
          <w:szCs w:val="22"/>
          <w:u w:val="single"/>
        </w:rPr>
        <w:t>Θεσσαλονίκη</w:t>
      </w:r>
    </w:p>
    <w:p w:rsidR="008926F4" w:rsidRDefault="008926F4" w:rsidP="005C7BC6">
      <w:pPr>
        <w:rPr>
          <w:rFonts w:cs="Arial"/>
          <w:szCs w:val="22"/>
        </w:rPr>
      </w:pPr>
      <w:r w:rsidRPr="005C7BC6">
        <w:rPr>
          <w:rFonts w:cs="Arial"/>
          <w:szCs w:val="22"/>
        </w:rPr>
        <w:t>Στη Θεσσαλονίκη παρατηρούνται παρόμοια προβλήματα με προεξάρχον τη σημαντική καθυστέρηση υλοποίησης του έργου του μετρό και την περιορισμένη προαστιακή / περιφερειακή σιδηροδρομική εξυπηρέτηση.</w:t>
      </w:r>
    </w:p>
    <w:p w:rsidR="000D14AB" w:rsidRPr="005C7BC6" w:rsidRDefault="000D14AB" w:rsidP="005C7BC6">
      <w:pPr>
        <w:rPr>
          <w:rFonts w:cs="Arial"/>
          <w:szCs w:val="22"/>
        </w:rPr>
      </w:pPr>
      <w:r>
        <w:rPr>
          <w:rFonts w:cs="Arial"/>
          <w:szCs w:val="22"/>
        </w:rPr>
        <w:t xml:space="preserve">Στις υπόλοιπες επαρχιακές πόλεις η αστικές συγκοινωνίες αφορούν αποκλειστικά σε λεωφορειακά δίκτυα </w:t>
      </w:r>
      <w:r w:rsidR="00221A61">
        <w:rPr>
          <w:rFonts w:cs="Arial"/>
          <w:szCs w:val="22"/>
        </w:rPr>
        <w:t xml:space="preserve">αστικών </w:t>
      </w:r>
      <w:r>
        <w:rPr>
          <w:rFonts w:cs="Arial"/>
          <w:szCs w:val="22"/>
        </w:rPr>
        <w:t xml:space="preserve">ΚΤΕΛ. Έχει διαπιστωθεί στο παρελθόν η ανάγκη υλοποίησης συστημάτων τραμ σε ορισμένα αστικά συγκροτήματα (π.χ. Πάτρα, Ηράκλειο, Λάρισα, </w:t>
      </w:r>
      <w:r w:rsidR="00221A61">
        <w:rPr>
          <w:rFonts w:cs="Arial"/>
          <w:szCs w:val="22"/>
        </w:rPr>
        <w:t xml:space="preserve">Καλαμάτα, </w:t>
      </w:r>
      <w:r>
        <w:rPr>
          <w:rFonts w:cs="Arial"/>
          <w:szCs w:val="22"/>
        </w:rPr>
        <w:t xml:space="preserve">Ιωάννινα) και έχουν μελετηθεί </w:t>
      </w:r>
      <w:r w:rsidR="00221A61">
        <w:rPr>
          <w:rFonts w:cs="Arial"/>
          <w:szCs w:val="22"/>
        </w:rPr>
        <w:t>σε διαφορετικούς βαθμούς λεπτομέρειας τέτοια συστήματα αλλά μέχρι σήμερα δεν έχει προχωρήσει οποιαδήποτε σχετική υλοποίηση.</w:t>
      </w:r>
      <w:r>
        <w:rPr>
          <w:rFonts w:cs="Arial"/>
          <w:szCs w:val="22"/>
        </w:rPr>
        <w:t xml:space="preserve"> </w:t>
      </w:r>
    </w:p>
    <w:p w:rsidR="008926F4" w:rsidRPr="00757719" w:rsidRDefault="008926F4" w:rsidP="004453ED">
      <w:pPr>
        <w:pStyle w:val="3"/>
        <w:rPr>
          <w:lang w:val="el-GR"/>
        </w:rPr>
      </w:pPr>
      <w:bookmarkStart w:id="117" w:name="_Toc373424252"/>
      <w:bookmarkStart w:id="118" w:name="_Toc378705725"/>
      <w:bookmarkStart w:id="119" w:name="_Toc387011187"/>
      <w:r w:rsidRPr="00757719">
        <w:rPr>
          <w:lang w:val="el-GR"/>
        </w:rPr>
        <w:t>2.3.6. Οριζόντια Θέματα</w:t>
      </w:r>
      <w:bookmarkEnd w:id="117"/>
      <w:bookmarkEnd w:id="118"/>
      <w:bookmarkEnd w:id="119"/>
    </w:p>
    <w:p w:rsidR="008926F4" w:rsidRPr="005C7BC6" w:rsidRDefault="008926F4" w:rsidP="005C7BC6">
      <w:pPr>
        <w:rPr>
          <w:rFonts w:cs="Arial"/>
          <w:szCs w:val="22"/>
        </w:rPr>
      </w:pPr>
      <w:r w:rsidRPr="005C7BC6">
        <w:rPr>
          <w:rFonts w:cs="Arial"/>
          <w:szCs w:val="22"/>
        </w:rPr>
        <w:t>Παρατηρούνται σημαντικά προβλήματα οδικής ασφάλειας</w:t>
      </w:r>
      <w:r w:rsidR="00A641D7">
        <w:rPr>
          <w:rFonts w:cs="Arial"/>
          <w:szCs w:val="22"/>
        </w:rPr>
        <w:t xml:space="preserve"> και προσβασιμότητας σε άτομα με αναπηρία και με μειωμένη κινητικότητα</w:t>
      </w:r>
      <w:r w:rsidRPr="005C7BC6">
        <w:rPr>
          <w:rFonts w:cs="Arial"/>
          <w:szCs w:val="22"/>
        </w:rPr>
        <w:t xml:space="preserve"> ειδικά στο δευτερεύον και επαρχιακό οδικό δίκτυο</w:t>
      </w:r>
      <w:r>
        <w:rPr>
          <w:rFonts w:cs="Arial"/>
          <w:szCs w:val="22"/>
        </w:rPr>
        <w:t xml:space="preserve"> (βλ. ανάλυση στα προηγούμενα: 2.1.8</w:t>
      </w:r>
      <w:r w:rsidR="00A641D7">
        <w:rPr>
          <w:rFonts w:cs="Arial"/>
          <w:szCs w:val="22"/>
        </w:rPr>
        <w:t>, 2.1.9</w:t>
      </w:r>
      <w:r>
        <w:rPr>
          <w:rFonts w:cs="Arial"/>
          <w:szCs w:val="22"/>
        </w:rPr>
        <w:t>)</w:t>
      </w:r>
      <w:r w:rsidRPr="005C7BC6">
        <w:rPr>
          <w:rFonts w:cs="Arial"/>
          <w:szCs w:val="22"/>
        </w:rPr>
        <w:t xml:space="preserve">. </w:t>
      </w:r>
    </w:p>
    <w:p w:rsidR="008926F4" w:rsidRPr="005C7BC6" w:rsidRDefault="008926F4" w:rsidP="005C7BC6">
      <w:pPr>
        <w:rPr>
          <w:rFonts w:cs="Arial"/>
          <w:szCs w:val="22"/>
        </w:rPr>
      </w:pPr>
      <w:r w:rsidRPr="005C7BC6">
        <w:rPr>
          <w:rFonts w:cs="Arial"/>
          <w:szCs w:val="22"/>
        </w:rPr>
        <w:t xml:space="preserve">Η εφαρμογή νέων τεχνολογιών δεν έχει προχωρήσει αρκετά. Χαρακτηριστικά, </w:t>
      </w:r>
      <w:r>
        <w:rPr>
          <w:rFonts w:cs="Arial"/>
          <w:szCs w:val="22"/>
        </w:rPr>
        <w:t xml:space="preserve">παρά τις ενέργειες που έχουν προηγηθεί, </w:t>
      </w:r>
      <w:r w:rsidRPr="005C7BC6">
        <w:rPr>
          <w:rFonts w:cs="Arial"/>
          <w:szCs w:val="22"/>
        </w:rPr>
        <w:t>δεν έχ</w:t>
      </w:r>
      <w:r>
        <w:rPr>
          <w:rFonts w:cs="Arial"/>
          <w:szCs w:val="22"/>
        </w:rPr>
        <w:t>ουν</w:t>
      </w:r>
      <w:r w:rsidRPr="005C7BC6">
        <w:rPr>
          <w:rFonts w:cs="Arial"/>
          <w:szCs w:val="22"/>
        </w:rPr>
        <w:t xml:space="preserve"> υλοποιηθεί </w:t>
      </w:r>
      <w:r>
        <w:rPr>
          <w:rFonts w:cs="Arial"/>
          <w:szCs w:val="22"/>
        </w:rPr>
        <w:t xml:space="preserve">επαρκώς </w:t>
      </w:r>
      <w:r w:rsidR="009C684C" w:rsidRPr="009C684C">
        <w:rPr>
          <w:rFonts w:cs="Arial"/>
          <w:szCs w:val="22"/>
        </w:rPr>
        <w:t xml:space="preserve">η εγκατάσταση των συστημάτων ERTMS στις σιδηροδρομικές μεταφορές, και των συστημάτων VTMIS, ISPS </w:t>
      </w:r>
      <w:r w:rsidR="009C684C">
        <w:rPr>
          <w:rFonts w:cs="Arial"/>
          <w:szCs w:val="22"/>
        </w:rPr>
        <w:t>στις</w:t>
      </w:r>
      <w:r w:rsidR="009C684C" w:rsidRPr="009C684C">
        <w:rPr>
          <w:rFonts w:cs="Arial"/>
          <w:szCs w:val="22"/>
        </w:rPr>
        <w:t xml:space="preserve"> θαλάσσιες</w:t>
      </w:r>
      <w:r w:rsidR="009C684C" w:rsidRPr="009C684C">
        <w:t xml:space="preserve"> </w:t>
      </w:r>
      <w:r w:rsidR="009C684C" w:rsidRPr="009C684C">
        <w:rPr>
          <w:rFonts w:cs="Arial"/>
          <w:szCs w:val="22"/>
        </w:rPr>
        <w:t xml:space="preserve">μεταφορές </w:t>
      </w:r>
      <w:r w:rsidRPr="005C7BC6">
        <w:rPr>
          <w:rFonts w:cs="Arial"/>
          <w:szCs w:val="22"/>
        </w:rPr>
        <w:t xml:space="preserve"> (</w:t>
      </w:r>
      <w:r w:rsidRPr="005C7BC6">
        <w:rPr>
          <w:rFonts w:cs="Arial"/>
          <w:szCs w:val="22"/>
          <w:lang w:val="en-US"/>
        </w:rPr>
        <w:t>e</w:t>
      </w:r>
      <w:r w:rsidRPr="005C7BC6">
        <w:rPr>
          <w:rFonts w:cs="Arial"/>
          <w:szCs w:val="22"/>
        </w:rPr>
        <w:t>-</w:t>
      </w:r>
      <w:r w:rsidRPr="005C7BC6">
        <w:rPr>
          <w:rFonts w:cs="Arial"/>
          <w:szCs w:val="22"/>
          <w:lang w:val="en-US"/>
        </w:rPr>
        <w:t>maritime</w:t>
      </w:r>
      <w:r w:rsidRPr="005C7BC6">
        <w:rPr>
          <w:rFonts w:cs="Arial"/>
          <w:szCs w:val="22"/>
        </w:rPr>
        <w:t xml:space="preserve"> </w:t>
      </w:r>
      <w:r w:rsidRPr="005C7BC6">
        <w:rPr>
          <w:rFonts w:cs="Arial"/>
          <w:szCs w:val="22"/>
          <w:lang w:val="en-US"/>
        </w:rPr>
        <w:t>services</w:t>
      </w:r>
      <w:r w:rsidRPr="005C7BC6">
        <w:rPr>
          <w:rFonts w:cs="Arial"/>
          <w:szCs w:val="22"/>
        </w:rPr>
        <w:t xml:space="preserve">). Στην Αθήνα </w:t>
      </w:r>
      <w:r w:rsidR="00DA7EE1" w:rsidRPr="00DA7EE1">
        <w:rPr>
          <w:rFonts w:cs="Arial"/>
          <w:szCs w:val="22"/>
        </w:rPr>
        <w:t xml:space="preserve"> αναμένεται στο επόμενο χρονικό διάστημα η έναρξη υλοποίησης του Συστήματος Τηλεματικής, ενώ όσον αφορά το ηλεκτρονικό εισιτήριο έχει ανακηρυχθεί ο προσωρινός ανάδοχος. </w:t>
      </w:r>
      <w:r w:rsidR="00DA7EE1">
        <w:rPr>
          <w:rFonts w:cs="Arial"/>
          <w:szCs w:val="22"/>
        </w:rPr>
        <w:t>Στ</w:t>
      </w:r>
      <w:r w:rsidRPr="005C7BC6">
        <w:rPr>
          <w:rFonts w:cs="Arial"/>
          <w:szCs w:val="22"/>
        </w:rPr>
        <w:t>ην Θεσσαλονίκη η ιδιωτική κοινοπραξία αστικών λεωφορείων έχει προ καιρού εφαρμόσει σ</w:t>
      </w:r>
      <w:r w:rsidR="00DA7EE1">
        <w:rPr>
          <w:rFonts w:cs="Arial"/>
          <w:szCs w:val="22"/>
        </w:rPr>
        <w:t>ύ</w:t>
      </w:r>
      <w:r w:rsidRPr="005C7BC6">
        <w:rPr>
          <w:rFonts w:cs="Arial"/>
          <w:szCs w:val="22"/>
        </w:rPr>
        <w:t>στ</w:t>
      </w:r>
      <w:r w:rsidR="00DA7EE1">
        <w:rPr>
          <w:rFonts w:cs="Arial"/>
          <w:szCs w:val="22"/>
        </w:rPr>
        <w:t>ημα τηλεματικής</w:t>
      </w:r>
      <w:r w:rsidRPr="005C7BC6">
        <w:rPr>
          <w:rFonts w:cs="Arial"/>
          <w:szCs w:val="22"/>
        </w:rPr>
        <w:t>.</w:t>
      </w:r>
    </w:p>
    <w:p w:rsidR="008926F4" w:rsidRDefault="008926F4" w:rsidP="005C7BC6">
      <w:pPr>
        <w:rPr>
          <w:rFonts w:cs="Arial"/>
          <w:szCs w:val="22"/>
        </w:rPr>
      </w:pPr>
      <w:r w:rsidRPr="005C7BC6">
        <w:rPr>
          <w:rFonts w:cs="Arial"/>
          <w:szCs w:val="22"/>
        </w:rPr>
        <w:t>Ειδικά στον τομέα των αερομεταφορών παρατηρούνται κενά στον τομέα της προστασίας του περιβάλλοντος (θόρυβος, ρύποι).</w:t>
      </w:r>
    </w:p>
    <w:p w:rsidR="00321933" w:rsidRPr="005C7BC6" w:rsidRDefault="00321933" w:rsidP="005C7BC6">
      <w:pPr>
        <w:rPr>
          <w:rFonts w:cs="Arial"/>
          <w:szCs w:val="22"/>
        </w:rPr>
      </w:pPr>
      <w:r>
        <w:rPr>
          <w:rFonts w:cs="Arial"/>
          <w:szCs w:val="22"/>
        </w:rPr>
        <w:t>Τέλος παρατηρούνται κενά στη στελέχωση και την αποτελεσματική κατάρτιση των στελεχών των φορέων υλοποίησης.</w:t>
      </w:r>
    </w:p>
    <w:p w:rsidR="008926F4" w:rsidRPr="00D26F95" w:rsidRDefault="008926F4" w:rsidP="00F716B7">
      <w:pPr>
        <w:pStyle w:val="2"/>
      </w:pPr>
      <w:bookmarkStart w:id="120" w:name="_Toc373424256"/>
      <w:bookmarkStart w:id="121" w:name="_Toc378705726"/>
      <w:bookmarkStart w:id="122" w:name="_Toc387011188"/>
      <w:r w:rsidRPr="00D26F95">
        <w:t>2.4. Ανάλυση SWOT</w:t>
      </w:r>
      <w:bookmarkEnd w:id="120"/>
      <w:bookmarkEnd w:id="121"/>
      <w:bookmarkEnd w:id="122"/>
    </w:p>
    <w:p w:rsidR="00F02D46" w:rsidRPr="005C7BC6" w:rsidRDefault="008926F4" w:rsidP="00F02D46">
      <w:pPr>
        <w:rPr>
          <w:rFonts w:cs="Arial"/>
          <w:color w:val="000000"/>
          <w:szCs w:val="22"/>
          <w:u w:color="0F416D"/>
          <w:lang w:eastAsia="el-GR"/>
        </w:rPr>
      </w:pPr>
      <w:r w:rsidRPr="005C7BC6">
        <w:rPr>
          <w:rFonts w:cs="Arial"/>
          <w:color w:val="000000"/>
          <w:szCs w:val="22"/>
          <w:u w:color="0F416D"/>
          <w:lang w:eastAsia="el-GR"/>
        </w:rPr>
        <w:t xml:space="preserve">H Ανάλυση SWOT είναι γενικά αποδεκτή ως τεχνική ανάλυσης μεταφορικών συστημάτων και κατανόησης των Πλεονεκτημάτων και Αδυναμιών και εντοπισμού των Ευκαιριών και των Απειλών που πρέπει να αντιμετωπιστούν. Στον πίνακα 21 παρουσιάζεται η ανάλυση </w:t>
      </w:r>
      <w:r w:rsidRPr="005C7BC6">
        <w:rPr>
          <w:rFonts w:cs="Arial"/>
          <w:color w:val="000000"/>
          <w:szCs w:val="22"/>
          <w:u w:color="0F416D"/>
          <w:lang w:val="en-US" w:eastAsia="el-GR"/>
        </w:rPr>
        <w:t>SWOT</w:t>
      </w:r>
      <w:r w:rsidRPr="005C7BC6">
        <w:rPr>
          <w:rFonts w:cs="Arial"/>
          <w:color w:val="000000"/>
          <w:szCs w:val="22"/>
          <w:u w:color="0F416D"/>
          <w:lang w:eastAsia="el-GR"/>
        </w:rPr>
        <w:t xml:space="preserve"> του Ελληνικού μεταφορικού συστήματος το οποίο συνοψίζει όσα παρουσιάσθηκαν σε προηγούμενες ενότητες του παρόντος κεφαλαίου.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4261"/>
        <w:gridCol w:w="4261"/>
      </w:tblGrid>
      <w:tr w:rsidR="008926F4" w:rsidRPr="005C7BC6" w:rsidTr="00F94923">
        <w:trPr>
          <w:trHeight w:val="13"/>
        </w:trPr>
        <w:tc>
          <w:tcPr>
            <w:tcW w:w="2500" w:type="pct"/>
            <w:tcBorders>
              <w:bottom w:val="double" w:sz="4" w:space="0" w:color="auto"/>
            </w:tcBorders>
            <w:shd w:val="clear" w:color="auto" w:fill="B6DDE8"/>
          </w:tcPr>
          <w:p w:rsidR="008926F4" w:rsidRPr="005C7BC6" w:rsidRDefault="008926F4" w:rsidP="005C7BC6">
            <w:pPr>
              <w:jc w:val="left"/>
              <w:rPr>
                <w:b/>
                <w:sz w:val="20"/>
                <w:lang w:eastAsia="el-GR"/>
              </w:rPr>
            </w:pPr>
            <w:r w:rsidRPr="005C7BC6">
              <w:rPr>
                <w:b/>
                <w:sz w:val="20"/>
                <w:lang w:eastAsia="el-GR"/>
              </w:rPr>
              <w:t>ΙΣΧΥΡΑ ΣΗΜΕΙΑ</w:t>
            </w:r>
          </w:p>
        </w:tc>
        <w:tc>
          <w:tcPr>
            <w:tcW w:w="2500" w:type="pct"/>
            <w:tcBorders>
              <w:bottom w:val="double" w:sz="4" w:space="0" w:color="auto"/>
            </w:tcBorders>
            <w:shd w:val="clear" w:color="auto" w:fill="B6DDE8"/>
          </w:tcPr>
          <w:p w:rsidR="008926F4" w:rsidRPr="005C7BC6" w:rsidRDefault="008926F4" w:rsidP="005C7BC6">
            <w:pPr>
              <w:jc w:val="left"/>
              <w:rPr>
                <w:b/>
                <w:sz w:val="20"/>
                <w:lang w:eastAsia="el-GR"/>
              </w:rPr>
            </w:pPr>
            <w:r w:rsidRPr="005C7BC6">
              <w:rPr>
                <w:b/>
                <w:sz w:val="20"/>
                <w:lang w:eastAsia="el-GR"/>
              </w:rPr>
              <w:t>ΑΔΥΝΑΜΙΕΣ</w:t>
            </w:r>
          </w:p>
        </w:tc>
      </w:tr>
      <w:tr w:rsidR="008926F4" w:rsidRPr="005C7BC6" w:rsidTr="00F94923">
        <w:trPr>
          <w:trHeight w:val="13"/>
        </w:trPr>
        <w:tc>
          <w:tcPr>
            <w:tcW w:w="2500" w:type="pct"/>
            <w:tcBorders>
              <w:top w:val="double" w:sz="4" w:space="0" w:color="auto"/>
              <w:bottom w:val="double" w:sz="4" w:space="0" w:color="auto"/>
            </w:tcBorders>
          </w:tcPr>
          <w:p w:rsidR="008926F4" w:rsidRPr="005C7BC6" w:rsidRDefault="008926F4" w:rsidP="005C7BC6">
            <w:pPr>
              <w:ind w:left="360"/>
              <w:contextualSpacing/>
              <w:jc w:val="left"/>
              <w:rPr>
                <w:rFonts w:cs="Arial"/>
                <w:color w:val="000000"/>
                <w:u w:color="0F416D"/>
                <w:lang w:eastAsia="el-GR"/>
              </w:rPr>
            </w:pP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ΓΕΝΙΚΑ</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Προνομιακή γεωγραφική θέση σαν σημείο εισόδου/εξόδου ΕΕ και Βαλκανικής Χερσονήσου</w:t>
            </w:r>
            <w:r>
              <w:rPr>
                <w:rFonts w:cs="Arial"/>
                <w:color w:val="000000"/>
                <w:szCs w:val="22"/>
                <w:u w:color="0F416D"/>
                <w:lang w:eastAsia="el-GR"/>
              </w:rPr>
              <w:t xml:space="preserve"> και εγγύτητα στην διώρυγα Σουέζ</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ΣΙΔΗΡΟΔΡΟΜΙΚΕΣ ΜΕΤΑΦΟΡΕΣ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lastRenderedPageBreak/>
              <w:t>Σύνδεση λιμανιού Πειραιά και Α</w:t>
            </w:r>
            <w:r>
              <w:rPr>
                <w:rFonts w:cs="Arial"/>
                <w:color w:val="000000"/>
                <w:szCs w:val="22"/>
                <w:u w:color="0F416D"/>
                <w:lang w:eastAsia="el-GR"/>
              </w:rPr>
              <w:t>εροδρομίου Ελευθέριος Βενιζέλος</w:t>
            </w:r>
            <w:r w:rsidRPr="005C7BC6">
              <w:rPr>
                <w:rFonts w:cs="Arial"/>
                <w:color w:val="000000"/>
                <w:szCs w:val="22"/>
                <w:u w:color="0F416D"/>
                <w:lang w:eastAsia="el-GR"/>
              </w:rPr>
              <w:t xml:space="preserve">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Σχετικά σύγχρονο τροχαίο υλικό </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ΟΔΙΚΕΣ ΜΕΤΑΦΟΡΕΣ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Ολοκλήρωση σε σημαντικό βαθμό αξόνων ΠΑΘΕ, Εγνατίας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Εκτεταμένο επαρχιακό οδικό δίκτυο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Λειτουργία στην Αθήνα της Αττικής Οδού   </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ΑΣΤΙΚΕΣ ΣΥΓΚΟΙΝΩΝΙΕΣ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Μετρό Αθήνας και εκτεταμένο δίκτυο λοιπών μέσων (τραμ, λεωφορεία, τρόλεϊ) </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ΘΑΛΑΣΣΙΕΣ / ΑΕΡΟΠΟΡΙΚΕΣ ΜΕΤΑΦΟΡΕΣ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Εκτεταμένο δίκτυο λιμανιών και αεροδρομίων</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Ισχυρή τουριστική βιομηχανία και ζήτηση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Αυξανόμενη ζήτηση κρουαζιέρας</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ΟΡΙΖΟΝΤΙΑ ΘΕΜΑΤΑ</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Εμπειρία σε έργα παραχώρησης στον τομέα μεταφορών</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Ανεπτυγμένες συνδυασμένες μεταφορές μέσω Ιταλίας</w:t>
            </w:r>
          </w:p>
          <w:p w:rsidR="008926F4" w:rsidRPr="005C7BC6" w:rsidRDefault="008926F4" w:rsidP="005C7BC6">
            <w:pPr>
              <w:keepNext/>
              <w:autoSpaceDE/>
              <w:autoSpaceDN/>
              <w:adjustRightInd/>
              <w:spacing w:after="0"/>
              <w:jc w:val="left"/>
              <w:rPr>
                <w:rFonts w:cs="Arial"/>
                <w:color w:val="000000"/>
                <w:u w:color="0F416D"/>
                <w:lang w:eastAsia="el-GR"/>
              </w:rPr>
            </w:pPr>
          </w:p>
        </w:tc>
        <w:tc>
          <w:tcPr>
            <w:tcW w:w="2500" w:type="pct"/>
            <w:tcBorders>
              <w:top w:val="double" w:sz="4" w:space="0" w:color="auto"/>
              <w:bottom w:val="double" w:sz="4" w:space="0" w:color="auto"/>
            </w:tcBorders>
          </w:tcPr>
          <w:p w:rsidR="008926F4" w:rsidRPr="005C7BC6" w:rsidRDefault="008926F4" w:rsidP="005C7BC6">
            <w:pPr>
              <w:ind w:left="360"/>
              <w:contextualSpacing/>
              <w:jc w:val="left"/>
              <w:rPr>
                <w:rFonts w:cs="Arial"/>
                <w:color w:val="000000"/>
                <w:u w:color="0F416D"/>
                <w:lang w:eastAsia="el-GR"/>
              </w:rPr>
            </w:pP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ΓΕΝΙΚΑ</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Πολύ υψηλή εξάρτηση από οδικές μεταφορές (97% Ι.Χ και λεωφορεία)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Υπερ-ρυθμισμένη αγορά (τιμές/</w:t>
            </w:r>
            <w:r w:rsidR="009E6E01" w:rsidRPr="005C7BC6">
              <w:rPr>
                <w:rFonts w:cs="Arial"/>
                <w:color w:val="000000"/>
                <w:szCs w:val="22"/>
                <w:u w:color="0F416D"/>
                <w:lang w:eastAsia="el-GR"/>
              </w:rPr>
              <w:t>κόμιστρ</w:t>
            </w:r>
            <w:r w:rsidR="009C684C">
              <w:rPr>
                <w:rFonts w:cs="Arial"/>
                <w:color w:val="000000"/>
                <w:szCs w:val="22"/>
                <w:u w:color="0F416D"/>
                <w:lang w:eastAsia="el-GR"/>
              </w:rPr>
              <w:t>ο</w:t>
            </w:r>
            <w:r w:rsidRPr="005C7BC6">
              <w:rPr>
                <w:rFonts w:cs="Arial"/>
                <w:color w:val="000000"/>
                <w:szCs w:val="22"/>
                <w:u w:color="0F416D"/>
                <w:lang w:eastAsia="el-GR"/>
              </w:rPr>
              <w:t xml:space="preserve">) από το Κράτος χωρίς πλήρη εφαρμογή των </w:t>
            </w:r>
            <w:r w:rsidR="00947D7E">
              <w:rPr>
                <w:rFonts w:cs="Arial"/>
                <w:color w:val="000000"/>
                <w:szCs w:val="22"/>
                <w:u w:color="0F416D"/>
                <w:lang w:eastAsia="el-GR"/>
              </w:rPr>
              <w:lastRenderedPageBreak/>
              <w:t>κ</w:t>
            </w:r>
            <w:r w:rsidR="00947D7E" w:rsidRPr="005C7BC6">
              <w:rPr>
                <w:rFonts w:cs="Arial"/>
                <w:color w:val="000000"/>
                <w:szCs w:val="22"/>
                <w:u w:color="0F416D"/>
                <w:lang w:eastAsia="el-GR"/>
              </w:rPr>
              <w:t xml:space="preserve">οινοτικών </w:t>
            </w:r>
            <w:r w:rsidRPr="005C7BC6">
              <w:rPr>
                <w:rFonts w:cs="Arial"/>
                <w:color w:val="000000"/>
                <w:szCs w:val="22"/>
                <w:u w:color="0F416D"/>
                <w:lang w:eastAsia="el-GR"/>
              </w:rPr>
              <w:t>οδηγιών και πολιτικών</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Ανεπαρκής σχεδιασμός των μεταφορών - έλλειψη συστηματικής συλλογής στατιστικών στοιχείων</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Ανεπαρκείς υποδομές και εξυπηρετήσεις για δίκτυα συνδυασμένων πολυτροπικών μεταφορών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Κατακερματισμός της διαδικασίας  σχεδιασμού </w:t>
            </w:r>
          </w:p>
          <w:p w:rsidR="00A641D7" w:rsidRPr="00A641D7"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Καθυστερήσεις στους χρόνους υλοποίησης των επενδύσεων</w:t>
            </w:r>
          </w:p>
          <w:p w:rsidR="008926F4" w:rsidRPr="005C7BC6" w:rsidRDefault="00A641D7" w:rsidP="005C7BC6">
            <w:pPr>
              <w:numPr>
                <w:ilvl w:val="0"/>
                <w:numId w:val="7"/>
              </w:numPr>
              <w:ind w:left="360"/>
              <w:contextualSpacing/>
              <w:jc w:val="left"/>
              <w:rPr>
                <w:rFonts w:cs="Arial"/>
                <w:color w:val="000000"/>
                <w:u w:color="0F416D"/>
                <w:lang w:eastAsia="el-GR"/>
              </w:rPr>
            </w:pPr>
            <w:r>
              <w:rPr>
                <w:rFonts w:cs="Arial"/>
                <w:color w:val="000000"/>
                <w:szCs w:val="22"/>
                <w:u w:color="0F416D"/>
                <w:lang w:eastAsia="el-GR"/>
              </w:rPr>
              <w:t>Ανεπαρκής προσβασιμότητα στα άτομα με αναπηρία και με μειωμένη κινητικότητα</w:t>
            </w:r>
            <w:r w:rsidR="008926F4" w:rsidRPr="005C7BC6">
              <w:rPr>
                <w:rFonts w:cs="Arial"/>
                <w:color w:val="000000"/>
                <w:szCs w:val="22"/>
                <w:u w:color="0F416D"/>
                <w:lang w:eastAsia="el-GR"/>
              </w:rPr>
              <w:t xml:space="preserve">  </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ΣΙΔΗΡΟΔΡΟΜΙΚΕΣ ΜΕΤΑΦΟΡΕΣ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Γεωμορφολογία χώρας μη ευνοϊκή για την ανάπτυξη του σιδ/κου δικτύου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Χαμηλή ζήτηση - συνεχώς μειούμενο μερίδιο σιδ/μων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Ημιτελές βασικό δίκτυο και ανεπαρκής αξιοποίησή του</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Πεπαλαιωμένο δίκτυο και σταθμοί – ιδιαίτερα σταθμού Αθήνας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Έλλειψη εμπορευματικών κέντρων, έλλειψη σύνδεσης λιμανιών και αεροδρομίων</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Ανεπαρκείς σιδ/κες συνδέσεις με βιομηχανικές περιοχές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Πληθώρα ισόπεδων διαβάσεων</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ΟΔΙΚΕΣ ΜΕΤΑΦΟΡΕΣ</w:t>
            </w:r>
          </w:p>
          <w:p w:rsidR="008926F4" w:rsidRPr="00204FB5" w:rsidRDefault="008926F4" w:rsidP="00204FB5">
            <w:pPr>
              <w:numPr>
                <w:ilvl w:val="0"/>
                <w:numId w:val="7"/>
              </w:numPr>
              <w:ind w:left="357" w:hanging="357"/>
              <w:contextualSpacing/>
              <w:jc w:val="left"/>
              <w:rPr>
                <w:rFonts w:cs="Arial"/>
                <w:color w:val="000000"/>
                <w:u w:color="0F416D"/>
                <w:lang w:eastAsia="el-GR"/>
              </w:rPr>
            </w:pPr>
            <w:r w:rsidRPr="005C7BC6">
              <w:rPr>
                <w:rFonts w:cs="Arial"/>
                <w:color w:val="000000"/>
                <w:szCs w:val="22"/>
                <w:u w:color="0F416D"/>
                <w:lang w:eastAsia="el-GR"/>
              </w:rPr>
              <w:t>Υψηλοί δείκτες ατυχημάτων, προβληματική διαμόρφωση ισόπεδων κόμβων, έλλειψη σήμανσης, έλλειψη κυκλοφοριακής οργάνωσης</w:t>
            </w:r>
          </w:p>
          <w:p w:rsidR="00204FB5" w:rsidRPr="00204FB5" w:rsidRDefault="00204FB5" w:rsidP="00204FB5">
            <w:pPr>
              <w:numPr>
                <w:ilvl w:val="0"/>
                <w:numId w:val="7"/>
              </w:numPr>
              <w:ind w:left="357" w:hanging="357"/>
              <w:contextualSpacing/>
              <w:jc w:val="left"/>
              <w:rPr>
                <w:rFonts w:cs="Arial"/>
                <w:color w:val="000000"/>
                <w:u w:color="0F416D"/>
                <w:lang w:eastAsia="el-GR"/>
              </w:rPr>
            </w:pPr>
            <w:r w:rsidRPr="00204FB5">
              <w:rPr>
                <w:rFonts w:cs="Arial"/>
                <w:color w:val="000000"/>
                <w:u w:color="0F416D"/>
                <w:lang w:eastAsia="el-GR"/>
              </w:rPr>
              <w:t>Σημαντικοί αυτ/μοι και ΒΟΑΚ παραμένουν ημιτελείς. Σχετικά μικρό μήκος των αυτ/μων</w:t>
            </w:r>
          </w:p>
          <w:p w:rsidR="008926F4" w:rsidRPr="005C7BC6" w:rsidRDefault="008926F4" w:rsidP="00204FB5">
            <w:pPr>
              <w:numPr>
                <w:ilvl w:val="0"/>
                <w:numId w:val="7"/>
              </w:numPr>
              <w:ind w:left="357" w:hanging="357"/>
              <w:contextualSpacing/>
              <w:jc w:val="left"/>
              <w:rPr>
                <w:rFonts w:cs="Arial"/>
                <w:color w:val="000000"/>
                <w:u w:color="0F416D"/>
                <w:lang w:eastAsia="el-GR"/>
              </w:rPr>
            </w:pPr>
            <w:r w:rsidRPr="005C7BC6">
              <w:rPr>
                <w:rFonts w:cs="Arial"/>
                <w:color w:val="000000"/>
                <w:szCs w:val="22"/>
                <w:u w:color="0F416D"/>
                <w:lang w:eastAsia="el-GR"/>
              </w:rPr>
              <w:t>Ανυπαρξία διαλειτουργικότητας διοδίων</w:t>
            </w:r>
          </w:p>
          <w:p w:rsidR="008926F4" w:rsidRPr="005C7BC6" w:rsidRDefault="008926F4" w:rsidP="00204FB5">
            <w:pPr>
              <w:numPr>
                <w:ilvl w:val="0"/>
                <w:numId w:val="7"/>
              </w:numPr>
              <w:ind w:left="357" w:hanging="357"/>
              <w:contextualSpacing/>
              <w:jc w:val="left"/>
              <w:rPr>
                <w:rFonts w:cs="Arial"/>
                <w:color w:val="000000"/>
                <w:u w:color="0F416D"/>
                <w:lang w:eastAsia="el-GR"/>
              </w:rPr>
            </w:pPr>
            <w:r w:rsidRPr="005C7BC6">
              <w:rPr>
                <w:rFonts w:cs="Arial"/>
                <w:color w:val="000000"/>
                <w:szCs w:val="22"/>
                <w:u w:color="0F416D"/>
                <w:lang w:eastAsia="el-GR"/>
              </w:rPr>
              <w:t xml:space="preserve">Ανεπαρκής συντήρηση – κυρίως οδοστρωμάτων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Υποεκτίμηση κόστους χρήσης οδικής υποδομής (εξωτερικό κόστος, φθορά, νέες επενδύσεις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Ανεπαρκής έλεγχος οδικών εμπορευματικών μεταφορών</w:t>
            </w:r>
          </w:p>
          <w:p w:rsidR="008926F4" w:rsidRPr="00D96D33" w:rsidRDefault="008926F4" w:rsidP="00D96D33">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Ελλείψεις οδικών παρακάμψεων </w:t>
            </w:r>
            <w:r w:rsidRPr="005C7BC6">
              <w:rPr>
                <w:rFonts w:cs="Arial"/>
                <w:color w:val="000000"/>
                <w:szCs w:val="22"/>
                <w:u w:color="0F416D"/>
                <w:lang w:eastAsia="el-GR"/>
              </w:rPr>
              <w:lastRenderedPageBreak/>
              <w:t>αστικών συγκροτημάτων</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ΑΣΤΙΚΕΣ ΣΥΓΚΟΙΝΩΝΙΕΣ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Έλλειψη μετρό Θεσσαλονίκης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Ελλιπής διαχείριση στάθμευσης στα αστικά κέντρα </w:t>
            </w:r>
          </w:p>
          <w:p w:rsidR="008926F4" w:rsidRPr="005C7BC6" w:rsidRDefault="00DA7EE1" w:rsidP="005C7BC6">
            <w:pPr>
              <w:numPr>
                <w:ilvl w:val="0"/>
                <w:numId w:val="7"/>
              </w:numPr>
              <w:ind w:left="360"/>
              <w:contextualSpacing/>
              <w:jc w:val="left"/>
              <w:rPr>
                <w:rFonts w:cs="Arial"/>
                <w:color w:val="000000"/>
                <w:u w:color="0F416D"/>
                <w:lang w:eastAsia="el-GR"/>
              </w:rPr>
            </w:pPr>
            <w:r>
              <w:rPr>
                <w:rFonts w:cs="Arial"/>
                <w:color w:val="000000"/>
                <w:szCs w:val="22"/>
                <w:u w:color="0F416D"/>
                <w:lang w:eastAsia="el-GR"/>
              </w:rPr>
              <w:t>Υστέρηση</w:t>
            </w:r>
            <w:r w:rsidR="008926F4" w:rsidRPr="005C7BC6">
              <w:rPr>
                <w:rFonts w:cs="Arial"/>
                <w:color w:val="000000"/>
                <w:szCs w:val="22"/>
                <w:u w:color="0F416D"/>
                <w:lang w:eastAsia="el-GR"/>
              </w:rPr>
              <w:t xml:space="preserve"> χρήση</w:t>
            </w:r>
            <w:r>
              <w:rPr>
                <w:rFonts w:cs="Arial"/>
                <w:color w:val="000000"/>
                <w:szCs w:val="22"/>
                <w:u w:color="0F416D"/>
                <w:lang w:eastAsia="el-GR"/>
              </w:rPr>
              <w:t>ς</w:t>
            </w:r>
            <w:r w:rsidR="008926F4" w:rsidRPr="005C7BC6">
              <w:rPr>
                <w:rFonts w:cs="Arial"/>
                <w:color w:val="000000"/>
                <w:szCs w:val="22"/>
                <w:u w:color="0F416D"/>
                <w:lang w:eastAsia="el-GR"/>
              </w:rPr>
              <w:t xml:space="preserve"> τεχνολογίας </w:t>
            </w:r>
            <w:r w:rsidR="008926F4">
              <w:rPr>
                <w:rFonts w:cs="Arial"/>
                <w:color w:val="000000"/>
                <w:szCs w:val="22"/>
                <w:u w:color="0F416D"/>
                <w:lang w:eastAsia="el-GR"/>
              </w:rPr>
              <w:t xml:space="preserve">στην Αθήνα </w:t>
            </w:r>
            <w:r w:rsidR="008926F4" w:rsidRPr="005C7BC6">
              <w:rPr>
                <w:rFonts w:cs="Arial"/>
                <w:color w:val="000000"/>
                <w:szCs w:val="22"/>
                <w:u w:color="0F416D"/>
                <w:lang w:eastAsia="el-GR"/>
              </w:rPr>
              <w:t>(ηλεκτρονικό εισιτήριο, συστήματα διαχείρισης στόλου και πληροφόρησης επιβατών</w:t>
            </w:r>
            <w:r w:rsidR="008926F4">
              <w:rPr>
                <w:rFonts w:cs="Arial"/>
                <w:color w:val="000000"/>
                <w:szCs w:val="22"/>
                <w:u w:color="0F416D"/>
                <w:lang w:eastAsia="el-GR"/>
              </w:rPr>
              <w:t>)</w:t>
            </w:r>
            <w:r w:rsidR="008926F4" w:rsidRPr="005C7BC6">
              <w:rPr>
                <w:rFonts w:cs="Arial"/>
                <w:color w:val="000000"/>
                <w:szCs w:val="22"/>
                <w:u w:color="0F416D"/>
                <w:lang w:eastAsia="el-GR"/>
              </w:rPr>
              <w:t xml:space="preserve"> </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ΘΑΛΑΣΣΙΕΣ / ΑΕΡΟΠΟΡΙΚΕΣ ΜΕΤΑΦΟΡΕΣ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Ανεπαρκείς λιμενικές υποδομές και έλλειψη ορθολογικού σχεδιασμού ακτοπλοϊκού συστήματος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Χαμηλή αποδοτικότητα λιμανιών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Εποχικότητα ζήτησης σε τουριστικά αεροδρόμια και λιμένες. Ανεπάρκεια στην κάλυψη </w:t>
            </w:r>
            <w:r w:rsidR="00051DC1">
              <w:rPr>
                <w:rFonts w:cs="Arial"/>
                <w:color w:val="000000"/>
                <w:szCs w:val="22"/>
                <w:u w:color="0F416D"/>
                <w:lang w:eastAsia="el-GR"/>
              </w:rPr>
              <w:t xml:space="preserve">σε περιόδους αιχμής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Ανεπαρκείς υποδομές κρουαζιέρας </w:t>
            </w:r>
          </w:p>
          <w:p w:rsidR="008926F4" w:rsidRPr="005C7BC6" w:rsidRDefault="008926F4" w:rsidP="005C7BC6">
            <w:pPr>
              <w:contextualSpacing/>
              <w:jc w:val="left"/>
              <w:rPr>
                <w:rFonts w:cs="Arial"/>
                <w:color w:val="000000"/>
                <w:u w:color="0F416D"/>
                <w:lang w:eastAsia="el-GR"/>
              </w:rPr>
            </w:pPr>
            <w:r w:rsidRPr="005C7BC6">
              <w:rPr>
                <w:rFonts w:cs="Arial"/>
                <w:color w:val="000000"/>
                <w:szCs w:val="22"/>
                <w:u w:color="0F416D"/>
                <w:lang w:eastAsia="el-GR"/>
              </w:rPr>
              <w:t>ΟΡΙΖΟΝΤΙΑ ΘΕΜΑΤΑ</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Αυξανόμενες εκπομπές αέριων ρύπων</w:t>
            </w:r>
            <w:r>
              <w:rPr>
                <w:rFonts w:cs="Arial"/>
                <w:color w:val="000000"/>
                <w:szCs w:val="22"/>
                <w:u w:color="0F416D"/>
                <w:lang w:eastAsia="el-GR"/>
              </w:rPr>
              <w:t xml:space="preserve"> από οδικά μέσα</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Μη αποτελεσματική λειτουργία  παρόχων υπηρεσιών μεταφορών </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Ανεπαρκής παιδεία οδηγών και χρηστών </w:t>
            </w:r>
            <w:r>
              <w:rPr>
                <w:rFonts w:cs="Arial"/>
                <w:color w:val="000000"/>
                <w:szCs w:val="22"/>
                <w:u w:color="0F416D"/>
                <w:lang w:eastAsia="el-GR"/>
              </w:rPr>
              <w:t>οδικού δικτύου</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Απουσία ολοκληρωμένου δικτύου μεταφορών</w:t>
            </w:r>
            <w:r>
              <w:rPr>
                <w:rFonts w:cs="Arial"/>
                <w:color w:val="000000"/>
                <w:szCs w:val="22"/>
                <w:u w:color="0F416D"/>
                <w:lang w:eastAsia="el-GR"/>
              </w:rPr>
              <w:t xml:space="preserve"> χώρας</w:t>
            </w:r>
          </w:p>
          <w:p w:rsidR="008926F4" w:rsidRPr="005C7BC6" w:rsidRDefault="008926F4" w:rsidP="005C7BC6">
            <w:pPr>
              <w:numPr>
                <w:ilvl w:val="0"/>
                <w:numId w:val="7"/>
              </w:numPr>
              <w:ind w:left="360"/>
              <w:contextualSpacing/>
              <w:jc w:val="left"/>
              <w:rPr>
                <w:rFonts w:cs="Arial"/>
                <w:color w:val="000000"/>
                <w:u w:color="0F416D"/>
                <w:lang w:eastAsia="el-GR"/>
              </w:rPr>
            </w:pPr>
            <w:r w:rsidRPr="005C7BC6">
              <w:rPr>
                <w:rFonts w:cs="Arial"/>
                <w:color w:val="000000"/>
                <w:szCs w:val="22"/>
                <w:u w:color="0F416D"/>
                <w:lang w:eastAsia="el-GR"/>
              </w:rPr>
              <w:t xml:space="preserve">Έλλειψη χωροταξικής ολοκλήρωσης λόγω απομακρυσμένων νησιών και ορεινών περιοχών χωρίς καλή εξυπηρέτηση από δίκτυα μεταφορών   </w:t>
            </w:r>
          </w:p>
        </w:tc>
      </w:tr>
      <w:tr w:rsidR="008926F4" w:rsidRPr="005C7BC6" w:rsidTr="00F94923">
        <w:trPr>
          <w:trHeight w:val="13"/>
        </w:trPr>
        <w:tc>
          <w:tcPr>
            <w:tcW w:w="2500" w:type="pct"/>
            <w:tcBorders>
              <w:top w:val="double" w:sz="4" w:space="0" w:color="auto"/>
              <w:bottom w:val="double" w:sz="4" w:space="0" w:color="auto"/>
            </w:tcBorders>
            <w:shd w:val="clear" w:color="auto" w:fill="B6DDE8"/>
          </w:tcPr>
          <w:p w:rsidR="008926F4" w:rsidRPr="005C7BC6" w:rsidRDefault="008926F4" w:rsidP="005C7BC6">
            <w:pPr>
              <w:jc w:val="left"/>
              <w:rPr>
                <w:b/>
                <w:sz w:val="20"/>
                <w:lang w:eastAsia="el-GR"/>
              </w:rPr>
            </w:pPr>
            <w:r w:rsidRPr="005C7BC6">
              <w:rPr>
                <w:b/>
                <w:sz w:val="20"/>
                <w:lang w:eastAsia="el-GR"/>
              </w:rPr>
              <w:lastRenderedPageBreak/>
              <w:t xml:space="preserve">ΕΥΚΑΙΡΙΕΣ </w:t>
            </w:r>
          </w:p>
        </w:tc>
        <w:tc>
          <w:tcPr>
            <w:tcW w:w="2500" w:type="pct"/>
            <w:tcBorders>
              <w:top w:val="double" w:sz="4" w:space="0" w:color="auto"/>
              <w:bottom w:val="double" w:sz="4" w:space="0" w:color="auto"/>
            </w:tcBorders>
            <w:shd w:val="clear" w:color="auto" w:fill="B6DDE8"/>
            <w:vAlign w:val="center"/>
          </w:tcPr>
          <w:p w:rsidR="008926F4" w:rsidRPr="005C7BC6" w:rsidRDefault="008926F4" w:rsidP="005C7BC6">
            <w:pPr>
              <w:contextualSpacing/>
              <w:jc w:val="left"/>
              <w:rPr>
                <w:b/>
                <w:sz w:val="20"/>
                <w:lang w:eastAsia="el-GR"/>
              </w:rPr>
            </w:pPr>
            <w:r w:rsidRPr="005C7BC6">
              <w:rPr>
                <w:b/>
                <w:sz w:val="20"/>
                <w:lang w:eastAsia="el-GR"/>
              </w:rPr>
              <w:t>ΚΙΝΔΥΝΟΙ</w:t>
            </w:r>
          </w:p>
        </w:tc>
      </w:tr>
      <w:tr w:rsidR="008926F4" w:rsidRPr="005C7BC6" w:rsidTr="00F94923">
        <w:trPr>
          <w:trHeight w:val="13"/>
        </w:trPr>
        <w:tc>
          <w:tcPr>
            <w:tcW w:w="2500" w:type="pct"/>
            <w:tcBorders>
              <w:top w:val="double" w:sz="4" w:space="0" w:color="auto"/>
            </w:tcBorders>
          </w:tcPr>
          <w:p w:rsidR="008926F4" w:rsidRPr="00606031"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Προοπτική ένταξης Σερβίας,  ΠΓΔΜ και Αλβανίας στην Ευρωπαϊκή Ένωση</w:t>
            </w:r>
          </w:p>
          <w:p w:rsidR="00606031" w:rsidRPr="00606031" w:rsidRDefault="00606031" w:rsidP="00606031">
            <w:pPr>
              <w:numPr>
                <w:ilvl w:val="0"/>
                <w:numId w:val="8"/>
              </w:numPr>
              <w:contextualSpacing/>
              <w:jc w:val="left"/>
              <w:rPr>
                <w:rFonts w:cs="Arial"/>
                <w:color w:val="000000"/>
                <w:u w:color="0F416D"/>
                <w:lang w:eastAsia="el-GR"/>
              </w:rPr>
            </w:pPr>
            <w:r>
              <w:rPr>
                <w:rFonts w:cs="Arial"/>
                <w:color w:val="000000"/>
                <w:szCs w:val="22"/>
                <w:u w:color="0F416D"/>
                <w:lang w:eastAsia="el-GR"/>
              </w:rPr>
              <w:t>Κορεσμός των στενών του Βοσπόρου και ανάπτυξη εναλλακτικού διαύλου στην Περιφέρεια Ανατολικής Μακεδονίας – Θράκης.</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Η Ελλάδα  πύλη εμπορευμάτων για τις χώρες χωρίς ακτές, όπως ΠΓΔΜ και χώρα διέλευσης για τη Βόρεια και Κεντρική Ευρώπη σε σύνδεση με Αφρική και Ασία</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Η ανάπτυξη του τουρισμού</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 xml:space="preserve">Αύξηση της κινητικότητας του </w:t>
            </w:r>
            <w:r w:rsidRPr="005C7BC6">
              <w:rPr>
                <w:rFonts w:cs="Arial"/>
                <w:color w:val="000000"/>
                <w:szCs w:val="22"/>
                <w:u w:color="0F416D"/>
                <w:lang w:eastAsia="el-GR"/>
              </w:rPr>
              <w:lastRenderedPageBreak/>
              <w:t>πληθυσμού</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 xml:space="preserve">Πολιτική ΕΕ που προωθεί ολοκλήρωση ΔΕΔ-Μ, ανάπτυξη πολυτροπικών μεταφορών, περιβαλλοντικά φιλικά μέσα μεταφοράς και ασφάλεια μεταφορών </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 xml:space="preserve">Νέες τεχνολογικές εφαρμογές επιτρέπουν νέες βελτιωμένες υπηρεσίες </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Παραχωρήσεις και ΣΔΙΤ για αυτοκινητοδρόμους, λιμάνια και αεροδρόμια</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Είσοδος ιδιωτών στον σιδηροδρομικό τομέα</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Ύπαρξη πόρων Ε’ ΠΠ για επενδύσεις στις μεταφορές.</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Συμφόρηση σε σημεία του υπεραστικού  οδικού δικτύου και στις πόλεις προσφέρουν ευκαιρίες σε ΜΜΜ</w:t>
            </w:r>
          </w:p>
        </w:tc>
        <w:tc>
          <w:tcPr>
            <w:tcW w:w="2500" w:type="pct"/>
            <w:tcBorders>
              <w:top w:val="double" w:sz="4" w:space="0" w:color="auto"/>
            </w:tcBorders>
          </w:tcPr>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lastRenderedPageBreak/>
              <w:t>Αδυναμία ολοκλήρωσης συνεκτικού μεταφορικού δικτύου όσο διαρκεί συγχρηματοδότηση ΕΕ</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Οικονομική κρίση, αδυναμία τραπεζών να χρηματοδοτήσουν συγχρηματοδοτούμενα, με αποτέλεσμα μεγάλες καθυστερήσεις</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 xml:space="preserve">Έλλειψη συνεργιών μεταξύ εμπλεκόμενων φορέων </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Έλλειψη πολιτικής συνέχειας για πλήρη απελευθέρωση και ορθολογισμό των μεταφορών</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 xml:space="preserve">Θεσμικό πλαίσιο </w:t>
            </w:r>
            <w:r>
              <w:rPr>
                <w:rFonts w:cs="Arial"/>
                <w:color w:val="000000"/>
                <w:szCs w:val="22"/>
                <w:u w:color="0F416D"/>
                <w:lang w:eastAsia="el-GR"/>
              </w:rPr>
              <w:t xml:space="preserve">δημοσίων έργων </w:t>
            </w:r>
            <w:r w:rsidRPr="005C7BC6">
              <w:rPr>
                <w:rFonts w:cs="Arial"/>
                <w:color w:val="000000"/>
                <w:szCs w:val="22"/>
                <w:u w:color="0F416D"/>
                <w:lang w:eastAsia="el-GR"/>
              </w:rPr>
              <w:lastRenderedPageBreak/>
              <w:t>που δυσκολεύει την υλοποίηση επενδυτικών προγραμμάτων και την απορρόφηση πόρων</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Ισχυρός ανταγωνισμός από λιμάνια στην Βόρεια Ευρώπη και την Μεσόγειο</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Έλλειψη πόρων για δημόσιες επενδύσεις στις λιμενικές και αεροπορικές υποδομές</w:t>
            </w:r>
            <w:r>
              <w:rPr>
                <w:rFonts w:cs="Arial"/>
                <w:color w:val="000000"/>
                <w:szCs w:val="22"/>
                <w:u w:color="0F416D"/>
                <w:lang w:eastAsia="el-GR"/>
              </w:rPr>
              <w:t xml:space="preserve"> στα πλαίσια της Ε’ ΠΠ</w:t>
            </w:r>
          </w:p>
          <w:p w:rsidR="008926F4" w:rsidRPr="005C7BC6" w:rsidRDefault="008926F4" w:rsidP="005C7BC6">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Ελλείψεις σε εγκαταστάσεις διατροπικότητας</w:t>
            </w:r>
          </w:p>
          <w:p w:rsidR="008926F4" w:rsidRPr="005C7BC6" w:rsidRDefault="008926F4" w:rsidP="00757719">
            <w:pPr>
              <w:numPr>
                <w:ilvl w:val="0"/>
                <w:numId w:val="8"/>
              </w:numPr>
              <w:contextualSpacing/>
              <w:jc w:val="left"/>
              <w:rPr>
                <w:rFonts w:cs="Arial"/>
                <w:color w:val="000000"/>
                <w:u w:color="0F416D"/>
                <w:lang w:eastAsia="el-GR"/>
              </w:rPr>
            </w:pPr>
            <w:r w:rsidRPr="005C7BC6">
              <w:rPr>
                <w:rFonts w:cs="Arial"/>
                <w:color w:val="000000"/>
                <w:szCs w:val="22"/>
                <w:u w:color="0F416D"/>
                <w:lang w:eastAsia="el-GR"/>
              </w:rPr>
              <w:t>Αδυναμία επαρκούς χρηματοδότησης ανανέωσης τροχαίου υλικού</w:t>
            </w:r>
            <w:r>
              <w:rPr>
                <w:rFonts w:cs="Arial"/>
                <w:color w:val="000000"/>
                <w:szCs w:val="22"/>
                <w:u w:color="0F416D"/>
                <w:lang w:eastAsia="el-GR"/>
              </w:rPr>
              <w:t xml:space="preserve"> </w:t>
            </w:r>
            <w:r w:rsidR="00DA7EE1">
              <w:rPr>
                <w:rFonts w:cs="Arial"/>
                <w:color w:val="000000"/>
                <w:szCs w:val="22"/>
                <w:u w:color="0F416D"/>
                <w:lang w:eastAsia="el-GR"/>
              </w:rPr>
              <w:t xml:space="preserve">και άλλων επενδυτικών έργων </w:t>
            </w:r>
            <w:r>
              <w:rPr>
                <w:rFonts w:cs="Arial"/>
                <w:color w:val="000000"/>
                <w:szCs w:val="22"/>
                <w:u w:color="0F416D"/>
                <w:lang w:eastAsia="el-GR"/>
              </w:rPr>
              <w:t>στον σιδηρόδρομο και στις αστικές συγκοινωνίες</w:t>
            </w:r>
          </w:p>
        </w:tc>
      </w:tr>
    </w:tbl>
    <w:p w:rsidR="008926F4" w:rsidRPr="00301CBC" w:rsidRDefault="008926F4" w:rsidP="00301CBC">
      <w:pPr>
        <w:pStyle w:val="a8"/>
        <w:spacing w:before="240" w:after="0"/>
        <w:jc w:val="left"/>
      </w:pPr>
      <w:bookmarkStart w:id="123" w:name="_Toc378705756"/>
      <w:bookmarkStart w:id="124" w:name="_Toc387011266"/>
      <w:bookmarkStart w:id="125" w:name="_Toc373409646"/>
      <w:bookmarkStart w:id="126" w:name="_Toc373701968"/>
      <w:r w:rsidRPr="00301CBC">
        <w:lastRenderedPageBreak/>
        <w:t xml:space="preserve">Πίνακας </w:t>
      </w:r>
      <w:r w:rsidR="004226B4">
        <w:fldChar w:fldCharType="begin"/>
      </w:r>
      <w:r w:rsidR="004226B4">
        <w:instrText xml:space="preserve"> SEQ Πίνακας \* ARABIC </w:instrText>
      </w:r>
      <w:r w:rsidR="004226B4">
        <w:fldChar w:fldCharType="separate"/>
      </w:r>
      <w:r w:rsidR="000E0815">
        <w:rPr>
          <w:noProof/>
        </w:rPr>
        <w:t>21</w:t>
      </w:r>
      <w:r w:rsidR="004226B4">
        <w:rPr>
          <w:noProof/>
        </w:rPr>
        <w:fldChar w:fldCharType="end"/>
      </w:r>
      <w:r w:rsidRPr="00301CBC">
        <w:t>:</w:t>
      </w:r>
      <w:r w:rsidRPr="00301CBC">
        <w:tab/>
        <w:t>Ανάλυση SWOT</w:t>
      </w:r>
      <w:bookmarkEnd w:id="123"/>
      <w:bookmarkEnd w:id="124"/>
    </w:p>
    <w:bookmarkEnd w:id="125"/>
    <w:bookmarkEnd w:id="126"/>
    <w:p w:rsidR="008926F4" w:rsidRPr="005C7BC6" w:rsidRDefault="008926F4" w:rsidP="005C7BC6">
      <w:pPr>
        <w:spacing w:after="0"/>
        <w:rPr>
          <w:rFonts w:cs="Arial"/>
          <w:color w:val="000000"/>
          <w:szCs w:val="22"/>
          <w:u w:color="0F416D"/>
          <w:lang w:eastAsia="el-GR"/>
        </w:rPr>
      </w:pPr>
      <w:r w:rsidRPr="005C7BC6">
        <w:rPr>
          <w:rFonts w:cs="Arial"/>
          <w:color w:val="000000"/>
          <w:szCs w:val="22"/>
          <w:u w:color="0F416D"/>
          <w:lang w:eastAsia="el-GR"/>
        </w:rPr>
        <w:t>Στη συνέχεια συνοψίζονται τα κυριότερα ειδικά συμπεράσματα από την ανάλυση SWOT.</w:t>
      </w:r>
    </w:p>
    <w:p w:rsidR="008926F4" w:rsidRPr="005C7BC6" w:rsidRDefault="008926F4" w:rsidP="005C7BC6">
      <w:pPr>
        <w:rPr>
          <w:rFonts w:cs="Cambria"/>
          <w:u w:val="single"/>
        </w:rPr>
      </w:pPr>
      <w:bookmarkStart w:id="127" w:name="_Toc378705729"/>
      <w:bookmarkStart w:id="128" w:name="_Toc378705728"/>
      <w:r w:rsidRPr="005C7BC6">
        <w:rPr>
          <w:rFonts w:cs="Cambria"/>
          <w:u w:val="single"/>
        </w:rPr>
        <w:t>Σιδηροδρομικές Μεταφορές</w:t>
      </w:r>
      <w:bookmarkEnd w:id="127"/>
    </w:p>
    <w:p w:rsidR="008926F4" w:rsidRPr="005C7BC6" w:rsidRDefault="008926F4" w:rsidP="005C7BC6">
      <w:pPr>
        <w:rPr>
          <w:rFonts w:cs="Cambria"/>
        </w:rPr>
      </w:pPr>
      <w:r w:rsidRPr="005C7BC6">
        <w:rPr>
          <w:rFonts w:cs="Cambria"/>
        </w:rPr>
        <w:t xml:space="preserve">Θετική προοπτική </w:t>
      </w:r>
      <w:r>
        <w:rPr>
          <w:rFonts w:cs="Cambria"/>
        </w:rPr>
        <w:t xml:space="preserve">δημιουργεί η συνέχιση της χρηματοδότησης από τα διαρθρωτικά ταμεία της ΕΕ. Ανάλογη θετική προοπτική </w:t>
      </w:r>
      <w:r w:rsidRPr="005C7BC6">
        <w:rPr>
          <w:rFonts w:cs="Cambria"/>
        </w:rPr>
        <w:t>αποτελεί η πρόσβαση στη θάλασσα, με σιδηροδρομική σύνδεση των λιμανιών, ως σημείων εισόδου για τις εμπορευματικές μεταφορές.</w:t>
      </w:r>
    </w:p>
    <w:p w:rsidR="008926F4" w:rsidRPr="005C7BC6" w:rsidRDefault="008926F4" w:rsidP="005C7BC6">
      <w:pPr>
        <w:rPr>
          <w:rFonts w:cs="Cambria"/>
        </w:rPr>
      </w:pPr>
      <w:r w:rsidRPr="005C7BC6">
        <w:rPr>
          <w:rFonts w:cs="Cambria"/>
        </w:rPr>
        <w:t xml:space="preserve">Οι ευκαιρίες του τομέα των σιδηροδρόμων στην Ελλάδα είναι αυτές που σχετίζονται με την ενδεχόμενη αύξηση του μεριδίου του εντός του συνόλου των χερσαίων επιχειρήσεων μεταφορών μέσω της βελτίωσης των υποδομών και παρεμβάσεων στον τομέα της οργάνωσης και λειτουργίας. </w:t>
      </w:r>
    </w:p>
    <w:p w:rsidR="008926F4" w:rsidRPr="005C7BC6" w:rsidRDefault="008926F4" w:rsidP="005C7BC6">
      <w:pPr>
        <w:rPr>
          <w:rFonts w:cs="Cambria"/>
        </w:rPr>
      </w:pPr>
      <w:r w:rsidRPr="005C7BC6">
        <w:rPr>
          <w:rFonts w:cs="Cambria"/>
        </w:rPr>
        <w:t>Άνοδος των μεριδίων σιδηροδρομικού μεταφορικού έργου θα έχει σαν αποτέλεσμα θετικές επιπτώσεις στους τομείς εκπομπών θορύβου και αερίων του θερμοκηπίου.</w:t>
      </w:r>
    </w:p>
    <w:p w:rsidR="008926F4" w:rsidRPr="005C7BC6" w:rsidRDefault="008926F4" w:rsidP="005C7BC6">
      <w:pPr>
        <w:rPr>
          <w:rFonts w:cs="Cambria"/>
          <w:u w:val="single"/>
        </w:rPr>
      </w:pPr>
      <w:r w:rsidRPr="005C7BC6">
        <w:rPr>
          <w:rFonts w:cs="Cambria"/>
          <w:u w:val="single"/>
        </w:rPr>
        <w:t>Οδικές Μεταφορές</w:t>
      </w:r>
      <w:bookmarkEnd w:id="128"/>
    </w:p>
    <w:p w:rsidR="008926F4" w:rsidRPr="005C7BC6" w:rsidRDefault="008926F4" w:rsidP="005C7BC6">
      <w:pPr>
        <w:spacing w:after="0"/>
        <w:rPr>
          <w:rFonts w:cs="Cambria"/>
        </w:rPr>
      </w:pPr>
      <w:r w:rsidRPr="005C7BC6">
        <w:rPr>
          <w:rFonts w:cs="Cambria"/>
        </w:rPr>
        <w:t xml:space="preserve">Λόγω της γεωστρατηγικής της θέσης, η Ελλάδα διαθέτει πλεονεκτήματα που έχουν ληφθεί υπόψη στη διαδικασία καθορισμού των διεθνών και διευρωπαϊκών διαδρόμων κυκλοφορίας. </w:t>
      </w:r>
    </w:p>
    <w:p w:rsidR="008926F4" w:rsidRPr="005C7BC6" w:rsidRDefault="008926F4" w:rsidP="005C7BC6">
      <w:pPr>
        <w:rPr>
          <w:rFonts w:cs="Cambria"/>
        </w:rPr>
      </w:pPr>
      <w:r w:rsidRPr="005C7BC6">
        <w:rPr>
          <w:rFonts w:cs="Cambria"/>
        </w:rPr>
        <w:t>Με το αναπτυσσόμενο δίκτυο αυτοκινητοδρόμων η χώρα θα συμβαδίσει με τα Ευρωπαϊκά πρότυπ</w:t>
      </w:r>
      <w:r>
        <w:rPr>
          <w:rFonts w:cs="Cambria"/>
        </w:rPr>
        <w:t>α</w:t>
      </w:r>
      <w:r w:rsidRPr="005C7BC6">
        <w:rPr>
          <w:rFonts w:cs="Cambria"/>
        </w:rPr>
        <w:t xml:space="preserve"> όσον αφορά τις διεθνείς οδικές συνδέσεις της. Το εθνικό και επαρχιακό οδικό δίκτυο παρουσιάζουν ελλείψεις συντήρησης και σήμανσης λόγω ανεπάρκειας σχετικής χρηματοδότησης. Απαιτούνται βελτιώσεις στον τομέα της οδικής ασφάλειας</w:t>
      </w:r>
      <w:r w:rsidR="004A517E">
        <w:rPr>
          <w:rFonts w:cs="Cambria"/>
        </w:rPr>
        <w:t xml:space="preserve"> και της προσβασιμότητας στα άτομα με αναπηρία και με μειωμένη κινητικότητα</w:t>
      </w:r>
      <w:r w:rsidRPr="005C7BC6">
        <w:rPr>
          <w:rFonts w:cs="Cambria"/>
        </w:rPr>
        <w:t>.</w:t>
      </w:r>
    </w:p>
    <w:p w:rsidR="008926F4" w:rsidRPr="005C7BC6" w:rsidRDefault="008926F4" w:rsidP="005C7BC6">
      <w:pPr>
        <w:rPr>
          <w:rFonts w:cs="Cambria"/>
          <w:u w:val="single"/>
        </w:rPr>
      </w:pPr>
      <w:bookmarkStart w:id="129" w:name="_Toc378705730"/>
      <w:r w:rsidRPr="005C7BC6">
        <w:rPr>
          <w:rFonts w:cs="Cambria"/>
          <w:u w:val="single"/>
        </w:rPr>
        <w:lastRenderedPageBreak/>
        <w:t>Θαλάσσιες Μεταφορές</w:t>
      </w:r>
      <w:bookmarkEnd w:id="129"/>
    </w:p>
    <w:p w:rsidR="008926F4" w:rsidRPr="005C7BC6" w:rsidRDefault="008926F4" w:rsidP="005C7BC6">
      <w:pPr>
        <w:spacing w:after="0"/>
        <w:rPr>
          <w:rFonts w:cs="Cambria"/>
        </w:rPr>
      </w:pPr>
      <w:r w:rsidRPr="005C7BC6">
        <w:rPr>
          <w:rFonts w:cs="Cambria"/>
        </w:rPr>
        <w:t>Η Ελλάδα έχει μακρά ναυτική παράδοση και ο ναυτιλιακός τομέας ανέκαθεν έπαιζε σημαντικό ρόλο στην οικονομική, εμπορική και κοινωνική ανάπτυξη της χώρας.</w:t>
      </w:r>
    </w:p>
    <w:p w:rsidR="008926F4" w:rsidRPr="005C7BC6" w:rsidRDefault="008926F4" w:rsidP="005C7BC6">
      <w:pPr>
        <w:spacing w:after="0"/>
        <w:rPr>
          <w:rFonts w:cs="Cambria"/>
        </w:rPr>
      </w:pPr>
      <w:r w:rsidRPr="005C7BC6">
        <w:rPr>
          <w:rFonts w:cs="Cambria"/>
        </w:rPr>
        <w:t>Για τη βελτιστοποίηση της ικανότητας και της απόδοσης των υφιστάμενων και νέων υποδομών κρίνεται απαραίτητη η προώθηση των συνδυασμένων μεταφορών και η βελτίωση της ασφάλειας</w:t>
      </w:r>
      <w:r w:rsidR="004A517E">
        <w:rPr>
          <w:rFonts w:cs="Cambria"/>
        </w:rPr>
        <w:t>, προσβασιμότητας</w:t>
      </w:r>
      <w:r w:rsidRPr="005C7BC6">
        <w:rPr>
          <w:rFonts w:cs="Cambria"/>
        </w:rPr>
        <w:t xml:space="preserve"> και της αξιοπιστίας του δικτύου, με τη δημιουργία και τη βελτίωση των τερματικών, των υποδομών πρόσβασης και εκτενέστερη χρήση τεχνολογίας</w:t>
      </w:r>
      <w:r>
        <w:rPr>
          <w:rFonts w:cs="Cambria"/>
        </w:rPr>
        <w:t xml:space="preserve"> ειδικά στον τομέα διαχείρισης της θαλάσσιας κυκλοφορίας</w:t>
      </w:r>
      <w:r w:rsidRPr="005C7BC6">
        <w:rPr>
          <w:rFonts w:cs="Cambria"/>
        </w:rPr>
        <w:t>.</w:t>
      </w:r>
    </w:p>
    <w:p w:rsidR="008926F4" w:rsidRPr="005C7BC6" w:rsidRDefault="008926F4" w:rsidP="005C7BC6">
      <w:pPr>
        <w:rPr>
          <w:rFonts w:cs="Cambria"/>
          <w:u w:val="single"/>
        </w:rPr>
      </w:pPr>
      <w:bookmarkStart w:id="130" w:name="_Toc378705731"/>
      <w:r w:rsidRPr="005C7BC6">
        <w:rPr>
          <w:rFonts w:cs="Cambria"/>
          <w:u w:val="single"/>
        </w:rPr>
        <w:t>Αεροπορικές Μεταφορές</w:t>
      </w:r>
      <w:bookmarkEnd w:id="130"/>
    </w:p>
    <w:p w:rsidR="008926F4" w:rsidRPr="005C7BC6" w:rsidRDefault="008926F4" w:rsidP="005C7BC6">
      <w:pPr>
        <w:rPr>
          <w:rFonts w:cs="Cambria"/>
        </w:rPr>
      </w:pPr>
      <w:r w:rsidRPr="005C7BC6">
        <w:rPr>
          <w:rFonts w:cs="Cambria"/>
        </w:rPr>
        <w:t xml:space="preserve">Ο υποτομέας των αεροπορικών μεταφορών είναι σημαντικός για την εξυπηρέτηση των μετακινήσεων μεγαλύτερων αποστάσεων - ιδιαίτερα για τα επαγγελματικά ταξίδια, του τουρισμού, των νησιών και της οικονομίας γενικότερα. Εποχιακά λόγω αυξημένου  τουρισμού, δημιουργούνται  σημεία συμφόρησης, ιδίως στα αεροδρόμια που βρίσκονται σε περιοχές με έντονο τουριστικό ενδιαφέρον. </w:t>
      </w:r>
    </w:p>
    <w:p w:rsidR="008926F4" w:rsidRPr="005C7BC6" w:rsidRDefault="008926F4" w:rsidP="005C7BC6">
      <w:pPr>
        <w:pStyle w:val="Body"/>
        <w:pBdr>
          <w:top w:val="none" w:sz="0" w:space="0" w:color="auto"/>
          <w:left w:val="none" w:sz="0" w:space="0" w:color="auto"/>
          <w:bottom w:val="none" w:sz="0" w:space="0" w:color="auto"/>
          <w:right w:val="none" w:sz="0" w:space="0" w:color="auto"/>
          <w:bar w:val="none" w:sz="0" w:color="auto"/>
        </w:pBdr>
        <w:rPr>
          <w:bCs/>
        </w:rPr>
      </w:pPr>
      <w:r w:rsidRPr="005C7BC6">
        <w:rPr>
          <w:rFonts w:cs="Cambria"/>
          <w:color w:val="auto"/>
          <w:szCs w:val="24"/>
          <w:lang w:eastAsia="en-US"/>
        </w:rPr>
        <w:t>Απαιτούνται σημαντικές παρεμβάσεις σχετικές με θέματα άρσης αρνητικών περιβαλλοντικών επιπτώσεων από τις αερομεταφορές.</w:t>
      </w:r>
    </w:p>
    <w:p w:rsidR="008926F4" w:rsidRPr="00A41A73" w:rsidRDefault="008926F4" w:rsidP="00C4014B">
      <w:pPr>
        <w:pStyle w:val="10"/>
        <w:tabs>
          <w:tab w:val="clear" w:pos="2340"/>
        </w:tabs>
        <w:ind w:hanging="2340"/>
      </w:pPr>
      <w:bookmarkStart w:id="131" w:name="_Toc384648886"/>
      <w:bookmarkStart w:id="132" w:name="_Toc384649301"/>
      <w:bookmarkStart w:id="133" w:name="_Toc384735224"/>
      <w:bookmarkStart w:id="134" w:name="_Toc384735507"/>
      <w:bookmarkEnd w:id="131"/>
      <w:bookmarkEnd w:id="132"/>
      <w:bookmarkEnd w:id="133"/>
      <w:bookmarkEnd w:id="134"/>
      <w:r w:rsidRPr="005C7BC6">
        <w:rPr>
          <w:rFonts w:cs="Arial"/>
          <w:sz w:val="18"/>
          <w:szCs w:val="18"/>
        </w:rPr>
        <w:br w:type="page"/>
      </w:r>
      <w:bookmarkStart w:id="135" w:name="_Toc373424257"/>
      <w:bookmarkStart w:id="136" w:name="_Toc387011189"/>
      <w:r>
        <w:lastRenderedPageBreak/>
        <w:t>Στρατηγικοί Στόχοι</w:t>
      </w:r>
      <w:bookmarkEnd w:id="135"/>
      <w:bookmarkEnd w:id="136"/>
    </w:p>
    <w:p w:rsidR="008926F4" w:rsidRPr="00282881" w:rsidRDefault="008926F4" w:rsidP="00282881">
      <w:pPr>
        <w:autoSpaceDE/>
        <w:adjustRightInd/>
        <w:rPr>
          <w:rFonts w:cs="Arial"/>
          <w:szCs w:val="22"/>
          <w:lang w:eastAsia="el-GR"/>
        </w:rPr>
      </w:pPr>
      <w:r w:rsidRPr="00282881">
        <w:rPr>
          <w:rFonts w:cs="Arial"/>
          <w:szCs w:val="22"/>
          <w:lang w:eastAsia="el-GR"/>
        </w:rPr>
        <w:t>Οι στόχοι της Εθνικής Πολιτικής στον τομέα των μεταφορών, που διέπουν την διαμόρφωση του ΣΠΕΜ, συνάδουν με τους αντίστοιχους στόχους της Ευρωπαϊκής Ένωσης.</w:t>
      </w:r>
    </w:p>
    <w:p w:rsidR="008926F4" w:rsidRPr="00282881" w:rsidRDefault="008926F4" w:rsidP="00282881">
      <w:pPr>
        <w:autoSpaceDE/>
        <w:adjustRightInd/>
        <w:rPr>
          <w:rFonts w:cs="Arial"/>
          <w:szCs w:val="22"/>
          <w:lang w:eastAsia="el-GR"/>
        </w:rPr>
      </w:pPr>
      <w:r w:rsidRPr="00282881">
        <w:rPr>
          <w:rFonts w:cs="Arial"/>
          <w:szCs w:val="22"/>
          <w:lang w:eastAsia="el-GR"/>
        </w:rPr>
        <w:t xml:space="preserve">Σημαντικό ορόσημο στην διαμόρφωση της πολιτικής της ΕΕ στον τομέα των μεταφορών αποτέλεσε η έκδοση της Λευκής Βίβλου το 2001 υπό τον τίτλο: «Ευρωπαϊκή Πολιτική των Μεταφορών για το 2010: Ώρα για αποφάσεις». Ακολούθησε το 2009 η δημοσίευση της Πράσινης Βίβλου υπό τον τίτλο: «Αναθεώρηση της πολιτικής για το ΔΕΔ-Μ προς ένα καλύτερα ενοποιημένο Διευρωπαϊκό Δίκτυο Μεταφορών ¨ΔΕΔ-Μ¨ στην υπηρεσία της κοινής πολιτικής μεταφορών». </w:t>
      </w:r>
    </w:p>
    <w:p w:rsidR="008926F4" w:rsidRPr="00282881" w:rsidRDefault="008926F4" w:rsidP="00282881">
      <w:pPr>
        <w:autoSpaceDE/>
        <w:adjustRightInd/>
        <w:rPr>
          <w:rFonts w:cs="Arial"/>
          <w:szCs w:val="22"/>
          <w:lang w:eastAsia="el-GR"/>
        </w:rPr>
      </w:pPr>
      <w:r w:rsidRPr="00282881">
        <w:rPr>
          <w:rFonts w:cs="Arial"/>
          <w:szCs w:val="22"/>
          <w:lang w:eastAsia="el-GR"/>
        </w:rPr>
        <w:t>Η Λευκή Βίβλος του 2011 (που αναθεώρησε την προηγούμενη έκδοση του 2001) περιέχει συγκεκριμένους στόχους και όρους. Στους τελευταίους ανήκει και ο όρος «Ευρωπαϊκή Περιοχή Μεταφορών», ο οποίος αναφέρεται στην επίτευξη μιας πλήρους και ουσιαστικής ενοποίησης του συστήματος μεταφορών της ΕΕ. Στην «Ευρωπαϊκή περιοχή Μεταφορών» περιλαμβάνεται και η δημιουργία των:</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Ενιαίου Ευρωπαϊκού Ουρανού</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Ενιαίου Σιδηροδρομικού Χώρου</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Ενιαίου Θαλάσσιου Χώρου, ή της λεγόμενης «μπλε ζώνης» για τις θαλάσσιες μεταφορές.</w:t>
      </w:r>
    </w:p>
    <w:p w:rsidR="008926F4" w:rsidRPr="00D26F95" w:rsidRDefault="008926F4" w:rsidP="00F716B7">
      <w:pPr>
        <w:pStyle w:val="2"/>
      </w:pPr>
      <w:bookmarkStart w:id="137" w:name="_Toc373529782"/>
      <w:bookmarkStart w:id="138" w:name="_Toc373743666"/>
      <w:bookmarkStart w:id="139" w:name="_Toc387011190"/>
      <w:r w:rsidRPr="00D26F95">
        <w:t>3.1. Διευρωπαϊκά Δίκτυα Μεταφορών (ΔΕΔ-Μ)</w:t>
      </w:r>
      <w:bookmarkEnd w:id="137"/>
      <w:bookmarkEnd w:id="138"/>
      <w:bookmarkEnd w:id="139"/>
    </w:p>
    <w:p w:rsidR="008926F4" w:rsidRPr="00282881" w:rsidRDefault="008926F4" w:rsidP="00282881">
      <w:pPr>
        <w:autoSpaceDE/>
        <w:autoSpaceDN/>
        <w:adjustRightInd/>
        <w:rPr>
          <w:rFonts w:cs="Arial"/>
          <w:noProof/>
          <w:szCs w:val="22"/>
          <w:lang w:eastAsia="de-DE"/>
        </w:rPr>
      </w:pPr>
      <w:r w:rsidRPr="00282881">
        <w:rPr>
          <w:rFonts w:cs="Arial"/>
          <w:noProof/>
          <w:szCs w:val="22"/>
          <w:lang w:eastAsia="de-DE"/>
        </w:rPr>
        <w:t>Προκειμένου να λειτουργήσει η έννοια τ</w:t>
      </w:r>
      <w:r>
        <w:rPr>
          <w:rFonts w:cs="Arial"/>
          <w:noProof/>
          <w:szCs w:val="22"/>
          <w:lang w:eastAsia="de-DE"/>
        </w:rPr>
        <w:t>ου</w:t>
      </w:r>
      <w:r w:rsidRPr="00282881">
        <w:rPr>
          <w:rFonts w:cs="Arial"/>
          <w:noProof/>
          <w:szCs w:val="22"/>
          <w:lang w:eastAsia="de-DE"/>
        </w:rPr>
        <w:t xml:space="preserve"> «</w:t>
      </w:r>
      <w:r w:rsidR="00947D7E" w:rsidRPr="00282881">
        <w:rPr>
          <w:rFonts w:cs="Arial"/>
          <w:noProof/>
          <w:szCs w:val="22"/>
          <w:lang w:eastAsia="de-DE"/>
        </w:rPr>
        <w:t>Ευρωπαϊκ</w:t>
      </w:r>
      <w:r w:rsidR="00947D7E">
        <w:rPr>
          <w:rFonts w:cs="Arial"/>
          <w:noProof/>
          <w:szCs w:val="22"/>
          <w:lang w:eastAsia="de-DE"/>
        </w:rPr>
        <w:t xml:space="preserve">ού </w:t>
      </w:r>
      <w:r>
        <w:rPr>
          <w:rFonts w:cs="Arial"/>
          <w:noProof/>
          <w:szCs w:val="22"/>
          <w:lang w:eastAsia="de-DE"/>
        </w:rPr>
        <w:t>Χώρου</w:t>
      </w:r>
      <w:r w:rsidRPr="00282881">
        <w:rPr>
          <w:rFonts w:cs="Arial"/>
          <w:noProof/>
          <w:szCs w:val="22"/>
          <w:lang w:eastAsia="de-DE"/>
        </w:rPr>
        <w:t xml:space="preserve"> Μεταφορών» δηλαδή χώρου χωρίς εσωτερικά σύνορα, η Ευρωπαϊκή Ένωση αποσκοπεί στην προώθηση της διασύνδεσης και της διαλειτουργικότητας των εθνικών δικτύων μεταφορών καθώς και της ελεύθερης πρόσβασης στα δίκτυα αυτά. Tα χρηματοοικονομικά μέσα, τα οποία χρησιμοποιούνται για τη διευκόλυνση της υλοποίησης των ΔΕΔ-Μ είναι:</w:t>
      </w:r>
    </w:p>
    <w:p w:rsidR="008926F4" w:rsidRPr="00282881" w:rsidRDefault="008926F4" w:rsidP="008C5A95">
      <w:pPr>
        <w:numPr>
          <w:ilvl w:val="0"/>
          <w:numId w:val="22"/>
        </w:numPr>
        <w:autoSpaceDE/>
        <w:autoSpaceDN/>
        <w:adjustRightInd/>
        <w:ind w:left="720"/>
        <w:rPr>
          <w:rFonts w:cs="Arial"/>
          <w:noProof/>
          <w:szCs w:val="22"/>
          <w:lang w:val="en-GB" w:eastAsia="de-DE"/>
        </w:rPr>
      </w:pPr>
      <w:r w:rsidRPr="00282881">
        <w:rPr>
          <w:rFonts w:cs="Arial"/>
          <w:noProof/>
          <w:szCs w:val="22"/>
          <w:lang w:eastAsia="de-DE"/>
        </w:rPr>
        <w:t>η</w:t>
      </w:r>
      <w:r w:rsidRPr="00282881">
        <w:rPr>
          <w:rFonts w:cs="Arial"/>
          <w:noProof/>
          <w:szCs w:val="22"/>
          <w:lang w:val="en-GB" w:eastAsia="de-DE"/>
        </w:rPr>
        <w:t xml:space="preserve"> </w:t>
      </w:r>
      <w:r w:rsidRPr="00282881">
        <w:rPr>
          <w:rFonts w:cs="Arial"/>
          <w:noProof/>
          <w:szCs w:val="22"/>
          <w:lang w:eastAsia="de-DE"/>
        </w:rPr>
        <w:t>ειδική</w:t>
      </w:r>
      <w:r w:rsidRPr="00282881">
        <w:rPr>
          <w:rFonts w:cs="Arial"/>
          <w:noProof/>
          <w:szCs w:val="22"/>
          <w:lang w:val="en-GB" w:eastAsia="de-DE"/>
        </w:rPr>
        <w:t xml:space="preserve"> </w:t>
      </w:r>
      <w:r w:rsidRPr="00282881">
        <w:rPr>
          <w:rFonts w:cs="Arial"/>
          <w:noProof/>
          <w:szCs w:val="22"/>
          <w:lang w:eastAsia="de-DE"/>
        </w:rPr>
        <w:t>γραμμή</w:t>
      </w:r>
      <w:r w:rsidRPr="00282881">
        <w:rPr>
          <w:rFonts w:cs="Arial"/>
          <w:noProof/>
          <w:szCs w:val="22"/>
          <w:lang w:val="en-GB" w:eastAsia="de-DE"/>
        </w:rPr>
        <w:t xml:space="preserve"> </w:t>
      </w:r>
      <w:r w:rsidRPr="00282881">
        <w:rPr>
          <w:rFonts w:cs="Arial"/>
          <w:noProof/>
          <w:szCs w:val="22"/>
          <w:lang w:eastAsia="de-DE"/>
        </w:rPr>
        <w:t>διευκόλυνσης</w:t>
      </w:r>
      <w:r w:rsidRPr="00282881">
        <w:rPr>
          <w:rFonts w:cs="Arial"/>
          <w:noProof/>
          <w:szCs w:val="22"/>
          <w:lang w:val="en-GB" w:eastAsia="de-DE"/>
        </w:rPr>
        <w:t xml:space="preserve"> CEF (Connecting Europe Facility), </w:t>
      </w:r>
    </w:p>
    <w:p w:rsidR="008926F4" w:rsidRPr="00282881" w:rsidRDefault="008926F4" w:rsidP="00282881">
      <w:pPr>
        <w:numPr>
          <w:ilvl w:val="0"/>
          <w:numId w:val="5"/>
        </w:numPr>
        <w:autoSpaceDE/>
        <w:autoSpaceDN/>
        <w:adjustRightInd/>
        <w:rPr>
          <w:rFonts w:cs="Arial"/>
          <w:noProof/>
          <w:szCs w:val="22"/>
          <w:lang w:eastAsia="de-DE"/>
        </w:rPr>
      </w:pPr>
      <w:r w:rsidRPr="00282881">
        <w:rPr>
          <w:rFonts w:cs="Arial"/>
          <w:noProof/>
          <w:szCs w:val="22"/>
          <w:lang w:eastAsia="de-DE"/>
        </w:rPr>
        <w:t xml:space="preserve">το Tαμείο Συνοχής και ορισμένες δραστηριότητες των Διαρθρωτικών Ταμείων, </w:t>
      </w:r>
    </w:p>
    <w:p w:rsidR="008926F4" w:rsidRPr="00282881" w:rsidRDefault="008926F4" w:rsidP="00282881">
      <w:pPr>
        <w:numPr>
          <w:ilvl w:val="0"/>
          <w:numId w:val="5"/>
        </w:numPr>
        <w:autoSpaceDE/>
        <w:autoSpaceDN/>
        <w:adjustRightInd/>
        <w:rPr>
          <w:rFonts w:cs="Arial"/>
          <w:noProof/>
          <w:szCs w:val="22"/>
          <w:lang w:eastAsia="de-DE"/>
        </w:rPr>
      </w:pPr>
      <w:r w:rsidRPr="00282881">
        <w:rPr>
          <w:rFonts w:cs="Arial"/>
          <w:noProof/>
          <w:szCs w:val="22"/>
          <w:lang w:eastAsia="de-DE"/>
        </w:rPr>
        <w:t xml:space="preserve">τα δάνεια της Ευρωπαϊκής Τράπεζας Επενδύσεων, </w:t>
      </w:r>
    </w:p>
    <w:p w:rsidR="008926F4" w:rsidRPr="00282881" w:rsidRDefault="008926F4" w:rsidP="00282881">
      <w:pPr>
        <w:numPr>
          <w:ilvl w:val="0"/>
          <w:numId w:val="5"/>
        </w:numPr>
        <w:autoSpaceDE/>
        <w:autoSpaceDN/>
        <w:adjustRightInd/>
        <w:rPr>
          <w:rFonts w:cs="Arial"/>
          <w:noProof/>
          <w:szCs w:val="22"/>
          <w:lang w:eastAsia="de-DE"/>
        </w:rPr>
      </w:pPr>
      <w:r w:rsidRPr="00282881">
        <w:rPr>
          <w:rFonts w:cs="Arial"/>
          <w:noProof/>
          <w:szCs w:val="22"/>
          <w:lang w:eastAsia="de-DE"/>
        </w:rPr>
        <w:t xml:space="preserve">οι εγγυήσεις δανείων του Ευρωπαϊκού Ταμείου Επενδύσεων. </w:t>
      </w:r>
    </w:p>
    <w:p w:rsidR="008926F4" w:rsidRPr="00282881" w:rsidRDefault="008926F4" w:rsidP="00282881">
      <w:pPr>
        <w:autoSpaceDE/>
        <w:autoSpaceDN/>
        <w:adjustRightInd/>
        <w:rPr>
          <w:rFonts w:cs="Arial"/>
          <w:noProof/>
          <w:szCs w:val="22"/>
          <w:lang w:eastAsia="de-DE"/>
        </w:rPr>
      </w:pPr>
      <w:r>
        <w:rPr>
          <w:rFonts w:cs="Arial"/>
          <w:noProof/>
          <w:szCs w:val="22"/>
          <w:lang w:eastAsia="de-DE"/>
        </w:rPr>
        <w:t xml:space="preserve">Σημαντικό χαρακτηριστικό της </w:t>
      </w:r>
      <w:r w:rsidRPr="00282881">
        <w:rPr>
          <w:rFonts w:cs="Arial"/>
          <w:noProof/>
          <w:szCs w:val="22"/>
          <w:lang w:eastAsia="de-DE"/>
        </w:rPr>
        <w:t>προσέγγιση</w:t>
      </w:r>
      <w:r>
        <w:rPr>
          <w:rFonts w:cs="Arial"/>
          <w:noProof/>
          <w:szCs w:val="22"/>
          <w:lang w:eastAsia="de-DE"/>
        </w:rPr>
        <w:t>ς</w:t>
      </w:r>
      <w:r w:rsidRPr="00282881">
        <w:rPr>
          <w:rFonts w:cs="Arial"/>
          <w:noProof/>
          <w:szCs w:val="22"/>
          <w:lang w:eastAsia="de-DE"/>
        </w:rPr>
        <w:t xml:space="preserve"> σχεδιασμού </w:t>
      </w:r>
      <w:r>
        <w:rPr>
          <w:rFonts w:cs="Arial"/>
          <w:noProof/>
          <w:szCs w:val="22"/>
          <w:lang w:eastAsia="de-DE"/>
        </w:rPr>
        <w:t xml:space="preserve">(Κανονισμός 1315/2013) είναι η ανάπτυξή της </w:t>
      </w:r>
      <w:r w:rsidRPr="00282881">
        <w:rPr>
          <w:rFonts w:cs="Arial"/>
          <w:noProof/>
          <w:szCs w:val="22"/>
          <w:lang w:eastAsia="de-DE"/>
        </w:rPr>
        <w:t>σε δύο επίπεδα:</w:t>
      </w:r>
    </w:p>
    <w:p w:rsidR="008926F4" w:rsidRPr="00282881" w:rsidRDefault="008926F4" w:rsidP="008C5A95">
      <w:pPr>
        <w:numPr>
          <w:ilvl w:val="0"/>
          <w:numId w:val="77"/>
        </w:numPr>
        <w:autoSpaceDE/>
        <w:autoSpaceDN/>
        <w:adjustRightInd/>
        <w:rPr>
          <w:rFonts w:cs="Arial"/>
          <w:noProof/>
          <w:szCs w:val="22"/>
          <w:lang w:eastAsia="de-DE"/>
        </w:rPr>
      </w:pPr>
      <w:r w:rsidRPr="00282881">
        <w:rPr>
          <w:rFonts w:cs="Arial"/>
          <w:noProof/>
          <w:szCs w:val="22"/>
          <w:lang w:eastAsia="de-DE"/>
        </w:rPr>
        <w:t>Το «Βασικό Δίκτυο» - σαν ανώτερο επίπεδο - το οποίο περιλαμβάνει άξονες και κόμβους ζωτικής σημασίας για τις ροές κυκλοφορίας στην εσωτερική αγορά της ΕΕ, των γειτόνων της και άλλων μερών του κόσμου, και</w:t>
      </w:r>
    </w:p>
    <w:p w:rsidR="008926F4" w:rsidRPr="00282881" w:rsidRDefault="008926F4" w:rsidP="008C5A95">
      <w:pPr>
        <w:numPr>
          <w:ilvl w:val="0"/>
          <w:numId w:val="77"/>
        </w:numPr>
        <w:autoSpaceDE/>
        <w:autoSpaceDN/>
        <w:adjustRightInd/>
        <w:rPr>
          <w:rFonts w:cs="Arial"/>
          <w:noProof/>
          <w:szCs w:val="22"/>
          <w:lang w:eastAsia="de-DE"/>
        </w:rPr>
      </w:pPr>
      <w:r w:rsidRPr="00282881">
        <w:rPr>
          <w:rFonts w:cs="Arial"/>
          <w:noProof/>
          <w:szCs w:val="22"/>
          <w:lang w:eastAsia="de-DE"/>
        </w:rPr>
        <w:t xml:space="preserve">το «Αναλυτικό Δίκτυο» το οποίο συνδέει με κατάλληλο τρόπο περιφέρειες </w:t>
      </w:r>
      <w:r>
        <w:rPr>
          <w:rFonts w:cs="Arial"/>
          <w:noProof/>
          <w:szCs w:val="22"/>
          <w:lang w:eastAsia="de-DE"/>
        </w:rPr>
        <w:t xml:space="preserve">εντός της ΕΕ </w:t>
      </w:r>
      <w:r w:rsidRPr="00282881">
        <w:rPr>
          <w:rFonts w:cs="Arial"/>
          <w:noProof/>
          <w:szCs w:val="22"/>
          <w:lang w:eastAsia="de-DE"/>
        </w:rPr>
        <w:t xml:space="preserve">και παρέχει τη βασική υποδομή για πολυτροπικές (multimodal) επιβατικές και εμπορευματικές μεταφορές. </w:t>
      </w:r>
    </w:p>
    <w:p w:rsidR="008926F4" w:rsidRPr="00282881" w:rsidRDefault="008926F4" w:rsidP="00282881">
      <w:pPr>
        <w:autoSpaceDE/>
        <w:autoSpaceDN/>
        <w:adjustRightInd/>
        <w:rPr>
          <w:rFonts w:cs="Arial"/>
          <w:noProof/>
          <w:szCs w:val="22"/>
          <w:lang w:eastAsia="de-DE"/>
        </w:rPr>
      </w:pPr>
      <w:r w:rsidRPr="00282881">
        <w:rPr>
          <w:rFonts w:cs="Arial"/>
          <w:noProof/>
          <w:szCs w:val="22"/>
          <w:lang w:eastAsia="de-DE"/>
        </w:rPr>
        <w:t xml:space="preserve">Λόγω της σημασίας και συνάφειας με το παρόν ΣΠΕΜ παρατίθενται στο Παράρτημα Α οι χάρτες των ΔΕΔ-Μ που έχουν εγκριθεί για την Ελλάδα (βασικό και αναλυτικό). </w:t>
      </w:r>
    </w:p>
    <w:p w:rsidR="008926F4" w:rsidRPr="00D26F95" w:rsidRDefault="008926F4" w:rsidP="00F716B7">
      <w:pPr>
        <w:pStyle w:val="2"/>
      </w:pPr>
      <w:bookmarkStart w:id="140" w:name="_Toc373529783"/>
      <w:bookmarkStart w:id="141" w:name="_Toc373743667"/>
      <w:bookmarkStart w:id="142" w:name="_Toc387011191"/>
      <w:r w:rsidRPr="00D26F95">
        <w:lastRenderedPageBreak/>
        <w:t>3.2. Στόχοι Λευκής Βίβλο</w:t>
      </w:r>
      <w:bookmarkEnd w:id="140"/>
      <w:bookmarkEnd w:id="141"/>
      <w:r w:rsidRPr="00D26F95">
        <w:t>υ</w:t>
      </w:r>
      <w:bookmarkEnd w:id="142"/>
    </w:p>
    <w:p w:rsidR="008926F4" w:rsidRPr="00282881" w:rsidRDefault="008926F4" w:rsidP="00282881">
      <w:pPr>
        <w:rPr>
          <w:rFonts w:cs="Arial"/>
          <w:szCs w:val="22"/>
        </w:rPr>
      </w:pPr>
      <w:r w:rsidRPr="00282881">
        <w:rPr>
          <w:rFonts w:cs="Arial"/>
          <w:szCs w:val="22"/>
        </w:rPr>
        <w:t>Η Λευκή Βίβλος, η οποία διαμορφώθηκε το 2011, υιοθέτησε – με ορίζοντα υλοποίησης το έτος 2050 – τους κατωτέρω δέκα στόχους:</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Μείωση στο ήμισυ της χρήσης αυτοκινήτων, που κινούνται με «συμβατικά καύσιμα» στις αστικές μετακινήσεις έως το 2030 και σταδιακή κατάργησή τους στις πόλεις έως το 2050. Κύριος στόχος είναι η επίτευξη μιας ουσιαστικά απαλλαγμένης από CO</w:t>
      </w:r>
      <w:r w:rsidRPr="00282881">
        <w:rPr>
          <w:rFonts w:cs="Arial"/>
          <w:szCs w:val="22"/>
          <w:vertAlign w:val="subscript"/>
          <w:lang w:eastAsia="el-GR"/>
        </w:rPr>
        <w:t xml:space="preserve">2 </w:t>
      </w:r>
      <w:r w:rsidRPr="00282881">
        <w:rPr>
          <w:rFonts w:cs="Arial"/>
          <w:szCs w:val="22"/>
          <w:lang w:eastAsia="el-GR"/>
        </w:rPr>
        <w:t>αστικής πραγματικότητας.</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Στις αερομεταφορές, τα καύσιμα χαμηλής περιεκτικότητας σε διοξείδιο του άνθρακα πρέπει να ανέλθουν στο 40% έως το 2050. Επίσης οι εκπομπές CO</w:t>
      </w:r>
      <w:r w:rsidRPr="00282881">
        <w:rPr>
          <w:rFonts w:cs="Arial"/>
          <w:szCs w:val="22"/>
          <w:vertAlign w:val="subscript"/>
          <w:lang w:eastAsia="el-GR"/>
        </w:rPr>
        <w:t>2</w:t>
      </w:r>
      <w:r w:rsidRPr="00282881">
        <w:rPr>
          <w:rFonts w:cs="Arial"/>
          <w:szCs w:val="22"/>
          <w:lang w:eastAsia="el-GR"/>
        </w:rPr>
        <w:t xml:space="preserve"> από καύσιμα πλοίων πρέπει να μειωθούν εντός της ΕΕ κατά 40% (εάν δε είναι εφικτό και κατά 50%) έως το 2050.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 xml:space="preserve">Το 30% των οδικών εμπορευματικών μεταφορών σε αποστάσεις άνω των 300 km πρέπει να στραφεί σε άλλα μέσα μεταφοράς, όπως ο σιδηρόδρομος ή τα πλωτά μέσα έως το 2030. Έως το 2050 το ποσοστό αυτό πρέπει να υπερβεί το 50% με τη βοήθεια διαμόρφωσης αποτελεσματικών και οικολογικών εμπορευματικών διαδρόμων.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 xml:space="preserve">Έως το 2050 πρέπει να έχει ολοκληρωθεί το ευρωπαϊκό σιδηροδρομικό δίκτυο υψηλής ταχύτητας. Απαιτείται τριπλασιασμός του μήκους του υφιστάμενου σιδηροδρομικού δικτύου υψηλής ταχύτητας μέχρι το 2030 και διατήρηση ενός πυκνού σιδηροδρομικού δικτύου σε όλα τα κράτη μέλη. Μέχρι το 2050, στόχος είναι η πλειονότητα των επιβατικών μεταφορών μεσαίων αποστάσεων να πραγματοποιείται με το σιδηρόδρομο.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 xml:space="preserve">Μέχρι το 2050 απαιτείται να εξασφαλισθεί η σύνδεση όλων των αερολιμένων του κεντρικού δικτύου με το σιδηροδρομικό δίκτυο, κατά προτίμηση υψηλής ταχύτητας. Παράλληλα, όλα τα κεντρικά θαλάσσια λιμάνια θα πρέπει να συνδέονται επαρκώς με το σύστημα σιδηροδρομικών εμπορευματικών μεταφορών και, όπου είναι δυνατόν, με το σύστημα εσωτερικών πλωτών οδών.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 xml:space="preserve">Εξάπλωση εκσυγχρονισμένης υποδομής διαχείρισης της εναέριας κυκλοφορίας στην Ευρώπη έως το 2020 και ολοκλήρωση του Κοινού Ευρωπαϊκού Αεροπορικού Χώρου. Επιπλέον, εξάπλωση ισοδύναμων χερσαίων και πλωτών συστημάτων διαχείρισης των μεταφορών. Τέλος, εξάπλωση του ευρωπαϊκού παγκόσμιου δορυφορικού συστήματος πλοήγησης (Galileo).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 xml:space="preserve">Έως το 2020, καθιέρωση του πλαισίου για ένα ευρωπαϊκό σύστημα πληροφοριών, διαχείρισης και πληρωμών για τις πολυτροπικές μεταφορές.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 xml:space="preserve">Μέχρι το 2050, προσέγγιση του στόχου επίτευξης μηδενικού αριθμού θανάτων στις οδικές μεταφορές. Στόχος είναι η διασφάλιση ότι η ΕΕ θα παραμείνει στην παγκόσμια πρωτοπορία στον τομέα της ασφάλειας υποδομών και της ασφάλειας προσώπων στις μεταφορές σε όλους τους τρόπους μεταφοράς. </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t>Η επιδίωξη πλήρους εφαρμογής των αρχών «ο χρήστης πληρώνει» και «ο ρυπαίνων πληρώνει» και των δεσμεύσεων του ιδιωτικού τομέα για την εξάλειψη των στρεβλώσεων - συμπεριλαμβανομένων των επιζήμιων επιδοτήσεων - θα δημιουργήσει έσοδα και συνεπώς χρηματοδότηση μελλοντικών επενδύσεων στις μεταφορές.</w:t>
      </w:r>
    </w:p>
    <w:p w:rsidR="008926F4" w:rsidRPr="00282881" w:rsidRDefault="008926F4" w:rsidP="008C5A95">
      <w:pPr>
        <w:numPr>
          <w:ilvl w:val="0"/>
          <w:numId w:val="24"/>
        </w:numPr>
        <w:autoSpaceDE/>
        <w:adjustRightInd/>
        <w:rPr>
          <w:rFonts w:cs="Arial"/>
          <w:szCs w:val="22"/>
          <w:lang w:eastAsia="el-GR"/>
        </w:rPr>
      </w:pPr>
      <w:r w:rsidRPr="00282881">
        <w:rPr>
          <w:rFonts w:cs="Arial"/>
          <w:szCs w:val="22"/>
          <w:lang w:eastAsia="el-GR"/>
        </w:rPr>
        <w:lastRenderedPageBreak/>
        <w:t xml:space="preserve">Απαιτείται ένα πλήρως λειτουργικό πανευρωπαϊκό πολυτροπικό «κεντρικό δίκτυο» ΔΕΔ-Μ έως το 2030 και ένα υψηλής ποιότητας και μεταφορικής ικανότητας δίκτυο έως το 2050, ταυτόχρονα με ένα αντίστοιχο σύνολο υπηρεσιών πληροφοριών. </w:t>
      </w:r>
    </w:p>
    <w:p w:rsidR="008926F4" w:rsidRPr="00D26F95" w:rsidRDefault="008926F4" w:rsidP="00F716B7">
      <w:pPr>
        <w:pStyle w:val="2"/>
      </w:pPr>
      <w:bookmarkStart w:id="143" w:name="_Toc373529784"/>
      <w:bookmarkStart w:id="144" w:name="_Toc373743668"/>
      <w:bookmarkStart w:id="145" w:name="_Toc387011192"/>
      <w:r w:rsidRPr="00D26F95">
        <w:t>3.3. Θεματικοί Στόχοι «ΕΥΡΩΠΗ 2020»</w:t>
      </w:r>
      <w:bookmarkEnd w:id="143"/>
      <w:bookmarkEnd w:id="144"/>
      <w:bookmarkEnd w:id="145"/>
    </w:p>
    <w:p w:rsidR="008926F4" w:rsidRPr="00282881" w:rsidRDefault="008926F4" w:rsidP="00282881">
      <w:pPr>
        <w:rPr>
          <w:rFonts w:cs="Arial"/>
          <w:szCs w:val="22"/>
        </w:rPr>
      </w:pPr>
      <w:r w:rsidRPr="00282881">
        <w:rPr>
          <w:rFonts w:cs="Arial"/>
          <w:szCs w:val="22"/>
        </w:rPr>
        <w:t xml:space="preserve">Η αναπτυξιακή στρατηγική της ΕΕ «ΕΥΡΩΠΗ 2020» θέτει ως γενικό στόχο, </w:t>
      </w:r>
      <w:r>
        <w:rPr>
          <w:rFonts w:cs="Arial"/>
          <w:szCs w:val="22"/>
        </w:rPr>
        <w:t xml:space="preserve">που αποτελεί και στόχο </w:t>
      </w:r>
      <w:r w:rsidRPr="00282881">
        <w:rPr>
          <w:rFonts w:cs="Arial"/>
          <w:szCs w:val="22"/>
        </w:rPr>
        <w:t>για την επόμενη Προγραμματική Περίοδο (2014-2020), την «έξυπνη», βιώσιμη και χωρίς αποκλεισμούς ανάπτυξη. Σαν εξειδίκευση του γενικού αυτού στόχου έχουν οριστεί συγκεκριμένοι επί μέρους θεματικοί στόχοι, εκ των οποίων δύο αφορούν άμεσα στον τομέα των Μεταφορών:</w:t>
      </w:r>
    </w:p>
    <w:p w:rsidR="008926F4" w:rsidRPr="00282881" w:rsidRDefault="008926F4" w:rsidP="008C5A95">
      <w:pPr>
        <w:numPr>
          <w:ilvl w:val="0"/>
          <w:numId w:val="44"/>
        </w:numPr>
        <w:autoSpaceDE/>
        <w:adjustRightInd/>
        <w:rPr>
          <w:rFonts w:cs="Arial"/>
          <w:szCs w:val="22"/>
          <w:lang w:eastAsia="el-GR"/>
        </w:rPr>
      </w:pPr>
      <w:r w:rsidRPr="00282881">
        <w:rPr>
          <w:rFonts w:cs="Arial"/>
          <w:szCs w:val="22"/>
          <w:lang w:eastAsia="el-GR"/>
        </w:rPr>
        <w:t>ο 7ος «Προώθηση των βιώσιμων μεταφορών και απομάκρυνση των σημείων συμφόρησης από σημαντικά δίκτυα υποδομών»,</w:t>
      </w:r>
    </w:p>
    <w:p w:rsidR="008926F4" w:rsidRPr="00282881" w:rsidRDefault="008926F4" w:rsidP="008C5A95">
      <w:pPr>
        <w:numPr>
          <w:ilvl w:val="0"/>
          <w:numId w:val="44"/>
        </w:numPr>
        <w:autoSpaceDE/>
        <w:adjustRightInd/>
        <w:rPr>
          <w:rFonts w:cs="Arial"/>
          <w:szCs w:val="22"/>
          <w:lang w:eastAsia="el-GR"/>
        </w:rPr>
      </w:pPr>
      <w:r w:rsidRPr="00282881">
        <w:rPr>
          <w:rFonts w:cs="Arial"/>
          <w:szCs w:val="22"/>
          <w:lang w:eastAsia="el-GR"/>
        </w:rPr>
        <w:t xml:space="preserve">ο 4ος  «Ενίσχυση της μετάβασης προς την οικονομία χαμηλών εκπομπών». </w:t>
      </w:r>
    </w:p>
    <w:p w:rsidR="008926F4" w:rsidRPr="00282881" w:rsidRDefault="008926F4" w:rsidP="00282881">
      <w:pPr>
        <w:rPr>
          <w:rFonts w:cs="Arial"/>
          <w:szCs w:val="22"/>
        </w:rPr>
      </w:pPr>
      <w:r w:rsidRPr="00282881">
        <w:rPr>
          <w:rFonts w:cs="Arial"/>
          <w:szCs w:val="22"/>
        </w:rPr>
        <w:t>Παράλληλα, ο τομέας των Μεταφορών βρίσκεται σε συνέργεια και συμπληρωματικότητα με τους παρακάτω θεματικούς στόχους:</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Θεματικός στόχος 1: «Ενίσχυση της έρευνας, της τεχνολογικής ανάπτυξης και της καινοτομίας», σε σχέση με τα καινοτόμα συστήματα μεταφορών.</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Θεματικός στόχος 2: «Ενίσχυση της πρόσβασης, χρήσης και ποιότητας, των τεχνολογιών πληροφορικής και τηλεπικοινωνίας». Προωθείται η ανάπτυξη έξυπνων συστημάτων πληροφορικής για τη διαχείριση και τη λειτουργία των μεταφορικών δικτύων, καθώς και για την πληροφόρηση των χρηστών.</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Θεματικός στόχος 5 «Προώθηση της προσαρμογής στις κλιματικές αλλαγές, της πρόληψης και της διαχείρισης του κινδύνου» με σκοπό τη πρόληψη και διαχείριση των κινδύνων από τη λειτουργία του συστήματος των μεταφορών</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Θεματικός στόχος 6: «Προστασία του περιβάλλοντος και προώθηση της αποδοτικότητας των πόρων». Προωθείται η μείωση της ρύπανσης από την οδική κυκλοφορία με την παράκαμψη των αστικών κέντρων.</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 xml:space="preserve">Θεματικός στόχος 8: «Προώθηση της απασχόλησης και υποστήριξη της κινητικότητας των εργαζομένων». Είναι προφανής η συμβολή των παρεμβάσεων του τομέα στην απασχόληση τόσο κατά την περίοδο της κατασκευής των έργων όσο και κατά την περίοδο λειτουργίας τους. </w:t>
      </w:r>
    </w:p>
    <w:p w:rsidR="008926F4" w:rsidRPr="00D26F95" w:rsidRDefault="008926F4" w:rsidP="00F716B7">
      <w:pPr>
        <w:pStyle w:val="2"/>
      </w:pPr>
      <w:bookmarkStart w:id="146" w:name="_Toc387011193"/>
      <w:r w:rsidRPr="00D26F95">
        <w:t>3.4. Στόχοι Εθνικής Πολιτικής Μεταφορών</w:t>
      </w:r>
      <w:bookmarkEnd w:id="146"/>
    </w:p>
    <w:p w:rsidR="008926F4" w:rsidRPr="00282881" w:rsidRDefault="008926F4" w:rsidP="00282881">
      <w:pPr>
        <w:autoSpaceDE/>
        <w:adjustRightInd/>
        <w:spacing w:after="0"/>
        <w:rPr>
          <w:rFonts w:cs="Arial"/>
          <w:szCs w:val="22"/>
          <w:u w:val="single"/>
        </w:rPr>
      </w:pPr>
      <w:r w:rsidRPr="00282881">
        <w:rPr>
          <w:rFonts w:cs="Arial"/>
          <w:szCs w:val="22"/>
          <w:u w:val="single"/>
        </w:rPr>
        <w:t>Ιστορικό</w:t>
      </w:r>
    </w:p>
    <w:p w:rsidR="008926F4" w:rsidRPr="00282881" w:rsidRDefault="008926F4" w:rsidP="00282881">
      <w:pPr>
        <w:autoSpaceDE/>
        <w:adjustRightInd/>
        <w:spacing w:after="0"/>
        <w:rPr>
          <w:rFonts w:cs="Arial"/>
          <w:szCs w:val="22"/>
        </w:rPr>
      </w:pPr>
      <w:r w:rsidRPr="00282881">
        <w:rPr>
          <w:rFonts w:cs="Arial"/>
          <w:szCs w:val="22"/>
        </w:rPr>
        <w:t xml:space="preserve">Η διαμόρφωση της σύγχρονης Εθνικής Στρατηγικής Μεταφορών έχει την αφετηρία της ήδη από το 1994 με τη μελέτη Στρατηγικού Σχεδίου Ανάπτυξης «ΕΛΛΑΔΑ 2010», η οποία έθεσε στόχους εθνικής πολιτικής με χρονικό ορίζοντα το έτος 2010 και αφορούσε σε όλα τα υποσυστήματα μεταφορών. Οι προτεραιότητες της μελέτης αυτής εξειδικεύτηκαν στο πλαίσιο της προετοιμασίας του Γ΄ ΚΠΣ (1999), ενώ στο πλαίσιο προετοιμασίας του ΕΣΠΑ 2007-2013 συντάχθηκε η Γενική Μελέτη Ανάπτυξης Μεταφορών (2006) </w:t>
      </w:r>
      <w:r>
        <w:rPr>
          <w:rFonts w:cs="Arial"/>
          <w:szCs w:val="22"/>
        </w:rPr>
        <w:t>από</w:t>
      </w:r>
      <w:r w:rsidRPr="00282881">
        <w:rPr>
          <w:rFonts w:cs="Arial"/>
          <w:szCs w:val="22"/>
        </w:rPr>
        <w:t xml:space="preserve"> την οποία προτάθηκαν οι βασικές εθνικές επιλογές και προτεραιότητες στον τομέα των μεταφορών. </w:t>
      </w:r>
    </w:p>
    <w:p w:rsidR="008926F4" w:rsidRPr="00282881" w:rsidRDefault="008926F4" w:rsidP="00282881">
      <w:pPr>
        <w:rPr>
          <w:rFonts w:cs="Arial"/>
          <w:szCs w:val="22"/>
        </w:rPr>
      </w:pPr>
      <w:r w:rsidRPr="00282881">
        <w:rPr>
          <w:rFonts w:cs="Arial"/>
          <w:szCs w:val="22"/>
        </w:rPr>
        <w:lastRenderedPageBreak/>
        <w:t xml:space="preserve">Στις αρχές του 2013 και στα πλαίσια προετοιμασίας της χώρας για την προγραμματική περίοδο (2014-2020) ανατέθηκε από την </w:t>
      </w:r>
      <w:r>
        <w:rPr>
          <w:rFonts w:cs="Arial"/>
          <w:szCs w:val="22"/>
        </w:rPr>
        <w:t>Γ</w:t>
      </w:r>
      <w:r w:rsidRPr="00282881">
        <w:rPr>
          <w:rFonts w:cs="Arial"/>
          <w:szCs w:val="22"/>
        </w:rPr>
        <w:t>ενική Γραμματεία Επενδύσεων (ΕΣΠΑ) στο Ινστιτούτο Βιώσιμης Κινητικότητας και Δικτύων Μεταφορών (ΙΜΕΤ) του Εθνικού Κέντρου Έρευνας και Τεχνολογικής Ανάπτυξης (ΕΚΕΤΑ), η εκπόνηση εμπειρογνωμοσύνης με στόχο την διαμόρφωση των θέσεων της χώρας  σχετικά με τους Θεματικούς Στόχους που παρουσιάσθηκαν στην προηγούμενη ενότητα.</w:t>
      </w:r>
    </w:p>
    <w:p w:rsidR="008926F4" w:rsidRPr="00282881" w:rsidRDefault="008926F4" w:rsidP="00282881">
      <w:pPr>
        <w:rPr>
          <w:rFonts w:cs="Arial"/>
          <w:szCs w:val="22"/>
        </w:rPr>
      </w:pPr>
      <w:r w:rsidRPr="00282881">
        <w:rPr>
          <w:rFonts w:cs="Arial"/>
          <w:szCs w:val="22"/>
        </w:rPr>
        <w:t>Σύμφωνα με την εμπειρογνωμοσύνη του ΙΜΕΤ η οποία έλαβε υπόψη την υπάρχουσα κατάσταση, την οικονομικό – πολιτική ιδιαιτερότητα της χώρας αλλά και τις δυνατότητες που της προσφέρει η γεωγραφική της θέση, οι στρατηγικοί άξονες ανάπτυξης στον τομέα των μεταφορών ορίζονται ως εξής:</w:t>
      </w:r>
    </w:p>
    <w:p w:rsidR="008926F4" w:rsidRPr="00282881" w:rsidRDefault="008926F4" w:rsidP="008C5A95">
      <w:pPr>
        <w:numPr>
          <w:ilvl w:val="0"/>
          <w:numId w:val="23"/>
        </w:numPr>
        <w:autoSpaceDE/>
        <w:adjustRightInd/>
        <w:ind w:left="720"/>
        <w:rPr>
          <w:rFonts w:cs="Arial"/>
          <w:szCs w:val="22"/>
          <w:lang w:eastAsia="el-GR"/>
        </w:rPr>
      </w:pPr>
      <w:r w:rsidRPr="00282881">
        <w:rPr>
          <w:rFonts w:cs="Arial"/>
          <w:szCs w:val="22"/>
          <w:lang w:eastAsia="el-GR"/>
        </w:rPr>
        <w:t>Ολοκλήρωση των βασικών υποδομών μεταφορών και εμπέδωση της ομαλής λειτουργίας της αγοράς μεταφορών στη χώρα, με τους επιμέρους στόχους:</w:t>
      </w:r>
    </w:p>
    <w:p w:rsidR="008926F4" w:rsidRPr="00282881" w:rsidRDefault="008926F4" w:rsidP="008C5A95">
      <w:pPr>
        <w:numPr>
          <w:ilvl w:val="0"/>
          <w:numId w:val="67"/>
        </w:numPr>
        <w:autoSpaceDE/>
        <w:adjustRightInd/>
        <w:spacing w:after="0"/>
        <w:ind w:left="1134"/>
        <w:rPr>
          <w:rFonts w:cs="Arial"/>
          <w:szCs w:val="22"/>
          <w:lang w:eastAsia="el-GR"/>
        </w:rPr>
      </w:pPr>
      <w:r w:rsidRPr="00282881">
        <w:rPr>
          <w:rFonts w:cs="Arial"/>
          <w:szCs w:val="22"/>
          <w:lang w:eastAsia="el-GR"/>
        </w:rPr>
        <w:t>Ολοκλήρωση της ανάπτυξης «βασικών» αξόνων του εθνικού συστήματος μεταφορών.</w:t>
      </w:r>
    </w:p>
    <w:p w:rsidR="008926F4" w:rsidRPr="00282881" w:rsidRDefault="008926F4" w:rsidP="008C5A95">
      <w:pPr>
        <w:numPr>
          <w:ilvl w:val="0"/>
          <w:numId w:val="67"/>
        </w:numPr>
        <w:autoSpaceDE/>
        <w:adjustRightInd/>
        <w:spacing w:after="0"/>
        <w:ind w:left="1134"/>
        <w:rPr>
          <w:rFonts w:cs="Arial"/>
          <w:szCs w:val="22"/>
          <w:lang w:eastAsia="el-GR"/>
        </w:rPr>
      </w:pPr>
      <w:r w:rsidRPr="00282881">
        <w:rPr>
          <w:rFonts w:cs="Arial"/>
          <w:szCs w:val="22"/>
          <w:lang w:eastAsia="el-GR"/>
        </w:rPr>
        <w:t>Εξασφάλιση υψηλής ποιότητας υπηρεσιών μετακίνησης προσώπων και μεταφοράς προϊόντων.</w:t>
      </w:r>
    </w:p>
    <w:p w:rsidR="008926F4" w:rsidRPr="00282881" w:rsidRDefault="008926F4" w:rsidP="008C5A95">
      <w:pPr>
        <w:numPr>
          <w:ilvl w:val="0"/>
          <w:numId w:val="67"/>
        </w:numPr>
        <w:autoSpaceDE/>
        <w:adjustRightInd/>
        <w:spacing w:after="0"/>
        <w:ind w:left="1134"/>
        <w:rPr>
          <w:rFonts w:cs="Arial"/>
          <w:szCs w:val="22"/>
          <w:lang w:eastAsia="el-GR"/>
        </w:rPr>
      </w:pPr>
      <w:r w:rsidRPr="00282881">
        <w:rPr>
          <w:rFonts w:cs="Arial"/>
          <w:szCs w:val="22"/>
          <w:lang w:eastAsia="el-GR"/>
        </w:rPr>
        <w:t>Ομαλή λειτουργία της «αγοράς» μεταφορών χωρίς στρεβλώσεις</w:t>
      </w:r>
    </w:p>
    <w:p w:rsidR="008926F4" w:rsidRPr="00282881" w:rsidRDefault="008926F4" w:rsidP="008C5A95">
      <w:pPr>
        <w:numPr>
          <w:ilvl w:val="0"/>
          <w:numId w:val="67"/>
        </w:numPr>
        <w:autoSpaceDE/>
        <w:adjustRightInd/>
        <w:spacing w:after="0"/>
        <w:ind w:left="1134"/>
        <w:rPr>
          <w:rFonts w:cs="Arial"/>
          <w:szCs w:val="22"/>
          <w:lang w:eastAsia="el-GR"/>
        </w:rPr>
      </w:pPr>
      <w:r w:rsidRPr="00282881">
        <w:rPr>
          <w:rFonts w:cs="Arial"/>
          <w:szCs w:val="22"/>
          <w:lang w:eastAsia="el-GR"/>
        </w:rPr>
        <w:t>Εναρμόνιση με την Ευρωπαϊκή Πολιτική Μεταφορών και των ενεργειών που αυτή αποβλέπει.</w:t>
      </w:r>
    </w:p>
    <w:p w:rsidR="008926F4" w:rsidRPr="00282881" w:rsidRDefault="008926F4" w:rsidP="008C5A95">
      <w:pPr>
        <w:numPr>
          <w:ilvl w:val="0"/>
          <w:numId w:val="23"/>
        </w:numPr>
        <w:autoSpaceDE/>
        <w:adjustRightInd/>
        <w:ind w:left="720"/>
        <w:rPr>
          <w:rFonts w:cs="Arial"/>
          <w:szCs w:val="22"/>
          <w:lang w:eastAsia="el-GR"/>
        </w:rPr>
      </w:pPr>
      <w:r w:rsidRPr="00282881">
        <w:rPr>
          <w:rFonts w:cs="Arial"/>
          <w:szCs w:val="22"/>
          <w:lang w:eastAsia="el-GR"/>
        </w:rPr>
        <w:t>Αξιοποίηση της γεωπολιτικής θέσης και ανάδειξη της χώρας σε κύρια Βαλκανική Πύλη και κόμβο Μεταφορών της ανατολικής Μεσογείου, με επιμέρους στόχους:</w:t>
      </w:r>
    </w:p>
    <w:p w:rsidR="008926F4" w:rsidRPr="00282881" w:rsidRDefault="008926F4" w:rsidP="008C5A95">
      <w:pPr>
        <w:numPr>
          <w:ilvl w:val="0"/>
          <w:numId w:val="68"/>
        </w:numPr>
        <w:autoSpaceDE/>
        <w:adjustRightInd/>
        <w:spacing w:after="0"/>
        <w:ind w:left="1134"/>
        <w:rPr>
          <w:rFonts w:cs="Arial"/>
          <w:szCs w:val="22"/>
          <w:lang w:eastAsia="el-GR"/>
        </w:rPr>
      </w:pPr>
      <w:r w:rsidRPr="00282881">
        <w:rPr>
          <w:rFonts w:cs="Arial"/>
          <w:szCs w:val="22"/>
          <w:lang w:eastAsia="el-GR"/>
        </w:rPr>
        <w:t>Ουσιαστική ένταξη της χώρας στο συγκοινωνιακό διάδρομο συνδυασμένων μεταφορών κατά μήκος του βόρειου τόξου της Μεσογείου.</w:t>
      </w:r>
    </w:p>
    <w:p w:rsidR="008926F4" w:rsidRPr="00282881" w:rsidRDefault="008926F4" w:rsidP="008C5A95">
      <w:pPr>
        <w:numPr>
          <w:ilvl w:val="0"/>
          <w:numId w:val="68"/>
        </w:numPr>
        <w:autoSpaceDE/>
        <w:adjustRightInd/>
        <w:spacing w:after="0"/>
        <w:ind w:left="1134"/>
        <w:rPr>
          <w:rFonts w:cs="Arial"/>
          <w:szCs w:val="22"/>
          <w:lang w:eastAsia="el-GR"/>
        </w:rPr>
      </w:pPr>
      <w:r w:rsidRPr="00282881">
        <w:rPr>
          <w:rFonts w:cs="Arial"/>
          <w:szCs w:val="22"/>
          <w:lang w:eastAsia="el-GR"/>
        </w:rPr>
        <w:t>Αξιοποίηση της γεωγραφικής θέσης της χώρας για την ανάπτυξη υπηρεσιών Μεταφορών «κομβικού σημείου».</w:t>
      </w:r>
    </w:p>
    <w:p w:rsidR="008926F4" w:rsidRPr="00282881" w:rsidRDefault="008926F4" w:rsidP="008C5A95">
      <w:pPr>
        <w:numPr>
          <w:ilvl w:val="0"/>
          <w:numId w:val="68"/>
        </w:numPr>
        <w:autoSpaceDE/>
        <w:adjustRightInd/>
        <w:spacing w:after="0"/>
        <w:ind w:left="1134"/>
        <w:rPr>
          <w:rFonts w:cs="Arial"/>
          <w:szCs w:val="22"/>
          <w:lang w:eastAsia="el-GR"/>
        </w:rPr>
      </w:pPr>
      <w:r w:rsidRPr="00282881">
        <w:rPr>
          <w:rFonts w:cs="Arial"/>
          <w:szCs w:val="22"/>
          <w:lang w:eastAsia="el-GR"/>
        </w:rPr>
        <w:t>Παροχή δυνατότητας πρόσβασης μέσω της Ελλάδας προς την ΕΕ, Ιταλία/ Δυτική Ευρώπη.</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Υλοποίηση διοικητικής και οργανωτικής αναδιάρθρωσης του συστήματος Σχεδιασμού, και «παραγωγής έργων» στον τομέα των Μεταφορών, με επί μέρους στόχους:</w:t>
      </w:r>
    </w:p>
    <w:p w:rsidR="008926F4" w:rsidRPr="00282881" w:rsidRDefault="008926F4" w:rsidP="00282881">
      <w:pPr>
        <w:autoSpaceDE/>
        <w:autoSpaceDN/>
        <w:adjustRightInd/>
        <w:spacing w:before="0" w:after="0"/>
        <w:rPr>
          <w:rFonts w:cs="Arial"/>
          <w:szCs w:val="22"/>
        </w:rPr>
      </w:pPr>
    </w:p>
    <w:p w:rsidR="008926F4" w:rsidRPr="00282881" w:rsidRDefault="008926F4" w:rsidP="008C5A95">
      <w:pPr>
        <w:numPr>
          <w:ilvl w:val="0"/>
          <w:numId w:val="69"/>
        </w:numPr>
        <w:autoSpaceDE/>
        <w:adjustRightInd/>
        <w:spacing w:before="0" w:after="0"/>
        <w:rPr>
          <w:rFonts w:cs="Arial"/>
          <w:szCs w:val="22"/>
          <w:lang w:eastAsia="el-GR"/>
        </w:rPr>
      </w:pPr>
      <w:r w:rsidRPr="00282881">
        <w:rPr>
          <w:rFonts w:cs="Arial"/>
          <w:szCs w:val="22"/>
          <w:lang w:eastAsia="el-GR"/>
        </w:rPr>
        <w:t>Καθιέρωση μιας συνολικής και αποτελεσματικής «διακυβέρνησης» του συστήματος μεταφορών.</w:t>
      </w:r>
    </w:p>
    <w:p w:rsidR="008926F4" w:rsidRPr="00282881" w:rsidRDefault="008926F4" w:rsidP="008C5A95">
      <w:pPr>
        <w:numPr>
          <w:ilvl w:val="0"/>
          <w:numId w:val="69"/>
        </w:numPr>
        <w:autoSpaceDE/>
        <w:adjustRightInd/>
        <w:spacing w:after="0"/>
        <w:rPr>
          <w:rFonts w:cs="Arial"/>
          <w:szCs w:val="22"/>
          <w:lang w:eastAsia="el-GR"/>
        </w:rPr>
      </w:pPr>
      <w:r w:rsidRPr="00282881">
        <w:rPr>
          <w:rFonts w:cs="Arial"/>
          <w:szCs w:val="22"/>
          <w:lang w:eastAsia="el-GR"/>
        </w:rPr>
        <w:t>Συστηματική διεξαγωγή διαδικασιών «Σχεδιασμού Συστήματος».</w:t>
      </w:r>
    </w:p>
    <w:p w:rsidR="008926F4" w:rsidRPr="00282881" w:rsidRDefault="008926F4" w:rsidP="008C5A95">
      <w:pPr>
        <w:numPr>
          <w:ilvl w:val="0"/>
          <w:numId w:val="69"/>
        </w:numPr>
        <w:autoSpaceDE/>
        <w:adjustRightInd/>
        <w:spacing w:after="0"/>
        <w:rPr>
          <w:rFonts w:cs="Arial"/>
          <w:szCs w:val="22"/>
          <w:lang w:eastAsia="el-GR"/>
        </w:rPr>
      </w:pPr>
      <w:r w:rsidRPr="00282881">
        <w:rPr>
          <w:rFonts w:cs="Arial"/>
          <w:szCs w:val="22"/>
          <w:lang w:eastAsia="el-GR"/>
        </w:rPr>
        <w:t>Βέλτιστη συμμετοχή του ιδιωτικού τομέα στην παραγωγή και εκμετάλλευση των έργων.</w:t>
      </w:r>
    </w:p>
    <w:p w:rsidR="008926F4" w:rsidRPr="00282881" w:rsidRDefault="008926F4" w:rsidP="008C5A95">
      <w:pPr>
        <w:numPr>
          <w:ilvl w:val="0"/>
          <w:numId w:val="69"/>
        </w:numPr>
        <w:autoSpaceDE/>
        <w:adjustRightInd/>
        <w:spacing w:after="0"/>
        <w:rPr>
          <w:rFonts w:cs="Arial"/>
          <w:szCs w:val="22"/>
          <w:lang w:eastAsia="el-GR"/>
        </w:rPr>
      </w:pPr>
      <w:r w:rsidRPr="00282881">
        <w:rPr>
          <w:rFonts w:cs="Arial"/>
          <w:szCs w:val="22"/>
          <w:lang w:eastAsia="el-GR"/>
        </w:rPr>
        <w:t>Συστηματική επίβλεψη του τομέα των Μεταφορών για την τήρηση των νόμων, των κανονισμών και της ουσιαστικής λειτουργίας της «αγοράς».</w:t>
      </w:r>
    </w:p>
    <w:p w:rsidR="008926F4" w:rsidRPr="00282881" w:rsidRDefault="008926F4" w:rsidP="008C5A95">
      <w:pPr>
        <w:numPr>
          <w:ilvl w:val="0"/>
          <w:numId w:val="69"/>
        </w:numPr>
        <w:autoSpaceDE/>
        <w:adjustRightInd/>
        <w:spacing w:after="0"/>
        <w:rPr>
          <w:rFonts w:cs="Arial"/>
          <w:szCs w:val="22"/>
          <w:lang w:eastAsia="el-GR"/>
        </w:rPr>
      </w:pPr>
      <w:r w:rsidRPr="00282881">
        <w:rPr>
          <w:rFonts w:cs="Arial"/>
          <w:szCs w:val="22"/>
          <w:lang w:eastAsia="el-GR"/>
        </w:rPr>
        <w:t>Παρακολούθηση και αξιολόγηση της προσφερόμενης εξυπηρέτησης από τα διάφορα μεταφορικά μέσα.</w:t>
      </w:r>
    </w:p>
    <w:p w:rsidR="008926F4" w:rsidRPr="00282881" w:rsidRDefault="008926F4" w:rsidP="008C5A95">
      <w:pPr>
        <w:numPr>
          <w:ilvl w:val="0"/>
          <w:numId w:val="69"/>
        </w:numPr>
        <w:autoSpaceDE/>
        <w:adjustRightInd/>
        <w:spacing w:after="0"/>
        <w:rPr>
          <w:rFonts w:cs="Arial"/>
          <w:szCs w:val="22"/>
          <w:lang w:eastAsia="el-GR"/>
        </w:rPr>
      </w:pPr>
      <w:r w:rsidRPr="00282881">
        <w:rPr>
          <w:rFonts w:cs="Arial"/>
          <w:szCs w:val="22"/>
          <w:lang w:eastAsia="el-GR"/>
        </w:rPr>
        <w:lastRenderedPageBreak/>
        <w:t>Τήρηση περιβαλλοντικών και κοινωνικών περιορισμών.</w:t>
      </w:r>
    </w:p>
    <w:p w:rsidR="008926F4" w:rsidRPr="00282881" w:rsidRDefault="008926F4" w:rsidP="008C5A95">
      <w:pPr>
        <w:numPr>
          <w:ilvl w:val="0"/>
          <w:numId w:val="23"/>
        </w:numPr>
        <w:autoSpaceDE/>
        <w:adjustRightInd/>
        <w:spacing w:after="0"/>
        <w:ind w:left="720"/>
        <w:rPr>
          <w:rFonts w:cs="Arial"/>
          <w:szCs w:val="22"/>
          <w:lang w:eastAsia="el-GR"/>
        </w:rPr>
      </w:pPr>
      <w:r w:rsidRPr="00282881">
        <w:rPr>
          <w:rFonts w:cs="Arial"/>
          <w:szCs w:val="22"/>
          <w:lang w:eastAsia="el-GR"/>
        </w:rPr>
        <w:t>Εισαγωγή και χρήση «ευφυΐας» στον τομέα των μεταφορών στην Ελλάδα και ανάπτυξη της Ελληνικής καινοτομίας μέσα από την επιστημονική έρευνα.</w:t>
      </w:r>
    </w:p>
    <w:p w:rsidR="008926F4" w:rsidRPr="00282881" w:rsidRDefault="008926F4" w:rsidP="00282881">
      <w:pPr>
        <w:keepNext/>
        <w:keepLines/>
        <w:autoSpaceDE/>
        <w:adjustRightInd/>
        <w:spacing w:after="0"/>
        <w:rPr>
          <w:rFonts w:cs="Arial"/>
          <w:szCs w:val="22"/>
          <w:u w:val="single"/>
          <w:lang w:eastAsia="el-GR"/>
        </w:rPr>
      </w:pPr>
      <w:r w:rsidRPr="00282881">
        <w:rPr>
          <w:rFonts w:cs="Arial"/>
          <w:szCs w:val="22"/>
          <w:u w:val="single"/>
          <w:lang w:eastAsia="el-GR"/>
        </w:rPr>
        <w:t>Ορίζοντας Σχεδιασμού</w:t>
      </w:r>
    </w:p>
    <w:p w:rsidR="008926F4" w:rsidRPr="00282881" w:rsidRDefault="008926F4" w:rsidP="00282881">
      <w:pPr>
        <w:keepNext/>
        <w:keepLines/>
        <w:rPr>
          <w:rFonts w:cs="Arial"/>
          <w:szCs w:val="22"/>
        </w:rPr>
      </w:pPr>
      <w:r w:rsidRPr="00282881">
        <w:rPr>
          <w:rFonts w:cs="Arial"/>
          <w:szCs w:val="22"/>
        </w:rPr>
        <w:t xml:space="preserve">Ως ορίζοντας του παρόντος σχεδιασμού (ΣΠΕΜ) υιοθετήθηκε το έτος 2025. Ο ορίζοντας αυτός υπερβαίνει εκείνον της </w:t>
      </w:r>
      <w:r>
        <w:rPr>
          <w:rFonts w:cs="Arial"/>
          <w:szCs w:val="22"/>
        </w:rPr>
        <w:t>πέμπτης</w:t>
      </w:r>
      <w:r w:rsidRPr="00282881">
        <w:rPr>
          <w:rFonts w:cs="Arial"/>
          <w:szCs w:val="22"/>
        </w:rPr>
        <w:t xml:space="preserve"> προγραμματικής περιόδου (2020</w:t>
      </w:r>
      <w:r>
        <w:rPr>
          <w:rFonts w:cs="Arial"/>
          <w:szCs w:val="22"/>
        </w:rPr>
        <w:t>/2023</w:t>
      </w:r>
      <w:r w:rsidRPr="00282881">
        <w:rPr>
          <w:rFonts w:cs="Arial"/>
          <w:szCs w:val="22"/>
        </w:rPr>
        <w:t>) και θεωρείται ως ο συντομότερος δυνατός προκειμένου να ορισθούν στόχοι εθνικής πολιτικής μεταφορών οι οποίοι είναι από την φύση τους μεσο-μακροπρόθεσμοι και των οποίων η υλοποίηση υπερβαίνει εκ των πραγμάτων τις δυνατότητες μιας συγκεκριμένης χρηματοδοτικής περιόδου.</w:t>
      </w:r>
    </w:p>
    <w:p w:rsidR="008926F4" w:rsidRPr="00282881" w:rsidRDefault="008926F4" w:rsidP="00282881">
      <w:pPr>
        <w:rPr>
          <w:rFonts w:cs="Arial"/>
          <w:szCs w:val="22"/>
        </w:rPr>
      </w:pPr>
      <w:r w:rsidRPr="00282881">
        <w:rPr>
          <w:rFonts w:cs="Arial"/>
          <w:szCs w:val="22"/>
        </w:rPr>
        <w:t xml:space="preserve">Η υιοθέτηση ενός πλέον απομακρυσμένου ορίζοντα σχεδιασμού όπως π.χ. θα ήταν η εικοσαετία (2035) προϋποθέτει την εκπόνηση περισσότερο εξειδικευμένων (σε σύγκριση με την παρούσα) μελετών με χρήση ειδικών εργαλείων (μεταφορικά μοντέλα) τα οποία προβλέπεται να </w:t>
      </w:r>
      <w:r>
        <w:rPr>
          <w:rFonts w:cs="Arial"/>
          <w:szCs w:val="22"/>
        </w:rPr>
        <w:t>αναπτυχθούν μελλοντικά</w:t>
      </w:r>
      <w:r w:rsidRPr="00282881">
        <w:rPr>
          <w:rFonts w:cs="Arial"/>
          <w:szCs w:val="22"/>
        </w:rPr>
        <w:t>.</w:t>
      </w:r>
    </w:p>
    <w:p w:rsidR="008926F4" w:rsidRPr="00282881" w:rsidRDefault="008926F4" w:rsidP="00282881">
      <w:pPr>
        <w:rPr>
          <w:rFonts w:cs="Arial"/>
          <w:b/>
          <w:szCs w:val="22"/>
        </w:rPr>
      </w:pPr>
      <w:r w:rsidRPr="00282881">
        <w:rPr>
          <w:rFonts w:cs="Arial"/>
          <w:b/>
          <w:szCs w:val="22"/>
        </w:rPr>
        <w:t>Συμπερασματικά ο ορίζοντας σχεδιασμού του ΣΠΕΜ ορίζεται σαν «μεσοπρόθεσμος» και  συμπίπτει με το έτος 2025.</w:t>
      </w:r>
    </w:p>
    <w:p w:rsidR="008926F4" w:rsidRPr="00282881" w:rsidRDefault="008926F4" w:rsidP="00282881">
      <w:pPr>
        <w:rPr>
          <w:rFonts w:cs="Arial"/>
          <w:szCs w:val="22"/>
          <w:u w:val="single"/>
          <w:lang w:eastAsia="el-GR"/>
        </w:rPr>
      </w:pPr>
      <w:r>
        <w:rPr>
          <w:rFonts w:cs="Arial"/>
          <w:szCs w:val="22"/>
          <w:u w:val="single"/>
          <w:lang w:eastAsia="el-GR"/>
        </w:rPr>
        <w:t xml:space="preserve">Στρατηγικοί </w:t>
      </w:r>
      <w:r w:rsidRPr="00282881">
        <w:rPr>
          <w:rFonts w:cs="Arial"/>
          <w:szCs w:val="22"/>
          <w:u w:val="single"/>
          <w:lang w:eastAsia="el-GR"/>
        </w:rPr>
        <w:t>Στόχοι Εθνικής Πολιτικής Μεταφορών</w:t>
      </w:r>
    </w:p>
    <w:p w:rsidR="008926F4" w:rsidRPr="00282881" w:rsidRDefault="008926F4" w:rsidP="00282881">
      <w:pPr>
        <w:rPr>
          <w:rFonts w:cs="Arial"/>
          <w:szCs w:val="22"/>
        </w:rPr>
      </w:pPr>
      <w:r w:rsidRPr="00282881">
        <w:rPr>
          <w:rFonts w:cs="Arial"/>
          <w:szCs w:val="22"/>
        </w:rPr>
        <w:t xml:space="preserve">Λαμβάνοντας υπόψη </w:t>
      </w:r>
      <w:r>
        <w:rPr>
          <w:rFonts w:cs="Arial"/>
          <w:szCs w:val="22"/>
        </w:rPr>
        <w:t xml:space="preserve">την ανάλυση που προηγήθηκε (και ειδικότερα την ανάλυση </w:t>
      </w:r>
      <w:r>
        <w:rPr>
          <w:rFonts w:cs="Arial"/>
          <w:szCs w:val="22"/>
          <w:lang w:val="en-US"/>
        </w:rPr>
        <w:t>SWOT</w:t>
      </w:r>
      <w:r w:rsidRPr="00282881">
        <w:rPr>
          <w:rFonts w:cs="Arial"/>
          <w:szCs w:val="22"/>
        </w:rPr>
        <w:t xml:space="preserve"> </w:t>
      </w:r>
      <w:r>
        <w:rPr>
          <w:rFonts w:cs="Arial"/>
          <w:szCs w:val="22"/>
        </w:rPr>
        <w:t xml:space="preserve">του προηγούμενου κεφαλαίου), </w:t>
      </w:r>
      <w:r w:rsidRPr="00282881">
        <w:rPr>
          <w:rFonts w:cs="Arial"/>
          <w:szCs w:val="22"/>
        </w:rPr>
        <w:t xml:space="preserve">τα μέχρι σήμερα διαμορφωμένα πλαίσια στρατηγικής σε επίπεδο ΕΕ αλλά και τις προηγούμενες εργασίες, εμπειρογνωμοσύνες και μελέτες σε επίπεδο χώρας, οι </w:t>
      </w:r>
      <w:r>
        <w:rPr>
          <w:rFonts w:cs="Arial"/>
          <w:szCs w:val="22"/>
        </w:rPr>
        <w:t xml:space="preserve">στρατηγικοί </w:t>
      </w:r>
      <w:r w:rsidRPr="00282881">
        <w:rPr>
          <w:rFonts w:cs="Arial"/>
          <w:szCs w:val="22"/>
        </w:rPr>
        <w:t xml:space="preserve">στόχοι της Εθνικής Πολιτικής Μεταφορών με ορίζοντα το έτος 2025 διατυπώνονται ως εξής:  </w:t>
      </w:r>
    </w:p>
    <w:p w:rsidR="008926F4" w:rsidRPr="00282881" w:rsidRDefault="008926F4" w:rsidP="008C5A95">
      <w:pPr>
        <w:numPr>
          <w:ilvl w:val="0"/>
          <w:numId w:val="23"/>
        </w:numPr>
        <w:autoSpaceDE/>
        <w:adjustRightInd/>
        <w:spacing w:after="0"/>
        <w:ind w:left="720"/>
        <w:rPr>
          <w:rFonts w:cs="Arial"/>
          <w:b/>
          <w:szCs w:val="22"/>
          <w:lang w:eastAsia="el-GR"/>
        </w:rPr>
      </w:pPr>
      <w:r w:rsidRPr="00282881">
        <w:rPr>
          <w:rFonts w:cs="Arial"/>
          <w:b/>
          <w:szCs w:val="22"/>
          <w:lang w:eastAsia="el-GR"/>
        </w:rPr>
        <w:t xml:space="preserve">Δημιουργία ενός «συνεκτικού» Συστήματος Μεταφορών το οποίο επιτυγχάνει συνολική βελτίωση της προσιτότητας επί μέρους περιοχών - Περιφερειών και άρση των σημείων συμφόρησης. </w:t>
      </w:r>
    </w:p>
    <w:p w:rsidR="008926F4" w:rsidRPr="00282881" w:rsidRDefault="008926F4" w:rsidP="00282881">
      <w:pPr>
        <w:autoSpaceDE/>
        <w:adjustRightInd/>
        <w:spacing w:after="0"/>
        <w:ind w:left="720"/>
        <w:rPr>
          <w:rFonts w:cs="Arial"/>
          <w:b/>
          <w:szCs w:val="22"/>
          <w:lang w:eastAsia="el-GR"/>
        </w:rPr>
      </w:pPr>
      <w:r w:rsidRPr="00282881">
        <w:rPr>
          <w:rFonts w:cs="Arial"/>
          <w:b/>
          <w:szCs w:val="22"/>
          <w:lang w:eastAsia="el-GR"/>
        </w:rPr>
        <w:t xml:space="preserve">Η δομή του συνολικού δικτύου αξιοποιεί τα συγκριτικά πλεονεκτήματα κάθε μεταφορικού μέσου και εκμεταλλεύεται τις δυνατότητες συμπληρωματικότητάς τους. Επιδιώκεται η προσέγγιση ολοκλήρωσης των «βασικών» ΔΕΔ-Μ και η υλοποίηση των απολύτως απαραίτητων «αναλυτικών» ΔΕΔ-Μ προκειμένου να εξασφαλισθεί η «συνεκτικότητα» του συνολικού συστήματος. </w:t>
      </w:r>
    </w:p>
    <w:p w:rsidR="008926F4" w:rsidRPr="00282881" w:rsidRDefault="008926F4" w:rsidP="008C5A95">
      <w:pPr>
        <w:numPr>
          <w:ilvl w:val="0"/>
          <w:numId w:val="23"/>
        </w:numPr>
        <w:autoSpaceDE/>
        <w:adjustRightInd/>
        <w:spacing w:after="0"/>
        <w:ind w:left="720"/>
        <w:rPr>
          <w:rFonts w:cs="Arial"/>
          <w:b/>
          <w:szCs w:val="22"/>
          <w:lang w:eastAsia="el-GR"/>
        </w:rPr>
      </w:pPr>
      <w:r w:rsidRPr="00282881">
        <w:rPr>
          <w:rFonts w:cs="Arial"/>
          <w:b/>
          <w:szCs w:val="22"/>
          <w:lang w:eastAsia="el-GR"/>
        </w:rPr>
        <w:t>Εξασφάλιση υψηλής ποιότητας υπηρεσιών στους χρήστες του Συστήματος Μεταφορών και διασφάλιση ασφαλούς, ομαλής και οικονομικά αποτελεσματικής λειτουργίας επί μέρους δικτύων και συστημάτων.</w:t>
      </w:r>
    </w:p>
    <w:p w:rsidR="008926F4" w:rsidRPr="00282881" w:rsidRDefault="008926F4" w:rsidP="008C5A95">
      <w:pPr>
        <w:numPr>
          <w:ilvl w:val="0"/>
          <w:numId w:val="23"/>
        </w:numPr>
        <w:autoSpaceDE/>
        <w:adjustRightInd/>
        <w:spacing w:after="0"/>
        <w:ind w:left="720"/>
        <w:rPr>
          <w:rFonts w:cs="Arial"/>
          <w:b/>
          <w:szCs w:val="22"/>
          <w:lang w:eastAsia="el-GR"/>
        </w:rPr>
      </w:pPr>
      <w:r w:rsidRPr="00282881">
        <w:rPr>
          <w:rFonts w:cs="Arial"/>
          <w:b/>
          <w:szCs w:val="22"/>
          <w:lang w:eastAsia="el-GR"/>
        </w:rPr>
        <w:t>Αξιοποίηση της γεωπολιτικής θέσης της Ελλάδας και ανάδειξη της χώρας σε περιφερειακό κόμβο μεταφορών. Ανάπτυξη πολυτροπικών μεταφορών</w:t>
      </w:r>
    </w:p>
    <w:p w:rsidR="008926F4" w:rsidRPr="00282881" w:rsidRDefault="008926F4" w:rsidP="008C5A95">
      <w:pPr>
        <w:numPr>
          <w:ilvl w:val="0"/>
          <w:numId w:val="23"/>
        </w:numPr>
        <w:autoSpaceDE/>
        <w:adjustRightInd/>
        <w:spacing w:after="0"/>
        <w:ind w:left="720"/>
        <w:rPr>
          <w:rFonts w:cs="Arial"/>
          <w:b/>
          <w:szCs w:val="22"/>
          <w:lang w:eastAsia="el-GR"/>
        </w:rPr>
      </w:pPr>
      <w:r w:rsidRPr="00282881">
        <w:rPr>
          <w:rFonts w:cs="Arial"/>
          <w:b/>
          <w:szCs w:val="22"/>
          <w:lang w:eastAsia="el-GR"/>
        </w:rPr>
        <w:t>Ενίσχυση της περιβαλλοντικής βιωσιμότητας (αειφορία) του Μεταφορικού Συστήματος με ιδιαίτερη έμφαση εντός των αστικών συγκροτημάτων. Βελτιστοποίηση χρήσης φυσικών πόρων.</w:t>
      </w:r>
    </w:p>
    <w:p w:rsidR="008926F4" w:rsidRPr="00282881" w:rsidRDefault="008926F4" w:rsidP="008C5A95">
      <w:pPr>
        <w:numPr>
          <w:ilvl w:val="0"/>
          <w:numId w:val="23"/>
        </w:numPr>
        <w:autoSpaceDE/>
        <w:adjustRightInd/>
        <w:spacing w:after="0"/>
        <w:ind w:left="720"/>
        <w:rPr>
          <w:rFonts w:cs="Arial"/>
          <w:b/>
          <w:szCs w:val="22"/>
          <w:lang w:eastAsia="el-GR"/>
        </w:rPr>
      </w:pPr>
      <w:r w:rsidRPr="00282881">
        <w:rPr>
          <w:rFonts w:cs="Arial"/>
          <w:b/>
          <w:szCs w:val="22"/>
          <w:lang w:eastAsia="el-GR"/>
        </w:rPr>
        <w:t>Εκμετάλλευση στο μέγιστο δυνατό βαθμό των τεχνολογικών εξελίξεων στις τεχνολογίες πληροφορικής και τηλεπικοινωνιών.</w:t>
      </w:r>
    </w:p>
    <w:p w:rsidR="008926F4" w:rsidRPr="00282881" w:rsidRDefault="008926F4" w:rsidP="008C5A95">
      <w:pPr>
        <w:numPr>
          <w:ilvl w:val="0"/>
          <w:numId w:val="23"/>
        </w:numPr>
        <w:autoSpaceDE/>
        <w:adjustRightInd/>
        <w:spacing w:after="0"/>
        <w:ind w:left="720"/>
        <w:rPr>
          <w:rFonts w:cs="Arial"/>
          <w:b/>
          <w:szCs w:val="22"/>
          <w:lang w:eastAsia="el-GR"/>
        </w:rPr>
      </w:pPr>
      <w:r w:rsidRPr="00282881">
        <w:rPr>
          <w:rFonts w:cs="Arial"/>
          <w:b/>
          <w:szCs w:val="22"/>
          <w:lang w:eastAsia="el-GR"/>
        </w:rPr>
        <w:lastRenderedPageBreak/>
        <w:t>Βελτίωση</w:t>
      </w:r>
      <w:r>
        <w:rPr>
          <w:rFonts w:cs="Arial"/>
          <w:b/>
          <w:szCs w:val="22"/>
          <w:lang w:eastAsia="el-GR"/>
        </w:rPr>
        <w:t>,</w:t>
      </w:r>
      <w:r w:rsidRPr="00282881">
        <w:rPr>
          <w:rFonts w:cs="Arial"/>
          <w:b/>
          <w:szCs w:val="22"/>
          <w:lang w:eastAsia="el-GR"/>
        </w:rPr>
        <w:t xml:space="preserve"> </w:t>
      </w:r>
      <w:r>
        <w:rPr>
          <w:rFonts w:cs="Arial"/>
          <w:b/>
          <w:szCs w:val="22"/>
          <w:lang w:eastAsia="el-GR"/>
        </w:rPr>
        <w:t xml:space="preserve">στους </w:t>
      </w:r>
      <w:r w:rsidRPr="00282881">
        <w:rPr>
          <w:rFonts w:cs="Arial"/>
          <w:b/>
          <w:szCs w:val="22"/>
          <w:lang w:eastAsia="el-GR"/>
        </w:rPr>
        <w:t>διοικητικ</w:t>
      </w:r>
      <w:r>
        <w:rPr>
          <w:rFonts w:cs="Arial"/>
          <w:b/>
          <w:szCs w:val="22"/>
          <w:lang w:eastAsia="el-GR"/>
        </w:rPr>
        <w:t xml:space="preserve">ούς </w:t>
      </w:r>
      <w:r w:rsidRPr="00282881">
        <w:rPr>
          <w:rFonts w:cs="Arial"/>
          <w:b/>
          <w:szCs w:val="22"/>
          <w:lang w:eastAsia="el-GR"/>
        </w:rPr>
        <w:t>και οργανωτικ</w:t>
      </w:r>
      <w:r>
        <w:rPr>
          <w:rFonts w:cs="Arial"/>
          <w:b/>
          <w:szCs w:val="22"/>
          <w:lang w:eastAsia="el-GR"/>
        </w:rPr>
        <w:t>ούς τομείς</w:t>
      </w:r>
      <w:r w:rsidRPr="00282881">
        <w:rPr>
          <w:rFonts w:cs="Arial"/>
          <w:b/>
          <w:szCs w:val="22"/>
          <w:lang w:eastAsia="el-GR"/>
        </w:rPr>
        <w:t xml:space="preserve"> των συστημάτων σχεδιασμού, ανάπτυξης και λειτουργίας των μεταφορικών δικτύων και συστημάτων.</w:t>
      </w:r>
    </w:p>
    <w:p w:rsidR="008926F4" w:rsidRPr="00282881" w:rsidRDefault="008926F4" w:rsidP="00282881">
      <w:pPr>
        <w:rPr>
          <w:rFonts w:cs="Arial"/>
          <w:szCs w:val="22"/>
        </w:rPr>
      </w:pPr>
    </w:p>
    <w:p w:rsidR="008926F4" w:rsidRPr="00282881" w:rsidRDefault="008926F4" w:rsidP="00282881">
      <w:pPr>
        <w:rPr>
          <w:rFonts w:cs="Arial"/>
          <w:szCs w:val="22"/>
          <w:highlight w:val="yellow"/>
        </w:rPr>
      </w:pPr>
    </w:p>
    <w:p w:rsidR="008926F4" w:rsidRPr="0022507A" w:rsidRDefault="008926F4" w:rsidP="00C4014B">
      <w:pPr>
        <w:pStyle w:val="10"/>
        <w:tabs>
          <w:tab w:val="clear" w:pos="2340"/>
        </w:tabs>
        <w:ind w:hanging="2340"/>
      </w:pPr>
      <w:r>
        <w:rPr>
          <w:highlight w:val="lightGray"/>
        </w:rPr>
        <w:br w:type="page"/>
      </w:r>
      <w:bookmarkStart w:id="147" w:name="_Toc373424258"/>
      <w:bookmarkStart w:id="148" w:name="_Toc387011194"/>
      <w:r>
        <w:lastRenderedPageBreak/>
        <w:t>Προτεραιότητες Πολιτικής</w:t>
      </w:r>
      <w:bookmarkEnd w:id="147"/>
      <w:bookmarkEnd w:id="148"/>
    </w:p>
    <w:p w:rsidR="008926F4" w:rsidRPr="00481B45" w:rsidRDefault="008926F4" w:rsidP="00481B45">
      <w:pPr>
        <w:spacing w:before="240" w:after="276"/>
        <w:rPr>
          <w:rFonts w:cs="Arial"/>
          <w:color w:val="000000"/>
          <w:szCs w:val="22"/>
          <w:lang w:eastAsia="el-GR"/>
        </w:rPr>
      </w:pPr>
      <w:r w:rsidRPr="00481B45">
        <w:rPr>
          <w:rFonts w:cs="Arial"/>
          <w:color w:val="000000"/>
          <w:szCs w:val="22"/>
          <w:lang w:eastAsia="el-GR"/>
        </w:rPr>
        <w:t xml:space="preserve">Λαμβάνοντας υπόψη την προηγηθείσα αξιολόγηση της υπάρχουσας κατάστασης (μέσω και της ανάλυσης </w:t>
      </w:r>
      <w:r w:rsidRPr="00481B45">
        <w:rPr>
          <w:rFonts w:cs="Arial"/>
          <w:color w:val="000000"/>
          <w:szCs w:val="22"/>
          <w:lang w:val="en-US" w:eastAsia="el-GR"/>
        </w:rPr>
        <w:t>SWOT</w:t>
      </w:r>
      <w:r w:rsidRPr="00481B45">
        <w:rPr>
          <w:rFonts w:cs="Arial"/>
          <w:color w:val="000000"/>
          <w:szCs w:val="22"/>
          <w:lang w:eastAsia="el-GR"/>
        </w:rPr>
        <w:t xml:space="preserve">), τους στόχους που παρουσιάσθηκαν στην προηγούμενη ενότητα, τις σχετικές πολιτικές σε επίπεδο ΕΕ όπως αυτές έχουν εκφρασθεί και στα πλαίσια των χρηματοδοτικών εργαλείων (ΕΤΠΑ, ΤΣ, </w:t>
      </w:r>
      <w:r w:rsidRPr="00481B45">
        <w:rPr>
          <w:rFonts w:cs="Arial"/>
          <w:color w:val="000000"/>
          <w:szCs w:val="22"/>
          <w:lang w:val="en-US" w:eastAsia="el-GR"/>
        </w:rPr>
        <w:t>CEF</w:t>
      </w:r>
      <w:r w:rsidRPr="00481B45">
        <w:rPr>
          <w:rFonts w:cs="Arial"/>
          <w:color w:val="000000"/>
          <w:szCs w:val="22"/>
          <w:lang w:eastAsia="el-GR"/>
        </w:rPr>
        <w:t>), την πρόοδο της διαδικασίας εθνικού αναπτυξιακού προγραμματισμού (2014 - 2020), το ήδη διαμορφωθέν σχετικό Κανονιστικό Πλαίσιο αλλά και τις σχετικές εργασίες που προηγήθηκαν, διαμορφώθηκαν οι προτεραιότητες πολιτικής του ΣΠΕΜ που εξασφαλίζουν την επίτευξη των τεθέντων στόχων.</w:t>
      </w:r>
    </w:p>
    <w:p w:rsidR="008926F4" w:rsidRPr="00481B45" w:rsidRDefault="008926F4" w:rsidP="00481B45">
      <w:pPr>
        <w:spacing w:before="240" w:after="276"/>
        <w:rPr>
          <w:rFonts w:cs="Arial"/>
          <w:color w:val="000000"/>
          <w:szCs w:val="22"/>
          <w:lang w:eastAsia="el-GR"/>
        </w:rPr>
      </w:pPr>
      <w:r w:rsidRPr="00481B45">
        <w:rPr>
          <w:rFonts w:cs="Arial"/>
          <w:color w:val="000000"/>
          <w:szCs w:val="22"/>
          <w:lang w:eastAsia="el-GR"/>
        </w:rPr>
        <w:t>Οι πολιτικές αυτές έχουν αναλυτικά ως εξής:</w:t>
      </w:r>
    </w:p>
    <w:p w:rsidR="008926F4" w:rsidRPr="00481B45" w:rsidRDefault="008926F4" w:rsidP="008C5A95">
      <w:pPr>
        <w:numPr>
          <w:ilvl w:val="0"/>
          <w:numId w:val="26"/>
        </w:numPr>
        <w:autoSpaceDE/>
        <w:adjustRightInd/>
        <w:rPr>
          <w:rFonts w:cs="Arial"/>
          <w:szCs w:val="22"/>
          <w:lang w:eastAsia="el-GR"/>
        </w:rPr>
      </w:pPr>
      <w:r w:rsidRPr="00481B45">
        <w:rPr>
          <w:rFonts w:cs="Arial"/>
          <w:szCs w:val="22"/>
          <w:lang w:eastAsia="el-GR"/>
        </w:rPr>
        <w:t>Στήριξη πολυτροπικού Ενιαίου Ευρωπαϊκού Χώρου Μεταφορών επενδύοντας στα ΔΕΔ-Μ.</w:t>
      </w:r>
    </w:p>
    <w:p w:rsidR="008926F4" w:rsidRPr="00481B45" w:rsidRDefault="008926F4" w:rsidP="00481B45">
      <w:pPr>
        <w:autoSpaceDE/>
        <w:adjustRightInd/>
        <w:ind w:left="644"/>
        <w:rPr>
          <w:rFonts w:cs="Arial"/>
          <w:szCs w:val="22"/>
          <w:lang w:eastAsia="el-GR"/>
        </w:rPr>
      </w:pPr>
      <w:r w:rsidRPr="00481B45">
        <w:rPr>
          <w:rFonts w:cs="Arial"/>
          <w:szCs w:val="22"/>
          <w:lang w:eastAsia="el-GR"/>
        </w:rPr>
        <w:t xml:space="preserve">Η πρόοδος ολοκλήρωσης των ΔΕΔ-Μ όλων των υποσυστημάτων αποτελεί προτεραιότητα όλων των κρατών – μελών της ΕΕ. Αποτελεί επομένως προτεραιότητα υψηλού βαθμού για το ΣΠΕΜ </w:t>
      </w:r>
      <w:r w:rsidR="00B11246">
        <w:rPr>
          <w:rFonts w:cs="Arial"/>
          <w:szCs w:val="22"/>
          <w:lang w:eastAsia="el-GR"/>
        </w:rPr>
        <w:t>η</w:t>
      </w:r>
      <w:r w:rsidRPr="00481B45">
        <w:rPr>
          <w:rFonts w:cs="Arial"/>
          <w:szCs w:val="22"/>
          <w:lang w:eastAsia="el-GR"/>
        </w:rPr>
        <w:t xml:space="preserve"> προσπάθεια ολοκλήρωσης </w:t>
      </w:r>
      <w:r w:rsidR="00B11246">
        <w:rPr>
          <w:rFonts w:cs="Arial"/>
          <w:szCs w:val="22"/>
          <w:lang w:eastAsia="el-GR"/>
        </w:rPr>
        <w:t xml:space="preserve">του </w:t>
      </w:r>
      <w:r w:rsidRPr="00481B45">
        <w:rPr>
          <w:rFonts w:cs="Arial"/>
          <w:szCs w:val="22"/>
          <w:lang w:eastAsia="el-GR"/>
        </w:rPr>
        <w:t xml:space="preserve">βασικού δικτύου και </w:t>
      </w:r>
      <w:r>
        <w:rPr>
          <w:rFonts w:cs="Arial"/>
          <w:szCs w:val="22"/>
          <w:lang w:eastAsia="el-GR"/>
        </w:rPr>
        <w:t xml:space="preserve">επίτευξης </w:t>
      </w:r>
      <w:r w:rsidRPr="00481B45">
        <w:rPr>
          <w:rFonts w:cs="Arial"/>
          <w:szCs w:val="22"/>
          <w:lang w:eastAsia="el-GR"/>
        </w:rPr>
        <w:t>της μεγαλύτερης δυνατής προόδου σε σχέση με το αναλυτικό δίκτυο</w:t>
      </w:r>
      <w:r w:rsidR="00483458" w:rsidRPr="001313FB">
        <w:rPr>
          <w:rFonts w:cs="Arial"/>
          <w:szCs w:val="22"/>
          <w:lang w:eastAsia="el-GR"/>
        </w:rPr>
        <w:t xml:space="preserve"> </w:t>
      </w:r>
      <w:r w:rsidR="00483458" w:rsidRPr="00481B45">
        <w:rPr>
          <w:rFonts w:cs="Arial"/>
          <w:szCs w:val="22"/>
          <w:lang w:eastAsia="el-GR"/>
        </w:rPr>
        <w:t xml:space="preserve">(με τις απαιτούμενες προσαρμογές </w:t>
      </w:r>
      <w:r w:rsidR="00483458">
        <w:rPr>
          <w:rFonts w:cs="Arial"/>
          <w:szCs w:val="22"/>
          <w:lang w:eastAsia="el-GR"/>
        </w:rPr>
        <w:t xml:space="preserve">λόγω </w:t>
      </w:r>
      <w:r w:rsidR="00483458" w:rsidRPr="00481B45">
        <w:rPr>
          <w:rFonts w:cs="Arial"/>
          <w:szCs w:val="22"/>
          <w:lang w:eastAsia="el-GR"/>
        </w:rPr>
        <w:t>του ορίζοντα αναφοράς του</w:t>
      </w:r>
      <w:r w:rsidR="00483458">
        <w:rPr>
          <w:rFonts w:cs="Arial"/>
          <w:szCs w:val="22"/>
          <w:lang w:eastAsia="el-GR"/>
        </w:rPr>
        <w:t xml:space="preserve"> </w:t>
      </w:r>
      <w:r w:rsidR="00483458" w:rsidRPr="009D05CA">
        <w:rPr>
          <w:rFonts w:cs="Arial"/>
          <w:szCs w:val="22"/>
          <w:lang w:eastAsia="el-GR"/>
        </w:rPr>
        <w:t xml:space="preserve">- </w:t>
      </w:r>
      <w:r w:rsidR="00483458">
        <w:rPr>
          <w:rFonts w:cs="Arial"/>
          <w:szCs w:val="22"/>
          <w:lang w:eastAsia="el-GR"/>
        </w:rPr>
        <w:t>έτος 2025)</w:t>
      </w:r>
      <w:r w:rsidRPr="00481B45">
        <w:rPr>
          <w:rFonts w:cs="Arial"/>
          <w:szCs w:val="22"/>
          <w:lang w:eastAsia="el-GR"/>
        </w:rPr>
        <w:t>.</w:t>
      </w:r>
    </w:p>
    <w:p w:rsidR="008926F4" w:rsidRPr="00481B45" w:rsidRDefault="008926F4" w:rsidP="008C5A95">
      <w:pPr>
        <w:numPr>
          <w:ilvl w:val="0"/>
          <w:numId w:val="26"/>
        </w:numPr>
        <w:autoSpaceDE/>
        <w:adjustRightInd/>
        <w:rPr>
          <w:rFonts w:cs="Arial"/>
          <w:szCs w:val="22"/>
          <w:lang w:eastAsia="el-GR"/>
        </w:rPr>
      </w:pPr>
      <w:r w:rsidRPr="00481B45">
        <w:rPr>
          <w:rFonts w:cs="Arial"/>
          <w:szCs w:val="22"/>
          <w:lang w:eastAsia="el-GR"/>
        </w:rPr>
        <w:t>Ανάπτυξη ασφαλούς, συνεκτικού και διαλειτουργικού συστήματος σιδηροδρομικών μεταφορών υψηλής ποιότητας.</w:t>
      </w:r>
    </w:p>
    <w:p w:rsidR="008926F4" w:rsidRPr="00481B45" w:rsidRDefault="008926F4" w:rsidP="00481B45">
      <w:pPr>
        <w:autoSpaceDE/>
        <w:adjustRightInd/>
        <w:ind w:left="644"/>
        <w:rPr>
          <w:rFonts w:cs="Arial"/>
          <w:szCs w:val="22"/>
          <w:lang w:eastAsia="el-GR"/>
        </w:rPr>
      </w:pPr>
      <w:r w:rsidRPr="00481B45">
        <w:rPr>
          <w:rFonts w:cs="Arial"/>
          <w:szCs w:val="22"/>
          <w:lang w:eastAsia="el-GR"/>
        </w:rPr>
        <w:t>Η συγκεκριμένη πολιτική αποσκοπεί στη δημιουργία και στην ασφαλή και αποτελεσματική λειτουργία ελκυστικού σιδηροδρομικού δικτύου ώστε να αυξηθεί το μεταφορικό του έργο (επιβατικό και εμπορευματικό). Κρίσιμα στοιχεία υλοποίησης της πολιτικής αυτής αποτελούν η μείωση των χρόνων διαδρομής και των χρονοαποστάσεων εξυπηρέτησης με αποτέλεσμα την βελτίωση της ανταγωνιστικότητας (κόστους μεταφοράς) όπως επίσης και τη βελτιστοποίηση της διαδικασίας μεταφοράς (σταθμοί διαλογής, εμπορευματικά κέντρα, συνοριακοί σταθμοί</w:t>
      </w:r>
      <w:r>
        <w:rPr>
          <w:rFonts w:cs="Arial"/>
          <w:szCs w:val="22"/>
          <w:lang w:eastAsia="el-GR"/>
        </w:rPr>
        <w:t xml:space="preserve"> τόσο από πλευράς υποδομών όσο </w:t>
      </w:r>
      <w:r w:rsidRPr="00481B45">
        <w:rPr>
          <w:rFonts w:cs="Arial"/>
          <w:szCs w:val="22"/>
          <w:lang w:eastAsia="el-GR"/>
        </w:rPr>
        <w:t>και</w:t>
      </w:r>
      <w:r>
        <w:rPr>
          <w:rFonts w:cs="Arial"/>
          <w:szCs w:val="22"/>
          <w:lang w:eastAsia="el-GR"/>
        </w:rPr>
        <w:t xml:space="preserve"> από πλευράς σχετικών </w:t>
      </w:r>
      <w:r w:rsidRPr="00481B45">
        <w:rPr>
          <w:rFonts w:cs="Arial"/>
          <w:szCs w:val="22"/>
          <w:lang w:eastAsia="el-GR"/>
        </w:rPr>
        <w:t>διαδικασ</w:t>
      </w:r>
      <w:r>
        <w:rPr>
          <w:rFonts w:cs="Arial"/>
          <w:szCs w:val="22"/>
          <w:lang w:eastAsia="el-GR"/>
        </w:rPr>
        <w:t>ιών</w:t>
      </w:r>
      <w:r w:rsidRPr="00481B45">
        <w:rPr>
          <w:rFonts w:cs="Arial"/>
          <w:szCs w:val="22"/>
          <w:lang w:eastAsia="el-GR"/>
        </w:rPr>
        <w:t>, διαλειτουργικότητα κλπ).</w:t>
      </w:r>
    </w:p>
    <w:p w:rsidR="008926F4" w:rsidRPr="00481B45" w:rsidRDefault="008926F4" w:rsidP="008C5A95">
      <w:pPr>
        <w:numPr>
          <w:ilvl w:val="0"/>
          <w:numId w:val="26"/>
        </w:numPr>
        <w:tabs>
          <w:tab w:val="num" w:pos="720"/>
        </w:tabs>
        <w:autoSpaceDE/>
        <w:adjustRightInd/>
        <w:rPr>
          <w:rFonts w:cs="Arial"/>
          <w:szCs w:val="22"/>
          <w:lang w:eastAsia="el-GR"/>
        </w:rPr>
      </w:pPr>
      <w:r w:rsidRPr="00481B45">
        <w:rPr>
          <w:rFonts w:cs="Arial"/>
          <w:szCs w:val="22"/>
          <w:lang w:eastAsia="el-GR"/>
        </w:rPr>
        <w:t>Ενίσχυση της περιφερειακής προσβασιμότητας μέσω της σύνδεσης δευτερευόντων και τριτευόντων κόμβων με τις υποδομές ΔΕΔ-Μ.</w:t>
      </w:r>
    </w:p>
    <w:p w:rsidR="008926F4" w:rsidRPr="00481B45" w:rsidRDefault="008926F4" w:rsidP="00481B45">
      <w:pPr>
        <w:autoSpaceDE/>
        <w:adjustRightInd/>
        <w:ind w:left="644"/>
        <w:rPr>
          <w:rFonts w:cs="Arial"/>
          <w:szCs w:val="22"/>
          <w:lang w:eastAsia="el-GR"/>
        </w:rPr>
      </w:pPr>
      <w:r w:rsidRPr="00481B45">
        <w:rPr>
          <w:rFonts w:cs="Arial"/>
          <w:szCs w:val="22"/>
          <w:lang w:eastAsia="el-GR"/>
        </w:rPr>
        <w:t xml:space="preserve">Κύρια επιδίωξη πολιτικής είναι η προέκταση και η συμπλήρωση </w:t>
      </w:r>
      <w:r>
        <w:rPr>
          <w:rFonts w:cs="Arial"/>
          <w:szCs w:val="22"/>
          <w:lang w:eastAsia="el-GR"/>
        </w:rPr>
        <w:t xml:space="preserve">του </w:t>
      </w:r>
      <w:r w:rsidRPr="00481B45">
        <w:rPr>
          <w:rFonts w:cs="Arial"/>
          <w:szCs w:val="22"/>
          <w:lang w:eastAsia="el-GR"/>
        </w:rPr>
        <w:t>ενιαίου συστήματος διακίνησης επιβατών με απώτερη βεβαίως επιδίωξη την προώθηση της ανταγωνιστικότητας και της οικονομικής ανάπτυξης χωρίς αποκλεισμούς σε τοπική και περιφερειακή κλίμακα. Πιο συγκεκριμένα, οι ειδικότερες πολιτικές είναι οι εξής:</w:t>
      </w:r>
    </w:p>
    <w:p w:rsidR="008926F4" w:rsidRPr="00481B45" w:rsidRDefault="008926F4" w:rsidP="008C5A95">
      <w:pPr>
        <w:numPr>
          <w:ilvl w:val="1"/>
          <w:numId w:val="25"/>
        </w:numPr>
        <w:spacing w:before="0" w:after="276"/>
        <w:rPr>
          <w:rFonts w:cs="Arial"/>
          <w:color w:val="000000"/>
          <w:szCs w:val="22"/>
          <w:lang w:eastAsia="el-GR"/>
        </w:rPr>
      </w:pPr>
      <w:r w:rsidRPr="00481B45">
        <w:rPr>
          <w:rFonts w:cs="Arial"/>
          <w:color w:val="000000"/>
          <w:szCs w:val="22"/>
          <w:lang w:eastAsia="el-GR"/>
        </w:rPr>
        <w:t>Λειτουργική αναβάθμιση των ενδοπεριφερειακών και διαπεριφερειακών οδικών συνδέσεων</w:t>
      </w:r>
      <w:r w:rsidR="001313FB" w:rsidRPr="001313FB">
        <w:rPr>
          <w:rFonts w:cs="Arial"/>
          <w:color w:val="000000"/>
          <w:szCs w:val="22"/>
          <w:lang w:eastAsia="el-GR"/>
        </w:rPr>
        <w:t>.</w:t>
      </w:r>
    </w:p>
    <w:p w:rsidR="008926F4" w:rsidRPr="00481B45" w:rsidRDefault="008926F4" w:rsidP="008C5A95">
      <w:pPr>
        <w:numPr>
          <w:ilvl w:val="1"/>
          <w:numId w:val="25"/>
        </w:numPr>
        <w:spacing w:before="0" w:after="276"/>
        <w:rPr>
          <w:rFonts w:cs="Arial"/>
          <w:color w:val="000000"/>
          <w:szCs w:val="22"/>
          <w:lang w:eastAsia="el-GR"/>
        </w:rPr>
      </w:pPr>
      <w:r w:rsidRPr="00481B45">
        <w:rPr>
          <w:rFonts w:cs="Arial"/>
          <w:color w:val="000000"/>
          <w:szCs w:val="22"/>
          <w:lang w:eastAsia="el-GR"/>
        </w:rPr>
        <w:t>Ανάπτυξη αναγκαίων υποδομών στους ήδη υπάρχοντες λιμένες και αεροδρόμια για την ενδυνάμωση των συνδυασμένων μεταφορών και σύνδεση αυτών με το σιδηροδρομικό και οδικό δίκτυο</w:t>
      </w:r>
      <w:r w:rsidR="001313FB" w:rsidRPr="001313FB">
        <w:rPr>
          <w:rFonts w:cs="Arial"/>
          <w:color w:val="000000"/>
          <w:szCs w:val="22"/>
          <w:lang w:eastAsia="el-GR"/>
        </w:rPr>
        <w:t>.</w:t>
      </w:r>
    </w:p>
    <w:p w:rsidR="008926F4" w:rsidRPr="00481B45" w:rsidRDefault="008926F4" w:rsidP="008C5A95">
      <w:pPr>
        <w:numPr>
          <w:ilvl w:val="1"/>
          <w:numId w:val="25"/>
        </w:numPr>
        <w:spacing w:before="0" w:after="276"/>
        <w:rPr>
          <w:rFonts w:cs="Arial"/>
          <w:color w:val="000000"/>
          <w:szCs w:val="22"/>
          <w:lang w:eastAsia="el-GR"/>
        </w:rPr>
      </w:pPr>
      <w:r w:rsidRPr="00481B45">
        <w:rPr>
          <w:rFonts w:cs="Arial"/>
          <w:color w:val="000000"/>
          <w:szCs w:val="22"/>
          <w:lang w:eastAsia="el-GR"/>
        </w:rPr>
        <w:lastRenderedPageBreak/>
        <w:t>Βελτίωση της σύνδεσης της ενδοχώρας κάθε Περιφέρειας με τα εθνικά και διεθνή εμπορικά, παραγωγικά και αστικά κέντρα</w:t>
      </w:r>
      <w:r w:rsidR="001313FB" w:rsidRPr="001313FB">
        <w:rPr>
          <w:rFonts w:cs="Arial"/>
          <w:color w:val="000000"/>
          <w:szCs w:val="22"/>
          <w:lang w:eastAsia="el-GR"/>
        </w:rPr>
        <w:t>.</w:t>
      </w:r>
    </w:p>
    <w:p w:rsidR="008926F4" w:rsidRPr="00481B45" w:rsidRDefault="008926F4" w:rsidP="008C5A95">
      <w:pPr>
        <w:numPr>
          <w:ilvl w:val="1"/>
          <w:numId w:val="25"/>
        </w:numPr>
        <w:spacing w:before="0" w:after="276"/>
        <w:rPr>
          <w:rFonts w:cs="Arial"/>
          <w:color w:val="000000"/>
          <w:szCs w:val="22"/>
          <w:lang w:eastAsia="el-GR"/>
        </w:rPr>
      </w:pPr>
      <w:r w:rsidRPr="00481B45">
        <w:rPr>
          <w:rFonts w:cs="Arial"/>
          <w:color w:val="000000"/>
          <w:szCs w:val="22"/>
          <w:lang w:eastAsia="el-GR"/>
        </w:rPr>
        <w:t>Συνδέσεις οικιστικών κέντρων και τουριστικών, πολιτιστικών και παραγωγικών περιοχών με το κύριο οδικό δίκτυο και διευρωπαϊκούς άξονες</w:t>
      </w:r>
      <w:r w:rsidR="001313FB" w:rsidRPr="001313FB">
        <w:rPr>
          <w:rFonts w:cs="Arial"/>
          <w:color w:val="000000"/>
          <w:szCs w:val="22"/>
          <w:lang w:eastAsia="el-GR"/>
        </w:rPr>
        <w:t>.</w:t>
      </w:r>
    </w:p>
    <w:p w:rsidR="008926F4" w:rsidRPr="00481B45" w:rsidRDefault="008926F4" w:rsidP="008C5A95">
      <w:pPr>
        <w:numPr>
          <w:ilvl w:val="1"/>
          <w:numId w:val="25"/>
        </w:numPr>
        <w:spacing w:before="0" w:after="276"/>
        <w:rPr>
          <w:rFonts w:cs="Arial"/>
          <w:color w:val="000000"/>
          <w:szCs w:val="22"/>
          <w:lang w:eastAsia="el-GR"/>
        </w:rPr>
      </w:pPr>
      <w:r w:rsidRPr="00481B45">
        <w:rPr>
          <w:rFonts w:cs="Arial"/>
          <w:color w:val="000000"/>
          <w:szCs w:val="22"/>
          <w:lang w:eastAsia="el-GR"/>
        </w:rPr>
        <w:t>Μείωση χρόνου μετακίνησης των ευπαθών γεωργικών προϊόντων.</w:t>
      </w:r>
    </w:p>
    <w:p w:rsidR="008926F4" w:rsidRPr="00481B45" w:rsidRDefault="008926F4" w:rsidP="008C5A95">
      <w:pPr>
        <w:numPr>
          <w:ilvl w:val="0"/>
          <w:numId w:val="26"/>
        </w:numPr>
        <w:autoSpaceDE/>
        <w:adjustRightInd/>
        <w:rPr>
          <w:rFonts w:cs="Arial"/>
          <w:color w:val="000000"/>
          <w:szCs w:val="22"/>
        </w:rPr>
      </w:pPr>
      <w:r w:rsidRPr="00481B45">
        <w:rPr>
          <w:rFonts w:cs="Arial"/>
          <w:szCs w:val="22"/>
          <w:lang w:eastAsia="el-GR"/>
        </w:rPr>
        <w:t>Απαλοιφή των σημείων συμφόρησης</w:t>
      </w:r>
    </w:p>
    <w:p w:rsidR="008926F4" w:rsidRDefault="008926F4" w:rsidP="00481B45">
      <w:pPr>
        <w:autoSpaceDE/>
        <w:adjustRightInd/>
        <w:ind w:left="644"/>
        <w:rPr>
          <w:rFonts w:cs="Arial"/>
          <w:szCs w:val="22"/>
          <w:lang w:eastAsia="el-GR"/>
        </w:rPr>
      </w:pPr>
      <w:r w:rsidRPr="00481B45">
        <w:rPr>
          <w:rFonts w:cs="Arial"/>
          <w:szCs w:val="22"/>
          <w:lang w:eastAsia="el-GR"/>
        </w:rPr>
        <w:t xml:space="preserve">Η πολιτική αυτή συνεπάγεται την </w:t>
      </w:r>
      <w:r>
        <w:rPr>
          <w:rFonts w:cs="Arial"/>
          <w:szCs w:val="22"/>
          <w:lang w:eastAsia="el-GR"/>
        </w:rPr>
        <w:t>μείωση των</w:t>
      </w:r>
      <w:r w:rsidRPr="00481B45">
        <w:rPr>
          <w:rFonts w:cs="Arial"/>
          <w:szCs w:val="22"/>
          <w:lang w:eastAsia="el-GR"/>
        </w:rPr>
        <w:t xml:space="preserve"> καθυστερήσεων με την αύξηση της χωρητικότητας</w:t>
      </w:r>
      <w:r>
        <w:rPr>
          <w:rFonts w:cs="Arial"/>
          <w:szCs w:val="22"/>
          <w:lang w:eastAsia="el-GR"/>
        </w:rPr>
        <w:t>.</w:t>
      </w:r>
    </w:p>
    <w:p w:rsidR="008926F4" w:rsidRPr="00481B45" w:rsidRDefault="008926F4" w:rsidP="00481B45">
      <w:pPr>
        <w:autoSpaceDE/>
        <w:adjustRightInd/>
        <w:ind w:left="644"/>
        <w:rPr>
          <w:rFonts w:cs="Arial"/>
          <w:szCs w:val="22"/>
          <w:lang w:eastAsia="el-GR"/>
        </w:rPr>
      </w:pPr>
      <w:r>
        <w:rPr>
          <w:rFonts w:cs="Arial"/>
          <w:szCs w:val="22"/>
          <w:lang w:eastAsia="el-GR"/>
        </w:rPr>
        <w:t xml:space="preserve">Η πολιτική αυτή αφορά κυρίως στα μεγάλα αστικά κέντρα – όπου παρατηρούνται οι σημαντικότερες καθυστερήσεις – αλλά και σε ειδικά σημεία των υπεραστικών δικτύων. Η αύξηση της χωρητικότητας είναι δυνατόν να επιτευχθεί με </w:t>
      </w:r>
      <w:r w:rsidRPr="00481B45">
        <w:rPr>
          <w:rFonts w:cs="Arial"/>
          <w:szCs w:val="22"/>
          <w:lang w:eastAsia="el-GR"/>
        </w:rPr>
        <w:t>τη χρήση κατάλληλων υποδομών</w:t>
      </w:r>
      <w:r>
        <w:rPr>
          <w:rFonts w:cs="Arial"/>
          <w:szCs w:val="22"/>
          <w:lang w:eastAsia="el-GR"/>
        </w:rPr>
        <w:t xml:space="preserve"> αλλά κατά προτεραιότητα με μέτρα διαχείρισης τα οποία θα εξασφαλίσουν ότι εξαντλούνται πλήρως οι δυνατότητες των υπαρχουσών υποδομών.</w:t>
      </w:r>
      <w:r w:rsidRPr="00481B45">
        <w:rPr>
          <w:rFonts w:cs="Arial"/>
          <w:szCs w:val="22"/>
          <w:lang w:eastAsia="el-GR"/>
        </w:rPr>
        <w:t xml:space="preserve"> </w:t>
      </w:r>
    </w:p>
    <w:p w:rsidR="008926F4" w:rsidRPr="00481B45" w:rsidRDefault="008926F4" w:rsidP="008C5A95">
      <w:pPr>
        <w:numPr>
          <w:ilvl w:val="0"/>
          <w:numId w:val="26"/>
        </w:numPr>
        <w:autoSpaceDE/>
        <w:adjustRightInd/>
        <w:rPr>
          <w:rFonts w:cs="Arial"/>
          <w:szCs w:val="22"/>
          <w:lang w:eastAsia="el-GR"/>
        </w:rPr>
      </w:pPr>
      <w:r w:rsidRPr="00481B45">
        <w:rPr>
          <w:rFonts w:cs="Arial"/>
          <w:szCs w:val="22"/>
          <w:lang w:eastAsia="el-GR"/>
        </w:rPr>
        <w:t>Ανάπτυξη συστημάτων μεταφοράς φιλικών προς το περιβάλλον με χαμηλές εκπομπές διοξειδίου του άνθρακα και προαγωγή βιώσιμης αστικής κινητικότητας.</w:t>
      </w:r>
    </w:p>
    <w:p w:rsidR="008926F4" w:rsidRPr="00481B45" w:rsidRDefault="008926F4" w:rsidP="00481B45">
      <w:pPr>
        <w:autoSpaceDE/>
        <w:adjustRightInd/>
        <w:ind w:left="644"/>
        <w:rPr>
          <w:rFonts w:cs="Arial"/>
          <w:szCs w:val="22"/>
          <w:lang w:eastAsia="el-GR"/>
        </w:rPr>
      </w:pPr>
      <w:r w:rsidRPr="00481B45">
        <w:rPr>
          <w:rFonts w:cs="Arial"/>
          <w:szCs w:val="22"/>
          <w:lang w:eastAsia="el-GR"/>
        </w:rPr>
        <w:t xml:space="preserve">Η πολιτική αυτή εκφράζεται </w:t>
      </w:r>
      <w:r>
        <w:rPr>
          <w:rFonts w:cs="Arial"/>
          <w:szCs w:val="22"/>
          <w:lang w:eastAsia="el-GR"/>
        </w:rPr>
        <w:t xml:space="preserve">κυρίως </w:t>
      </w:r>
      <w:r w:rsidRPr="00481B45">
        <w:rPr>
          <w:rFonts w:cs="Arial"/>
          <w:szCs w:val="22"/>
          <w:lang w:eastAsia="el-GR"/>
        </w:rPr>
        <w:t>μέσω της λήψης μέτρων και υλοποίησης επενδύσεων ώστε να μειωθούν οι βλαβερές εκπομπές αερίων ρύπων και ο θόρυβος που δημιουργείται από τις μετακινήσεις</w:t>
      </w:r>
      <w:r>
        <w:rPr>
          <w:rFonts w:cs="Arial"/>
          <w:szCs w:val="22"/>
          <w:lang w:eastAsia="el-GR"/>
        </w:rPr>
        <w:t xml:space="preserve">, να βελτιωθεί η περιβαλλοντική επίδοση των συστημάτων μεταφορών </w:t>
      </w:r>
      <w:r w:rsidRPr="00C5051B">
        <w:rPr>
          <w:rFonts w:cs="Arial"/>
          <w:szCs w:val="22"/>
          <w:lang w:eastAsia="el-GR"/>
        </w:rPr>
        <w:t>και να προωθηθεί η χρήση εναλλακτικών πηγών ενέργειας.</w:t>
      </w:r>
      <w:r w:rsidRPr="00481B45">
        <w:rPr>
          <w:rFonts w:cs="Arial"/>
          <w:szCs w:val="22"/>
          <w:lang w:eastAsia="el-GR"/>
        </w:rPr>
        <w:t xml:space="preserve"> Πιο συγκεκριμένα, η γενικότερη πολιτική αναλύεται επί μέρους ως εξής: </w:t>
      </w:r>
    </w:p>
    <w:p w:rsidR="008926F4" w:rsidRPr="00C5051B"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Λήψη μέτρων με στόχο την μείωση της συνολικά χρησιμοποιούμενης ενέργειας στις μεταφορές</w:t>
      </w:r>
      <w:r>
        <w:rPr>
          <w:rFonts w:cs="Arial"/>
          <w:color w:val="000000"/>
          <w:szCs w:val="22"/>
          <w:lang w:eastAsia="el-GR"/>
        </w:rPr>
        <w:t xml:space="preserve"> </w:t>
      </w:r>
      <w:r w:rsidRPr="00C5051B">
        <w:rPr>
          <w:rFonts w:cs="Arial"/>
          <w:color w:val="000000"/>
          <w:szCs w:val="22"/>
          <w:lang w:eastAsia="el-GR"/>
        </w:rPr>
        <w:t>και την προώθηση πηγών ενέργειας που συνδέονται με μηδενικές ή χαμηλές εκπομπές άνθρακα</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Ολοκλήρωση ηλεκτροκίνησης στο βασικό σιδηροδρομικό δίκτυο της χώρας</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Περιβαλλοντική βελτίωση των λιμενικών υποδομών της χώρας</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 xml:space="preserve">Λήψη μέτρων και πραγματοποίηση επενδύσεων στα αεροδρόμια της χώρας </w:t>
      </w:r>
      <w:r>
        <w:rPr>
          <w:rFonts w:cs="Arial"/>
          <w:color w:val="000000"/>
          <w:szCs w:val="22"/>
          <w:lang w:eastAsia="el-GR"/>
        </w:rPr>
        <w:t xml:space="preserve">για τη μείωση των περιβαλλοντικών επιπτώσεων από τη λειτουργία τους, </w:t>
      </w:r>
      <w:r w:rsidRPr="00C5051B">
        <w:rPr>
          <w:rFonts w:cs="Arial"/>
          <w:color w:val="000000"/>
          <w:szCs w:val="22"/>
          <w:lang w:eastAsia="el-GR"/>
        </w:rPr>
        <w:t>δίνοντας  ιδιαίτερη έμφαση</w:t>
      </w:r>
      <w:r w:rsidRPr="00481B45">
        <w:rPr>
          <w:rFonts w:cs="Arial"/>
          <w:color w:val="000000"/>
          <w:szCs w:val="22"/>
          <w:lang w:eastAsia="el-GR"/>
        </w:rPr>
        <w:t xml:space="preserve"> στην προστασία από τον θόρυβο</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 xml:space="preserve">Προώθηση </w:t>
      </w:r>
      <w:r>
        <w:rPr>
          <w:rFonts w:cs="Arial"/>
          <w:color w:val="000000"/>
          <w:szCs w:val="22"/>
          <w:lang w:eastAsia="el-GR"/>
        </w:rPr>
        <w:t xml:space="preserve">επενδύσεων </w:t>
      </w:r>
      <w:r w:rsidRPr="00481B45">
        <w:rPr>
          <w:rFonts w:cs="Arial"/>
          <w:color w:val="000000"/>
          <w:szCs w:val="22"/>
          <w:lang w:eastAsia="el-GR"/>
        </w:rPr>
        <w:t xml:space="preserve">αστικών μαζικών μεταφορών (κυρίως </w:t>
      </w:r>
      <w:r>
        <w:rPr>
          <w:rFonts w:cs="Arial"/>
          <w:color w:val="000000"/>
          <w:szCs w:val="22"/>
          <w:lang w:eastAsia="el-GR"/>
        </w:rPr>
        <w:t xml:space="preserve">με επεκτάσεις </w:t>
      </w:r>
      <w:r w:rsidRPr="00481B45">
        <w:rPr>
          <w:rFonts w:cs="Arial"/>
          <w:color w:val="000000"/>
          <w:szCs w:val="22"/>
          <w:lang w:eastAsia="el-GR"/>
        </w:rPr>
        <w:t>στα μέσα σταθερής τροχιάς) και ανα</w:t>
      </w:r>
      <w:r>
        <w:rPr>
          <w:rFonts w:cs="Arial"/>
          <w:color w:val="000000"/>
          <w:szCs w:val="22"/>
          <w:lang w:eastAsia="el-GR"/>
        </w:rPr>
        <w:t>διοργάνωση</w:t>
      </w:r>
      <w:r w:rsidRPr="00481B45">
        <w:rPr>
          <w:rFonts w:cs="Arial"/>
          <w:color w:val="000000"/>
          <w:szCs w:val="22"/>
          <w:lang w:eastAsia="el-GR"/>
        </w:rPr>
        <w:t xml:space="preserve"> του συστήματος των Μέσων Μαζικής Μεταφοράς (ΜΜΜ) με στόχο τη μείωση της χρήσης ΙΧ οχημάτων</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Pr>
          <w:rFonts w:cs="Arial"/>
          <w:color w:val="000000"/>
          <w:szCs w:val="22"/>
          <w:lang w:eastAsia="el-GR"/>
        </w:rPr>
        <w:lastRenderedPageBreak/>
        <w:t>Διαμόρφωση π</w:t>
      </w:r>
      <w:r w:rsidRPr="00481B45">
        <w:rPr>
          <w:rFonts w:cs="Arial"/>
          <w:color w:val="000000"/>
          <w:szCs w:val="22"/>
          <w:lang w:eastAsia="el-GR"/>
        </w:rPr>
        <w:t>ρόσφορ</w:t>
      </w:r>
      <w:r>
        <w:rPr>
          <w:rFonts w:cs="Arial"/>
          <w:color w:val="000000"/>
          <w:szCs w:val="22"/>
          <w:lang w:eastAsia="el-GR"/>
        </w:rPr>
        <w:t>ων</w:t>
      </w:r>
      <w:r w:rsidRPr="00481B45">
        <w:rPr>
          <w:rFonts w:cs="Arial"/>
          <w:color w:val="000000"/>
          <w:szCs w:val="22"/>
          <w:lang w:eastAsia="el-GR"/>
        </w:rPr>
        <w:t xml:space="preserve"> σ</w:t>
      </w:r>
      <w:r>
        <w:rPr>
          <w:rFonts w:cs="Arial"/>
          <w:color w:val="000000"/>
          <w:szCs w:val="22"/>
          <w:lang w:eastAsia="el-GR"/>
        </w:rPr>
        <w:t>υνδέσεων</w:t>
      </w:r>
      <w:r w:rsidRPr="00481B45">
        <w:rPr>
          <w:rFonts w:cs="Arial"/>
          <w:color w:val="000000"/>
          <w:szCs w:val="22"/>
          <w:lang w:eastAsia="el-GR"/>
        </w:rPr>
        <w:t xml:space="preserve"> με ΜΜΜ μεταξύ των αστικών </w:t>
      </w:r>
      <w:r>
        <w:rPr>
          <w:rFonts w:cs="Arial"/>
          <w:color w:val="000000"/>
          <w:szCs w:val="22"/>
          <w:lang w:eastAsia="el-GR"/>
        </w:rPr>
        <w:t xml:space="preserve">πληθυσμιακών </w:t>
      </w:r>
      <w:r w:rsidRPr="00481B45">
        <w:rPr>
          <w:rFonts w:cs="Arial"/>
          <w:color w:val="000000"/>
          <w:szCs w:val="22"/>
          <w:lang w:eastAsia="el-GR"/>
        </w:rPr>
        <w:t xml:space="preserve">συγκεντρώσεων και των </w:t>
      </w:r>
      <w:r>
        <w:rPr>
          <w:rFonts w:cs="Arial"/>
          <w:color w:val="000000"/>
          <w:szCs w:val="22"/>
          <w:lang w:eastAsia="el-GR"/>
        </w:rPr>
        <w:t xml:space="preserve">χώρων </w:t>
      </w:r>
      <w:r w:rsidRPr="00481B45">
        <w:rPr>
          <w:rFonts w:cs="Arial"/>
          <w:color w:val="000000"/>
          <w:szCs w:val="22"/>
          <w:lang w:eastAsia="el-GR"/>
        </w:rPr>
        <w:t>συγκεντρώσεων δραστηριοτήτων</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 xml:space="preserve">Δράσεις </w:t>
      </w:r>
      <w:r>
        <w:rPr>
          <w:rFonts w:cs="Arial"/>
          <w:color w:val="000000"/>
          <w:szCs w:val="22"/>
          <w:lang w:eastAsia="el-GR"/>
        </w:rPr>
        <w:t xml:space="preserve">και έργα </w:t>
      </w:r>
      <w:r w:rsidRPr="00481B45">
        <w:rPr>
          <w:rFonts w:cs="Arial"/>
          <w:color w:val="000000"/>
          <w:szCs w:val="22"/>
          <w:lang w:eastAsia="el-GR"/>
        </w:rPr>
        <w:t xml:space="preserve">υποστήριξης μετακινήσεων πεζή και με ποδήλατο στα </w:t>
      </w:r>
      <w:r>
        <w:rPr>
          <w:rFonts w:cs="Arial"/>
          <w:color w:val="000000"/>
          <w:szCs w:val="22"/>
          <w:lang w:eastAsia="el-GR"/>
        </w:rPr>
        <w:t xml:space="preserve">(μεγάλα ιδίως) </w:t>
      </w:r>
      <w:r w:rsidRPr="00481B45">
        <w:rPr>
          <w:rFonts w:cs="Arial"/>
          <w:color w:val="000000"/>
          <w:szCs w:val="22"/>
          <w:lang w:eastAsia="el-GR"/>
        </w:rPr>
        <w:t>αστικά συγκροτήματα</w:t>
      </w:r>
      <w:r w:rsidR="001313FB" w:rsidRPr="001313FB">
        <w:rPr>
          <w:rFonts w:cs="Arial"/>
          <w:color w:val="000000"/>
          <w:szCs w:val="22"/>
          <w:lang w:eastAsia="el-GR"/>
        </w:rPr>
        <w:t>.</w:t>
      </w:r>
    </w:p>
    <w:p w:rsidR="008926F4" w:rsidRPr="00481B45" w:rsidRDefault="008926F4" w:rsidP="008C5A95">
      <w:pPr>
        <w:numPr>
          <w:ilvl w:val="0"/>
          <w:numId w:val="27"/>
        </w:numPr>
        <w:spacing w:before="0" w:after="276"/>
        <w:ind w:left="1440"/>
        <w:rPr>
          <w:rFonts w:cs="Arial"/>
          <w:color w:val="000000"/>
          <w:szCs w:val="22"/>
          <w:lang w:eastAsia="el-GR"/>
        </w:rPr>
      </w:pPr>
      <w:r w:rsidRPr="00481B45">
        <w:rPr>
          <w:rFonts w:cs="Arial"/>
          <w:color w:val="000000"/>
          <w:szCs w:val="22"/>
          <w:lang w:eastAsia="el-GR"/>
        </w:rPr>
        <w:t>Ενσωμάτωση κριτηρίων βιώσιμης κινητικότητας στον πολεοδομικό σχεδιασμό και στην χωροθέτηση εγκαταστάσεων</w:t>
      </w:r>
      <w:r>
        <w:rPr>
          <w:rFonts w:cs="Arial"/>
          <w:color w:val="000000"/>
          <w:szCs w:val="22"/>
          <w:lang w:eastAsia="el-GR"/>
        </w:rPr>
        <w:t xml:space="preserve"> (π.χ. στη χωροθέτηση σχολικών εγκαταστάσεων)</w:t>
      </w:r>
      <w:r w:rsidRPr="00481B45">
        <w:rPr>
          <w:rFonts w:cs="Arial"/>
          <w:color w:val="000000"/>
          <w:szCs w:val="22"/>
          <w:lang w:eastAsia="el-GR"/>
        </w:rPr>
        <w:t>.</w:t>
      </w:r>
    </w:p>
    <w:p w:rsidR="008926F4" w:rsidRPr="00481B45" w:rsidRDefault="008926F4" w:rsidP="008C5A95">
      <w:pPr>
        <w:numPr>
          <w:ilvl w:val="0"/>
          <w:numId w:val="26"/>
        </w:numPr>
        <w:autoSpaceDE/>
        <w:adjustRightInd/>
        <w:rPr>
          <w:rFonts w:cs="Arial"/>
          <w:szCs w:val="22"/>
          <w:lang w:eastAsia="el-GR"/>
        </w:rPr>
      </w:pPr>
      <w:r w:rsidRPr="00481B45">
        <w:rPr>
          <w:rFonts w:cs="Arial"/>
          <w:szCs w:val="22"/>
          <w:lang w:eastAsia="el-GR"/>
        </w:rPr>
        <w:t>Ανάπτυξη ευφυών συστημάτων μεταφορών και προώθηση της καινοτομίας σε όλα τα επίπεδα.</w:t>
      </w:r>
    </w:p>
    <w:p w:rsidR="008926F4" w:rsidRPr="00481B45" w:rsidRDefault="008926F4" w:rsidP="00481B45">
      <w:pPr>
        <w:autoSpaceDE/>
        <w:adjustRightInd/>
        <w:ind w:left="644"/>
        <w:rPr>
          <w:rFonts w:cs="Arial"/>
          <w:szCs w:val="22"/>
          <w:lang w:eastAsia="el-GR"/>
        </w:rPr>
      </w:pPr>
      <w:r w:rsidRPr="00481B45">
        <w:rPr>
          <w:rFonts w:cs="Arial"/>
          <w:szCs w:val="22"/>
          <w:lang w:eastAsia="el-GR"/>
        </w:rPr>
        <w:t>Η ανάπτυξη της χρήσης τεχνολογικών καινοτομιών και τεχνολογιών πληροφορικής και επικοινωνιών στον τομέα των μεταφορών συμβάλλουν στην αποδοτικότερη, ασφαλέστερη και οικονομικότερη κυκλοφορία των ατόμων ή των εμπορευμάτων. Οι επί μέρους σχετικές πολιτικές αναλύονται ως εξής:</w:t>
      </w:r>
    </w:p>
    <w:p w:rsidR="008926F4" w:rsidRPr="00481B45" w:rsidRDefault="008926F4" w:rsidP="008C5A95">
      <w:pPr>
        <w:numPr>
          <w:ilvl w:val="0"/>
          <w:numId w:val="28"/>
        </w:numPr>
        <w:spacing w:before="0" w:after="240"/>
        <w:ind w:left="1440"/>
        <w:rPr>
          <w:rFonts w:cs="Arial"/>
          <w:color w:val="000000"/>
          <w:szCs w:val="22"/>
          <w:lang w:eastAsia="el-GR"/>
        </w:rPr>
      </w:pPr>
      <w:r w:rsidRPr="00481B45">
        <w:rPr>
          <w:rFonts w:cs="Arial"/>
          <w:color w:val="000000"/>
          <w:szCs w:val="22"/>
          <w:lang w:eastAsia="el-GR"/>
        </w:rPr>
        <w:t>Ανάπτυξη συστημάτων για την παροχή πληροφοριών σε απευθείας σύνδεση και σε πραγματικό χρόνο σε όλους τους εμπλεκόμενους στη μεταφορική διαδικασία.</w:t>
      </w:r>
    </w:p>
    <w:p w:rsidR="008926F4" w:rsidRPr="00481B45" w:rsidRDefault="008926F4" w:rsidP="008C5A95">
      <w:pPr>
        <w:numPr>
          <w:ilvl w:val="0"/>
          <w:numId w:val="28"/>
        </w:numPr>
        <w:spacing w:before="0" w:after="276"/>
        <w:ind w:left="1440"/>
        <w:rPr>
          <w:rFonts w:cs="Arial"/>
          <w:color w:val="000000"/>
          <w:szCs w:val="22"/>
          <w:lang w:eastAsia="el-GR"/>
        </w:rPr>
      </w:pPr>
      <w:r w:rsidRPr="00481B45">
        <w:rPr>
          <w:rFonts w:cs="Arial"/>
          <w:color w:val="000000"/>
          <w:szCs w:val="22"/>
          <w:lang w:eastAsia="el-GR"/>
        </w:rPr>
        <w:t>Συντονισμός υπηρεσιών μεταξύ όλων των επιβατικών μέσων μεταφορών, π.χ. συντονισμός υπηρεσιών μέσω ενοποιημένων συστημάτων εισιτηρίων και συντονισμός υπηρεσιών μεταξύ μέσων και παρόχων συγκοινωνιακού έργου</w:t>
      </w:r>
      <w:r w:rsidR="00483458" w:rsidRPr="001313FB">
        <w:rPr>
          <w:rFonts w:cs="Arial"/>
          <w:color w:val="000000"/>
          <w:szCs w:val="22"/>
          <w:lang w:eastAsia="el-GR"/>
        </w:rPr>
        <w:t>.</w:t>
      </w:r>
      <w:r w:rsidRPr="00481B45">
        <w:rPr>
          <w:rFonts w:cs="Arial"/>
          <w:color w:val="000000"/>
          <w:szCs w:val="22"/>
          <w:lang w:eastAsia="el-GR"/>
        </w:rPr>
        <w:t xml:space="preserve"> </w:t>
      </w:r>
    </w:p>
    <w:p w:rsidR="008926F4" w:rsidRPr="00481B45" w:rsidRDefault="008926F4" w:rsidP="008C5A95">
      <w:pPr>
        <w:numPr>
          <w:ilvl w:val="0"/>
          <w:numId w:val="26"/>
        </w:numPr>
        <w:autoSpaceDE/>
        <w:adjustRightInd/>
        <w:rPr>
          <w:rFonts w:cs="Arial"/>
          <w:szCs w:val="22"/>
          <w:lang w:eastAsia="el-GR"/>
        </w:rPr>
      </w:pPr>
      <w:r w:rsidRPr="00481B45">
        <w:rPr>
          <w:rFonts w:cs="Arial"/>
          <w:szCs w:val="22"/>
          <w:lang w:eastAsia="el-GR"/>
        </w:rPr>
        <w:t>Διασφάλιση της χωρικής συνοχής μέσω της ενίσχυσης ισότιμης δυνατότητας για πρόσβαση και μετακίνηση του συνόλου των πολιτών.</w:t>
      </w:r>
    </w:p>
    <w:p w:rsidR="008926F4" w:rsidRPr="00481B45" w:rsidRDefault="008926F4" w:rsidP="00481B45">
      <w:pPr>
        <w:autoSpaceDE/>
        <w:adjustRightInd/>
        <w:ind w:left="644"/>
        <w:rPr>
          <w:rFonts w:cs="Arial"/>
          <w:szCs w:val="22"/>
          <w:lang w:eastAsia="el-GR"/>
        </w:rPr>
      </w:pPr>
      <w:r w:rsidRPr="00481B45">
        <w:rPr>
          <w:rFonts w:cs="Arial"/>
          <w:szCs w:val="22"/>
          <w:lang w:eastAsia="el-GR"/>
        </w:rPr>
        <w:t>Οι μεταφορές πρέπει να είναι διαθέσιμες σε όλους. Η συγκεκριμένη πολιτική εξειδικεύεται ως εξής:</w:t>
      </w:r>
    </w:p>
    <w:p w:rsidR="008926F4" w:rsidRPr="00481B45" w:rsidRDefault="008926F4" w:rsidP="008C5A95">
      <w:pPr>
        <w:numPr>
          <w:ilvl w:val="0"/>
          <w:numId w:val="30"/>
        </w:numPr>
        <w:spacing w:before="0" w:after="276"/>
        <w:ind w:left="1440"/>
        <w:rPr>
          <w:rFonts w:cs="Arial"/>
          <w:color w:val="000000"/>
          <w:szCs w:val="22"/>
          <w:lang w:eastAsia="el-GR"/>
        </w:rPr>
      </w:pPr>
      <w:r w:rsidRPr="00481B45">
        <w:rPr>
          <w:rFonts w:cs="Arial"/>
          <w:color w:val="000000"/>
          <w:szCs w:val="22"/>
          <w:lang w:eastAsia="el-GR"/>
        </w:rPr>
        <w:t>Άρση της απομόνωσης και ενίσχυση της προσπελασιμότητας σε ορεινές, παραμεθόριες και απομακρυσμένες περιοχές</w:t>
      </w:r>
      <w:r>
        <w:rPr>
          <w:rFonts w:cs="Arial"/>
          <w:color w:val="000000"/>
          <w:szCs w:val="22"/>
          <w:lang w:eastAsia="el-GR"/>
        </w:rPr>
        <w:t xml:space="preserve"> (π.χ. νησιά)</w:t>
      </w:r>
      <w:r w:rsidR="00BE44A9">
        <w:rPr>
          <w:rFonts w:cs="Arial"/>
          <w:color w:val="000000"/>
          <w:szCs w:val="22"/>
          <w:lang w:eastAsia="el-GR"/>
        </w:rPr>
        <w:t xml:space="preserve"> και με την δημιουργία δικτύου υδατοδρομίων.</w:t>
      </w:r>
    </w:p>
    <w:p w:rsidR="008926F4" w:rsidRPr="00481B45" w:rsidRDefault="008926F4" w:rsidP="008C5A95">
      <w:pPr>
        <w:numPr>
          <w:ilvl w:val="0"/>
          <w:numId w:val="29"/>
        </w:numPr>
        <w:spacing w:before="0" w:after="276"/>
        <w:ind w:left="1440"/>
        <w:rPr>
          <w:rFonts w:cs="Arial"/>
          <w:color w:val="000000"/>
          <w:szCs w:val="22"/>
          <w:lang w:eastAsia="el-GR"/>
        </w:rPr>
      </w:pPr>
      <w:r w:rsidRPr="00481B45">
        <w:rPr>
          <w:rFonts w:cs="Arial"/>
          <w:color w:val="000000"/>
          <w:szCs w:val="22"/>
          <w:lang w:eastAsia="el-GR"/>
        </w:rPr>
        <w:t xml:space="preserve">Δυνατότητα πρόσβασης στο σύστημα μεταφορών των ανθρώπων με </w:t>
      </w:r>
      <w:r w:rsidR="004A517E">
        <w:rPr>
          <w:rFonts w:cs="Arial"/>
          <w:color w:val="000000"/>
          <w:szCs w:val="22"/>
          <w:lang w:eastAsia="el-GR"/>
        </w:rPr>
        <w:t xml:space="preserve">αναπηρία και με </w:t>
      </w:r>
      <w:r w:rsidRPr="00481B45">
        <w:rPr>
          <w:rFonts w:cs="Arial"/>
          <w:color w:val="000000"/>
          <w:szCs w:val="22"/>
          <w:lang w:eastAsia="el-GR"/>
        </w:rPr>
        <w:t>μειωμένη κινητικότητα.</w:t>
      </w:r>
    </w:p>
    <w:p w:rsidR="008926F4" w:rsidRPr="00483458" w:rsidRDefault="008926F4" w:rsidP="008C5A95">
      <w:pPr>
        <w:numPr>
          <w:ilvl w:val="0"/>
          <w:numId w:val="26"/>
        </w:numPr>
        <w:autoSpaceDE/>
        <w:adjustRightInd/>
        <w:rPr>
          <w:rFonts w:cs="Arial"/>
          <w:szCs w:val="22"/>
          <w:lang w:eastAsia="el-GR"/>
        </w:rPr>
      </w:pPr>
      <w:r w:rsidRPr="00483458">
        <w:rPr>
          <w:rFonts w:cs="Arial"/>
          <w:szCs w:val="22"/>
          <w:lang w:eastAsia="el-GR"/>
        </w:rPr>
        <w:t xml:space="preserve">Εξασφάλιση ασφαλούς και ποιοτικής λειτουργίας των δικτύων και υποδομών μεταφορών και συνθηκών υγιούς ανταγωνισμού. Βελτίωση διοικητικών διαδικασιών του τομέα μεταφορών. </w:t>
      </w:r>
    </w:p>
    <w:p w:rsidR="008926F4" w:rsidRPr="00483458" w:rsidRDefault="008926F4" w:rsidP="008C5A95">
      <w:pPr>
        <w:numPr>
          <w:ilvl w:val="0"/>
          <w:numId w:val="30"/>
        </w:numPr>
        <w:spacing w:before="0" w:after="276"/>
        <w:ind w:left="1440"/>
        <w:rPr>
          <w:rFonts w:cs="Arial"/>
          <w:color w:val="000000"/>
          <w:szCs w:val="22"/>
          <w:lang w:eastAsia="el-GR"/>
        </w:rPr>
      </w:pPr>
      <w:r w:rsidRPr="00483458">
        <w:rPr>
          <w:rFonts w:cs="Arial"/>
          <w:color w:val="000000"/>
          <w:szCs w:val="22"/>
          <w:lang w:eastAsia="el-GR"/>
        </w:rPr>
        <w:t>Βελτίωση της λειτουργίας και της ασφάλειας του συστήματος μεταφορών και ενίσχυση των διαδικασιών διαχείρισης των ατυχημάτων. Ιδιαίτερη έμφαση δίνεται στην οδική ασφάλεια, λόγω του μεγάλου αριθμού και της σοβαρότητας των τροχαίων ατυχημάτων,</w:t>
      </w:r>
      <w:r w:rsidR="00524444" w:rsidRPr="00483458">
        <w:rPr>
          <w:rFonts w:cs="Arial"/>
          <w:color w:val="000000"/>
          <w:szCs w:val="22"/>
          <w:lang w:eastAsia="el-GR"/>
        </w:rPr>
        <w:t xml:space="preserve"> </w:t>
      </w:r>
      <w:r w:rsidRPr="00483458">
        <w:rPr>
          <w:rFonts w:cs="Arial"/>
          <w:color w:val="000000"/>
          <w:szCs w:val="22"/>
          <w:lang w:eastAsia="el-GR"/>
        </w:rPr>
        <w:t>καθώς και στην προσαρμογή στις υπάρχουσες κοινοτικές και κανονιστικές απαιτήσεις για τη λειτουργία και διαχείριση των αερομεταφορών, των  θαλάσσιων μεταφορών κλπ</w:t>
      </w:r>
      <w:r w:rsidR="00483458" w:rsidRPr="001313FB">
        <w:rPr>
          <w:rFonts w:cs="Arial"/>
          <w:color w:val="000000"/>
          <w:szCs w:val="22"/>
          <w:lang w:eastAsia="el-GR"/>
        </w:rPr>
        <w:t>.</w:t>
      </w:r>
    </w:p>
    <w:p w:rsidR="008926F4" w:rsidRPr="00483458" w:rsidRDefault="008926F4" w:rsidP="008C5A95">
      <w:pPr>
        <w:numPr>
          <w:ilvl w:val="0"/>
          <w:numId w:val="30"/>
        </w:numPr>
        <w:spacing w:before="0" w:after="276"/>
        <w:ind w:left="1440"/>
        <w:rPr>
          <w:rFonts w:cs="Arial"/>
          <w:color w:val="000000"/>
          <w:szCs w:val="22"/>
          <w:lang w:eastAsia="el-GR"/>
        </w:rPr>
      </w:pPr>
      <w:r w:rsidRPr="00483458">
        <w:rPr>
          <w:rFonts w:cs="Arial"/>
          <w:color w:val="000000"/>
          <w:szCs w:val="22"/>
          <w:lang w:eastAsia="el-GR"/>
        </w:rPr>
        <w:lastRenderedPageBreak/>
        <w:t>μέτρα για βελτίωση διοικητικών και οργανωτικών διαδικασιών, τόσο σε επίπεδο κεντρικής διοίκησης όσο και σε επίπεδο λοιπών εμπλεκόμενων φορέων.</w:t>
      </w:r>
    </w:p>
    <w:p w:rsidR="008926F4" w:rsidRPr="00483458" w:rsidRDefault="008926F4" w:rsidP="008C5A95">
      <w:pPr>
        <w:numPr>
          <w:ilvl w:val="0"/>
          <w:numId w:val="30"/>
        </w:numPr>
        <w:spacing w:before="0" w:after="276"/>
        <w:ind w:left="1440"/>
        <w:rPr>
          <w:rFonts w:cs="Arial"/>
          <w:color w:val="000000"/>
          <w:szCs w:val="22"/>
          <w:lang w:eastAsia="el-GR"/>
        </w:rPr>
      </w:pPr>
      <w:r w:rsidRPr="00483458">
        <w:rPr>
          <w:rFonts w:cs="Arial"/>
          <w:color w:val="000000"/>
          <w:szCs w:val="22"/>
          <w:lang w:eastAsia="el-GR"/>
        </w:rPr>
        <w:t>Προώθηση της χρήσης ιδιωτικών κεφαλαίων και γενικότερα δυναμικότερη και εκτενέστερη συμμετοχή του ιδιωτικού τομέα στην ανάπτυξη και την λειτουργία του μεταφορικού συστήματος</w:t>
      </w:r>
      <w:r w:rsidR="001313FB" w:rsidRPr="001313FB">
        <w:rPr>
          <w:rFonts w:cs="Arial"/>
          <w:color w:val="000000"/>
          <w:szCs w:val="22"/>
          <w:lang w:eastAsia="el-GR"/>
        </w:rPr>
        <w:t xml:space="preserve">. </w:t>
      </w:r>
      <w:r w:rsidRPr="00483458">
        <w:rPr>
          <w:rFonts w:cs="Arial"/>
          <w:color w:val="000000"/>
          <w:szCs w:val="22"/>
          <w:lang w:eastAsia="el-GR"/>
        </w:rPr>
        <w:t>Μείωση γραφειοκρατικών εμποδίων</w:t>
      </w:r>
      <w:r w:rsidR="00483458" w:rsidRPr="001313FB">
        <w:rPr>
          <w:rFonts w:cs="Arial"/>
          <w:color w:val="000000"/>
          <w:szCs w:val="22"/>
          <w:lang w:eastAsia="el-GR"/>
        </w:rPr>
        <w:t>.</w:t>
      </w:r>
    </w:p>
    <w:p w:rsidR="008926F4" w:rsidRPr="00481B45" w:rsidRDefault="008926F4" w:rsidP="00481B45">
      <w:pPr>
        <w:rPr>
          <w:rFonts w:cs="Arial"/>
          <w:szCs w:val="22"/>
        </w:rPr>
      </w:pPr>
      <w:r w:rsidRPr="00483458">
        <w:rPr>
          <w:rFonts w:cs="Arial"/>
          <w:color w:val="000000"/>
          <w:szCs w:val="22"/>
          <w:lang w:eastAsia="el-GR"/>
        </w:rPr>
        <w:t xml:space="preserve"> </w:t>
      </w:r>
      <w:r w:rsidRPr="00481B45">
        <w:rPr>
          <w:rFonts w:cs="Arial"/>
          <w:szCs w:val="22"/>
        </w:rPr>
        <w:t>Αναγνωρίζεται ότι βασική παράμετρο υλοποίησης του ΣΠΕΜ αποτελεί η δυνατότητα χρηματοδότησης έργων και δράσεων που αυτό περιλαμβάνει μέσω των διαδικασιών που προβλέπονται στα πλαίσια της Ε’ Προγραμματικής Περιόδου 2014 – 2020. Βασική σχετική προϋπόθεση αποτελεί η ικανοποίηση των σχετικών «αιρεσιμοτήτων» που έχει θέσει η ΕΕ.</w:t>
      </w:r>
    </w:p>
    <w:p w:rsidR="008926F4" w:rsidRPr="00481B45" w:rsidRDefault="008926F4" w:rsidP="00481B45">
      <w:pPr>
        <w:rPr>
          <w:rFonts w:cs="Arial"/>
          <w:szCs w:val="22"/>
        </w:rPr>
      </w:pPr>
      <w:r w:rsidRPr="00481B45">
        <w:rPr>
          <w:rFonts w:cs="Arial"/>
          <w:szCs w:val="22"/>
        </w:rPr>
        <w:t xml:space="preserve">Οι αιρεσιμότητες, αποτελούν προϋποθέσεις, οι οποίες έχουν καθοριστεί για όλα τα Κράτη Μέλη, προκειμένου να χρηματοδοτηθούν έργα και δράσεις για τη περίοδο 2014-2020. Τα Κράτη μέλη οφείλουν έως το τέλος του 2016 να ικανοποιήσουν τις σχετικές απαιτήσεις. Στην αντίθετη περίπτωση, η μη υλοποίηση τους εντός των χρονικών ορίων που τίθενται αποτελεί παράγοντα που σε συνδυασμό με </w:t>
      </w:r>
      <w:r>
        <w:rPr>
          <w:rFonts w:cs="Arial"/>
          <w:szCs w:val="22"/>
        </w:rPr>
        <w:t xml:space="preserve">άλλους </w:t>
      </w:r>
      <w:r w:rsidRPr="00481B45">
        <w:rPr>
          <w:rFonts w:cs="Arial"/>
          <w:szCs w:val="22"/>
        </w:rPr>
        <w:t>είναι δυνατόν να οδηγήσει σε σχετική αναστολή πληρωμών.</w:t>
      </w:r>
    </w:p>
    <w:p w:rsidR="008926F4" w:rsidRPr="00481B45" w:rsidRDefault="008926F4" w:rsidP="00481B45">
      <w:pPr>
        <w:spacing w:before="0" w:after="0"/>
        <w:rPr>
          <w:rFonts w:cs="Arial"/>
          <w:color w:val="000000"/>
          <w:szCs w:val="22"/>
          <w:lang w:eastAsia="el-GR"/>
        </w:rPr>
      </w:pPr>
      <w:r w:rsidRPr="00481B45">
        <w:rPr>
          <w:rFonts w:cs="Arial"/>
          <w:color w:val="000000"/>
          <w:szCs w:val="22"/>
          <w:lang w:eastAsia="el-GR"/>
        </w:rPr>
        <w:t>Για την Ελλάδα οι εκ των προτέρων θεματικές αιρεσιμότητες στον τομέα των μεταφορών συνοψίζονται</w:t>
      </w:r>
      <w:r>
        <w:rPr>
          <w:rFonts w:cs="Arial"/>
          <w:color w:val="000000"/>
          <w:szCs w:val="22"/>
          <w:lang w:eastAsia="el-GR"/>
        </w:rPr>
        <w:t>, όπως έχει ήδη αναφερθεί στο εισαγωγικό κεφάλαιο,</w:t>
      </w:r>
      <w:r w:rsidRPr="00481B45">
        <w:rPr>
          <w:rFonts w:cs="Arial"/>
          <w:color w:val="000000"/>
          <w:szCs w:val="22"/>
          <w:lang w:eastAsia="el-GR"/>
        </w:rPr>
        <w:t xml:space="preserve"> ως εξής: </w:t>
      </w:r>
    </w:p>
    <w:p w:rsidR="008926F4" w:rsidRPr="000C1B0B" w:rsidRDefault="008926F4" w:rsidP="008C5A95">
      <w:pPr>
        <w:numPr>
          <w:ilvl w:val="0"/>
          <w:numId w:val="74"/>
        </w:numPr>
        <w:autoSpaceDE/>
        <w:adjustRightInd/>
        <w:rPr>
          <w:rFonts w:cs="Arial"/>
          <w:szCs w:val="22"/>
          <w:lang w:eastAsia="el-GR"/>
        </w:rPr>
      </w:pPr>
      <w:r w:rsidRPr="000C1B0B">
        <w:rPr>
          <w:rFonts w:cs="Arial"/>
          <w:szCs w:val="22"/>
          <w:lang w:eastAsia="el-GR"/>
        </w:rPr>
        <w:t>Ύπαρξη συνολικού/ών σχεδίου/ων ή πλαισίου/ων για τις επενδύσεις μεταφορών το οποίο ικανοποιεί τις νομικές απαιτήσεις για στρατηγική περιβαλλοντική εκτίμηση και το οποίο καθορίζει:</w:t>
      </w:r>
    </w:p>
    <w:p w:rsidR="008926F4" w:rsidRPr="006A706B" w:rsidRDefault="008926F4" w:rsidP="008C5A95">
      <w:pPr>
        <w:numPr>
          <w:ilvl w:val="1"/>
          <w:numId w:val="74"/>
        </w:numPr>
        <w:autoSpaceDE/>
        <w:adjustRightInd/>
        <w:rPr>
          <w:rFonts w:cs="Arial"/>
          <w:szCs w:val="22"/>
          <w:lang w:eastAsia="el-GR"/>
        </w:rPr>
      </w:pPr>
      <w:r w:rsidRPr="006A706B">
        <w:rPr>
          <w:rFonts w:cs="Arial"/>
          <w:szCs w:val="22"/>
          <w:lang w:eastAsia="el-GR"/>
        </w:rPr>
        <w:t>τη συμβολή στον Ενιαίο Ευρωπαϊκό Χώρο Μεταφορών σύμφωνα με το άρθρο 10 του κανονισμού (ΕΕ) αριθ. 1315/2013 του Ευρωπαϊκού Κοινοβουλίου και του Συμβουλίου, συμπεριλαμβανομένων:</w:t>
      </w:r>
    </w:p>
    <w:p w:rsidR="008926F4" w:rsidRPr="006A706B" w:rsidRDefault="008926F4" w:rsidP="008C5A95">
      <w:pPr>
        <w:numPr>
          <w:ilvl w:val="2"/>
          <w:numId w:val="74"/>
        </w:numPr>
        <w:autoSpaceDE/>
        <w:adjustRightInd/>
        <w:rPr>
          <w:rFonts w:cs="Arial"/>
          <w:szCs w:val="22"/>
          <w:lang w:eastAsia="el-GR"/>
        </w:rPr>
      </w:pPr>
      <w:r w:rsidRPr="006A706B">
        <w:rPr>
          <w:rFonts w:cs="Arial"/>
          <w:szCs w:val="22"/>
          <w:lang w:eastAsia="el-GR"/>
        </w:rPr>
        <w:t xml:space="preserve"> των προτεραιοτήτων για επενδύσεις:  στο βασικό ΔΕΔ-Μ και στο αναλυτικό δίκτυο όπου προβλέπονται επενδύσεις από το ΕΤΠΑ και το Ταμείο Συνοχής· και</w:t>
      </w:r>
    </w:p>
    <w:p w:rsidR="008926F4" w:rsidRPr="006A706B" w:rsidRDefault="008926F4" w:rsidP="008C5A95">
      <w:pPr>
        <w:numPr>
          <w:ilvl w:val="2"/>
          <w:numId w:val="74"/>
        </w:numPr>
        <w:autoSpaceDE/>
        <w:adjustRightInd/>
        <w:rPr>
          <w:rFonts w:cs="Arial"/>
          <w:szCs w:val="22"/>
          <w:lang w:eastAsia="el-GR"/>
        </w:rPr>
      </w:pPr>
      <w:r w:rsidRPr="006A706B">
        <w:rPr>
          <w:rFonts w:cs="Arial"/>
          <w:szCs w:val="22"/>
          <w:lang w:eastAsia="el-GR"/>
        </w:rPr>
        <w:t xml:space="preserve">δευτερογενείς συνδέσεις· </w:t>
      </w:r>
    </w:p>
    <w:p w:rsidR="008926F4" w:rsidRPr="006A706B" w:rsidRDefault="008926F4" w:rsidP="008C5A95">
      <w:pPr>
        <w:numPr>
          <w:ilvl w:val="1"/>
          <w:numId w:val="74"/>
        </w:numPr>
        <w:autoSpaceDE/>
        <w:adjustRightInd/>
        <w:rPr>
          <w:rFonts w:cs="Arial"/>
          <w:szCs w:val="22"/>
          <w:lang w:eastAsia="el-GR"/>
        </w:rPr>
      </w:pPr>
      <w:r w:rsidRPr="006A706B">
        <w:rPr>
          <w:rFonts w:cs="Arial"/>
          <w:szCs w:val="22"/>
          <w:lang w:eastAsia="el-GR"/>
        </w:rPr>
        <w:t xml:space="preserve">μία σειρά ρεαλιστικών και ώριμων έργων για τα οποία προβλέπεται στήριξη από το ΕΤΠΑ και το Ταμείο Συνοχής· </w:t>
      </w:r>
    </w:p>
    <w:p w:rsidR="008926F4" w:rsidRPr="006A706B" w:rsidRDefault="008926F4" w:rsidP="008C5A95">
      <w:pPr>
        <w:numPr>
          <w:ilvl w:val="0"/>
          <w:numId w:val="74"/>
        </w:numPr>
        <w:autoSpaceDE/>
        <w:adjustRightInd/>
        <w:rPr>
          <w:rFonts w:cs="Arial"/>
          <w:szCs w:val="22"/>
          <w:lang w:eastAsia="el-GR"/>
        </w:rPr>
      </w:pPr>
      <w:r w:rsidRPr="006A706B">
        <w:rPr>
          <w:rFonts w:cs="Arial"/>
          <w:szCs w:val="22"/>
          <w:lang w:eastAsia="el-GR"/>
        </w:rPr>
        <w:t>μέτρα για να εξασφαλιστεί η ικανότητα των ενδιάμεσων φορέων και των δικαιούχων για να παράγουν τη σειρά έργων.</w:t>
      </w:r>
    </w:p>
    <w:p w:rsidR="008926F4" w:rsidRPr="00481B45" w:rsidRDefault="008926F4" w:rsidP="006F224F">
      <w:pPr>
        <w:spacing w:before="0" w:after="0"/>
        <w:rPr>
          <w:rFonts w:cs="Arial"/>
          <w:color w:val="000000"/>
          <w:szCs w:val="22"/>
          <w:lang w:eastAsia="el-GR"/>
        </w:rPr>
      </w:pPr>
    </w:p>
    <w:p w:rsidR="008926F4" w:rsidRPr="00B309EE" w:rsidRDefault="008926F4" w:rsidP="00345C31">
      <w:pPr>
        <w:pStyle w:val="Default"/>
        <w:spacing w:after="276"/>
        <w:jc w:val="both"/>
        <w:rPr>
          <w:rFonts w:ascii="Arial" w:hAnsi="Arial" w:cs="Arial"/>
        </w:rPr>
      </w:pPr>
    </w:p>
    <w:p w:rsidR="008926F4" w:rsidRPr="00B9526F" w:rsidRDefault="008926F4" w:rsidP="00C4014B">
      <w:pPr>
        <w:pStyle w:val="10"/>
        <w:tabs>
          <w:tab w:val="clear" w:pos="2340"/>
        </w:tabs>
        <w:ind w:hanging="2340"/>
      </w:pPr>
      <w:r>
        <w:rPr>
          <w:rFonts w:cs="Arial"/>
          <w:color w:val="auto"/>
          <w:szCs w:val="22"/>
        </w:rPr>
        <w:br w:type="page"/>
      </w:r>
      <w:bookmarkStart w:id="149" w:name="_Toc373424259"/>
      <w:bookmarkStart w:id="150" w:name="_Toc387011195"/>
      <w:r>
        <w:lastRenderedPageBreak/>
        <w:t>Διαβούλευση με Περιφέρειες</w:t>
      </w:r>
      <w:bookmarkEnd w:id="149"/>
      <w:bookmarkEnd w:id="150"/>
    </w:p>
    <w:p w:rsidR="008926F4" w:rsidRPr="00A82E35" w:rsidRDefault="008926F4" w:rsidP="00A82E35">
      <w:pPr>
        <w:rPr>
          <w:rFonts w:cs="Arial"/>
          <w:szCs w:val="22"/>
        </w:rPr>
      </w:pPr>
      <w:r w:rsidRPr="00A82E35">
        <w:rPr>
          <w:rFonts w:cs="Arial"/>
          <w:szCs w:val="22"/>
        </w:rPr>
        <w:t xml:space="preserve">Προκειμένου να διαμορφωθεί το ΣΠΕΜ κρίθηκε απαραίτητο, όπως άλλωστε απαιτούν οι σχετικές διεθνείς προδιαγραφές, να πραγματοποιηθεί εκτεταμένη διαβούλευση με σχετικές κρατικές υπηρεσίες αλλά και εκπροσώπους των Περιφερειών της χώρας. </w:t>
      </w:r>
    </w:p>
    <w:p w:rsidR="008926F4" w:rsidRPr="00A82E35" w:rsidRDefault="008926F4" w:rsidP="00A82E35">
      <w:pPr>
        <w:rPr>
          <w:rFonts w:cs="Arial"/>
          <w:szCs w:val="22"/>
        </w:rPr>
      </w:pPr>
      <w:r w:rsidRPr="00A82E35">
        <w:rPr>
          <w:rFonts w:cs="Arial"/>
          <w:szCs w:val="22"/>
        </w:rPr>
        <w:t xml:space="preserve">Παράλληλα </w:t>
      </w:r>
      <w:r>
        <w:rPr>
          <w:rFonts w:cs="Arial"/>
          <w:szCs w:val="22"/>
        </w:rPr>
        <w:t xml:space="preserve">με την εκκίνηση της διαδικασίας προετοιμασίας για την Ε’ ΠΠ </w:t>
      </w:r>
      <w:r w:rsidRPr="00A82E35">
        <w:rPr>
          <w:rFonts w:cs="Arial"/>
          <w:szCs w:val="22"/>
        </w:rPr>
        <w:t xml:space="preserve">ζητήθηκαν προτάσεις </w:t>
      </w:r>
      <w:r>
        <w:rPr>
          <w:rFonts w:cs="Arial"/>
          <w:szCs w:val="22"/>
        </w:rPr>
        <w:t xml:space="preserve">από τους φορείς δικαιούχους και τις Περιφέρειες </w:t>
      </w:r>
      <w:r w:rsidRPr="00A82E35">
        <w:rPr>
          <w:rFonts w:cs="Arial"/>
          <w:szCs w:val="22"/>
        </w:rPr>
        <w:t xml:space="preserve">για τη διαμόρφωση </w:t>
      </w:r>
      <w:r>
        <w:rPr>
          <w:rFonts w:cs="Arial"/>
          <w:szCs w:val="22"/>
        </w:rPr>
        <w:t xml:space="preserve">μεταφορικής </w:t>
      </w:r>
      <w:r w:rsidRPr="00A82E35">
        <w:rPr>
          <w:rFonts w:cs="Arial"/>
          <w:szCs w:val="22"/>
        </w:rPr>
        <w:t xml:space="preserve">αναπτυξιακής στρατηγικής της Προγραμματικής Περιόδου 2014-2020. </w:t>
      </w:r>
    </w:p>
    <w:p w:rsidR="008926F4" w:rsidRPr="00A82E35" w:rsidRDefault="008926F4" w:rsidP="00A82E35">
      <w:pPr>
        <w:rPr>
          <w:rFonts w:cs="Arial"/>
          <w:szCs w:val="22"/>
        </w:rPr>
      </w:pPr>
      <w:r w:rsidRPr="00A82E35">
        <w:rPr>
          <w:rFonts w:cs="Arial"/>
          <w:szCs w:val="22"/>
        </w:rPr>
        <w:t>Οι προτάσεις αυτές συντάχθηκαν από τις Ομάδες Σχεδιασμού Προγράμματος (ΟΣΠ), στο πλαίσιο των οδηγιών της υπ’ αριθμόν 13650/ΕΥΣΣΑΑΠ 6432/29-3-2013 2</w:t>
      </w:r>
      <w:r w:rsidRPr="00A82E35">
        <w:rPr>
          <w:rFonts w:cs="Arial"/>
          <w:szCs w:val="22"/>
          <w:vertAlign w:val="superscript"/>
        </w:rPr>
        <w:t>ης</w:t>
      </w:r>
      <w:r w:rsidRPr="00A82E35">
        <w:rPr>
          <w:rFonts w:cs="Arial"/>
          <w:szCs w:val="22"/>
        </w:rPr>
        <w:t xml:space="preserve"> Εγκυκλίου της ΕΥΣΑΑΠ για Σχεδιασμό και Κατάρτιση του Αναπτυξιακού Προγραμματισμού της περιόδου 2014-2020. Οι προτάσεις όφειλαν να προκύψουν κατόπιν ευρείας διαβούλευσης με τοπικούς και περιφερειακούς φορείς και να αναφέρονται στο πλαίσιο των Θεματικών Στόχων των Ευρωπαϊκών Διαρθρωτικών Ταμείων (ΕΔΕΤ) και των Επενδυτικών Προτεραιοτήτων ανά Θεματικό Στόχο και ανά ΕΔΕΤ. </w:t>
      </w:r>
    </w:p>
    <w:p w:rsidR="008926F4" w:rsidRPr="00A82E35" w:rsidRDefault="008926F4" w:rsidP="00A82E35">
      <w:pPr>
        <w:rPr>
          <w:rFonts w:cs="Arial"/>
          <w:szCs w:val="22"/>
        </w:rPr>
      </w:pPr>
      <w:r w:rsidRPr="00A82E35">
        <w:rPr>
          <w:rFonts w:cs="Arial"/>
          <w:szCs w:val="22"/>
        </w:rPr>
        <w:t>Ειδικά όσον αφορά στην διαβούλευση με τις Περιφερειακές Διοικήσεις, ζητήθηκε η σύνταξη τεύχους προτάσεων σχετικά με τον μεταφορικό σχεδιασμό</w:t>
      </w:r>
      <w:r>
        <w:rPr>
          <w:rFonts w:cs="Arial"/>
          <w:szCs w:val="22"/>
        </w:rPr>
        <w:t xml:space="preserve">. </w:t>
      </w:r>
      <w:r w:rsidRPr="00A82E35">
        <w:rPr>
          <w:rFonts w:cs="Arial"/>
          <w:szCs w:val="22"/>
        </w:rPr>
        <w:t xml:space="preserve">Οι Περιφέρειες </w:t>
      </w:r>
      <w:r>
        <w:rPr>
          <w:rFonts w:cs="Arial"/>
          <w:szCs w:val="22"/>
        </w:rPr>
        <w:t>έλαβαν</w:t>
      </w:r>
      <w:r w:rsidRPr="00A82E35">
        <w:rPr>
          <w:rFonts w:cs="Arial"/>
          <w:szCs w:val="22"/>
        </w:rPr>
        <w:t xml:space="preserve"> υπόψη τους τις παρούσες οικονομικές και κοινωνικές συνθήκες και τις ανάγκες σε διαπεριφερειακό και εθνικό επίπεδο με σκοπό την ύπαρξη σύμπνοιας με τους στόχους της Ευρώπης 2020 και των δεσμεύσεων της χώρας για την ποιοτική άνοδο και ανταγωνιστικότητα της. </w:t>
      </w:r>
    </w:p>
    <w:p w:rsidR="008926F4" w:rsidRPr="00A82E35" w:rsidRDefault="008926F4" w:rsidP="00A82E35">
      <w:pPr>
        <w:rPr>
          <w:rFonts w:cs="Arial"/>
          <w:szCs w:val="22"/>
        </w:rPr>
      </w:pPr>
      <w:r w:rsidRPr="00A82E35">
        <w:rPr>
          <w:rFonts w:cs="Arial"/>
          <w:szCs w:val="22"/>
        </w:rPr>
        <w:t xml:space="preserve">Στη συνέχεια παρουσιάζονται συνοπτικά, κατά Περιφέρεια, οι σχετικές απόψεις ενώ σε πλήρη ανάπτυξη αυτές παρουσιάζονται στο </w:t>
      </w:r>
      <w:r w:rsidRPr="000E4CF4">
        <w:rPr>
          <w:rFonts w:cs="Arial"/>
          <w:szCs w:val="22"/>
        </w:rPr>
        <w:t>Παράρτημα Β.</w:t>
      </w:r>
    </w:p>
    <w:p w:rsidR="008926F4" w:rsidRPr="00A82E35" w:rsidRDefault="008926F4" w:rsidP="00A82E35">
      <w:pPr>
        <w:rPr>
          <w:rFonts w:cs="Arial"/>
          <w:szCs w:val="22"/>
          <w:u w:val="single"/>
        </w:rPr>
      </w:pPr>
      <w:bookmarkStart w:id="151" w:name="_Toc372203874"/>
      <w:bookmarkStart w:id="152" w:name="_Toc373424260"/>
      <w:bookmarkStart w:id="153" w:name="_Toc373743671"/>
      <w:r w:rsidRPr="00A82E35">
        <w:rPr>
          <w:rFonts w:cs="Arial"/>
          <w:szCs w:val="22"/>
          <w:u w:val="single"/>
        </w:rPr>
        <w:t>Ανατολική Μακεδονία – Θράκη</w:t>
      </w:r>
      <w:bookmarkEnd w:id="151"/>
      <w:bookmarkEnd w:id="152"/>
      <w:bookmarkEnd w:id="153"/>
    </w:p>
    <w:p w:rsidR="008926F4" w:rsidRPr="00A82E35" w:rsidRDefault="008926F4" w:rsidP="00A82E35">
      <w:pPr>
        <w:rPr>
          <w:rFonts w:cs="Arial"/>
          <w:szCs w:val="22"/>
        </w:rPr>
      </w:pPr>
      <w:r w:rsidRPr="00A82E35">
        <w:rPr>
          <w:rFonts w:cs="Arial"/>
          <w:szCs w:val="22"/>
        </w:rPr>
        <w:t>Η Ανατολική Μακεδονία – Θράκη, αξιοποιώντας τη σημαντική γεωπολιτική θέση που κατέχει, μπορεί να διαδραματίσει σημαντικό ρόλο στον τομέα των διαπεριφερειακών συνδυασμένων μεταφορών στοχεύοντας να αναδειχτεί ως κομβικό σημείο της Βαλκανικής, Ανατολικοευρωπαϊκής και Ασιατικής ενδοχώρας.</w:t>
      </w:r>
    </w:p>
    <w:p w:rsidR="008926F4" w:rsidRPr="00A82E35" w:rsidRDefault="008926F4" w:rsidP="00A82E35">
      <w:pPr>
        <w:rPr>
          <w:rFonts w:cs="Arial"/>
          <w:szCs w:val="22"/>
        </w:rPr>
      </w:pPr>
      <w:r w:rsidRPr="00A82E35">
        <w:rPr>
          <w:rFonts w:cs="Arial"/>
          <w:szCs w:val="22"/>
        </w:rPr>
        <w:t xml:space="preserve">Στην Περιφέρεια εντοπίζονται ελλείψεις στην μεταφορική υποδομή ιδιαίτερα στον σιδηροδρομικό τομέα. Έργα εθνικής κλίμακας θεωρούνται η ολοκλήρωση των κάθετων αξόνων της Εγνατίας Οδού, η αναβάθμιση των λιμανιών </w:t>
      </w:r>
      <w:r w:rsidR="00CE20B0">
        <w:rPr>
          <w:rFonts w:cs="Arial"/>
          <w:szCs w:val="22"/>
        </w:rPr>
        <w:t xml:space="preserve">και των αεροδρομίων </w:t>
      </w:r>
      <w:r w:rsidRPr="00A82E35">
        <w:rPr>
          <w:rFonts w:cs="Arial"/>
          <w:szCs w:val="22"/>
        </w:rPr>
        <w:t xml:space="preserve">της Καβάλας και της Αλεξανδρούπολης και η αναβάθμιση του σιδηροδρομικού δικτύου της Περιφέρειας που την συνδέει με τις υπόλοιπες Περιφέρειες και με τα γειτονικά κράτη. </w:t>
      </w:r>
    </w:p>
    <w:p w:rsidR="00CE20B0" w:rsidRDefault="00CE20B0" w:rsidP="00A82E35">
      <w:pPr>
        <w:rPr>
          <w:rFonts w:cs="Arial"/>
          <w:szCs w:val="22"/>
        </w:rPr>
      </w:pPr>
      <w:bookmarkStart w:id="154" w:name="_Toc373424261"/>
      <w:bookmarkStart w:id="155" w:name="_Toc373743672"/>
      <w:r>
        <w:rPr>
          <w:rFonts w:cs="Arial"/>
          <w:szCs w:val="22"/>
        </w:rPr>
        <w:t>Συμπληρωματικά αναφέρεται ότι, λόγω της μεγάλης έκτασης και του ιδιαίτερου ανάγλυφου της, στην Π-ΑΜΘ παρουσιάζεται έντονα η ανάγκη ενίσχυσης της προσβασιμότητας σε ορεινές, νησιωτικές και απομακρυσμένες περιοχές, που αν και έχουν χαμηλούς κυκλοφοριακούς φόρτους, αποτελούν κρίσιμο σύνδεσμο των μικρών οικισμών με τις πόλεις υποστηρίζοντας τη μεταφορά προϊόντων και τη διακίνηση τουριστών, ειδικά σε ορεινές και μειονεκτικές περιοχές της Οροσειράς Ροδόπης και της διασυνοριακής περιοχής του Βορείου Έβρου</w:t>
      </w:r>
    </w:p>
    <w:p w:rsidR="008926F4" w:rsidRPr="00A82E35" w:rsidRDefault="003719C6" w:rsidP="00A82E35">
      <w:pPr>
        <w:rPr>
          <w:rFonts w:cs="Arial"/>
          <w:szCs w:val="22"/>
        </w:rPr>
      </w:pPr>
      <w:r w:rsidRPr="00A82E35">
        <w:rPr>
          <w:rFonts w:cs="Arial"/>
          <w:szCs w:val="22"/>
        </w:rPr>
        <w:t>Τ</w:t>
      </w:r>
      <w:r>
        <w:rPr>
          <w:rFonts w:cs="Arial"/>
          <w:szCs w:val="22"/>
        </w:rPr>
        <w:t>ο</w:t>
      </w:r>
      <w:r w:rsidRPr="00A82E35">
        <w:rPr>
          <w:rFonts w:cs="Arial"/>
          <w:szCs w:val="22"/>
        </w:rPr>
        <w:t xml:space="preserve"> </w:t>
      </w:r>
      <w:r w:rsidR="008926F4" w:rsidRPr="00A82E35">
        <w:rPr>
          <w:rFonts w:cs="Arial"/>
          <w:szCs w:val="22"/>
        </w:rPr>
        <w:t xml:space="preserve">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 τα προτεινόμενα έργα της Περιφέρειας, τα οποία δίνουν έμφαση σε όλα τα υποσυστήματα των μεταφορών. </w:t>
      </w:r>
    </w:p>
    <w:p w:rsidR="008926F4" w:rsidRPr="00A82E35" w:rsidRDefault="008926F4" w:rsidP="00A82E35">
      <w:pPr>
        <w:rPr>
          <w:rFonts w:cs="Arial"/>
          <w:szCs w:val="22"/>
          <w:u w:val="single"/>
        </w:rPr>
      </w:pPr>
      <w:r w:rsidRPr="00A82E35">
        <w:rPr>
          <w:rFonts w:cs="Arial"/>
          <w:szCs w:val="22"/>
          <w:u w:val="single"/>
        </w:rPr>
        <w:lastRenderedPageBreak/>
        <w:t>Κεντρική Μακεδονία</w:t>
      </w:r>
      <w:bookmarkEnd w:id="154"/>
      <w:bookmarkEnd w:id="155"/>
      <w:r w:rsidRPr="00A82E35">
        <w:rPr>
          <w:rFonts w:cs="Arial"/>
          <w:szCs w:val="22"/>
          <w:u w:val="single"/>
        </w:rPr>
        <w:t xml:space="preserve"> </w:t>
      </w:r>
    </w:p>
    <w:p w:rsidR="008926F4" w:rsidRPr="00A82E35" w:rsidRDefault="008926F4" w:rsidP="00A82E35">
      <w:pPr>
        <w:rPr>
          <w:rFonts w:cs="Arial"/>
          <w:szCs w:val="22"/>
        </w:rPr>
      </w:pPr>
      <w:r w:rsidRPr="00A82E35">
        <w:rPr>
          <w:rFonts w:cs="Arial"/>
          <w:szCs w:val="22"/>
        </w:rPr>
        <w:t>Η Περιφέρεια Κεντρικής Μακεδονίας διαθέτει ήδη ανεπτυγμένα μεταφορικά δίκτυα και διαθέτει μεταφορικές πύλες της χώρας. Δύο από τα προτεινόμενα έργα της Περιφέρειας αποτελούν κομμάτι των ΔΕΔ-Μ και επομένως είναι εθνικής σημασίας.</w:t>
      </w:r>
    </w:p>
    <w:p w:rsidR="008926F4" w:rsidRPr="00A82E35" w:rsidRDefault="008926F4" w:rsidP="008C5A95">
      <w:pPr>
        <w:numPr>
          <w:ilvl w:val="0"/>
          <w:numId w:val="78"/>
        </w:numPr>
        <w:contextualSpacing/>
        <w:rPr>
          <w:rFonts w:cs="Arial"/>
          <w:szCs w:val="22"/>
        </w:rPr>
      </w:pPr>
      <w:r w:rsidRPr="00A82E35">
        <w:rPr>
          <w:rFonts w:cs="Arial"/>
          <w:szCs w:val="22"/>
        </w:rPr>
        <w:t xml:space="preserve">Κατασκευή ανισόπεδου κόμβου Κ16 στην συμβολή ΠΑΘΕ και εσωτερικής περιφερειακής οδού Θεσσαλονίκης </w:t>
      </w:r>
    </w:p>
    <w:p w:rsidR="008926F4" w:rsidRPr="00A82E35" w:rsidRDefault="008926F4" w:rsidP="008C5A95">
      <w:pPr>
        <w:numPr>
          <w:ilvl w:val="0"/>
          <w:numId w:val="78"/>
        </w:numPr>
        <w:contextualSpacing/>
        <w:rPr>
          <w:rFonts w:cs="Arial"/>
          <w:szCs w:val="22"/>
        </w:rPr>
      </w:pPr>
      <w:r w:rsidRPr="00A82E35">
        <w:rPr>
          <w:rFonts w:cs="Arial"/>
          <w:szCs w:val="22"/>
        </w:rPr>
        <w:t>Κατασκευή παραλλαγής της σιδηροδρομικής γραμμής Θεσσαλονίκης – Ειδομένης, στο τμήμα Πολύκαστρο – Ειδομένη.</w:t>
      </w:r>
    </w:p>
    <w:p w:rsidR="008926F4" w:rsidRPr="00A82E35" w:rsidRDefault="008926F4" w:rsidP="00A82E35">
      <w:pPr>
        <w:tabs>
          <w:tab w:val="left" w:pos="900"/>
        </w:tabs>
        <w:rPr>
          <w:rFonts w:cs="Arial"/>
          <w:szCs w:val="22"/>
        </w:rPr>
      </w:pPr>
      <w:r w:rsidRPr="00A82E35">
        <w:t>Το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δεν προτείνει συγκεκριμένες δράσεις αλλά ένα γενικό πλαίσιο στο οποίο εντάσσονται τα προτεινόμενα έργα της Περιφέρειας, τα οποία δίνουν έμφαση σε όλα τα υποσυστήματα των μεταφορών.</w:t>
      </w:r>
    </w:p>
    <w:p w:rsidR="008926F4" w:rsidRPr="00A82E35" w:rsidRDefault="008926F4" w:rsidP="00A82E35">
      <w:pPr>
        <w:rPr>
          <w:rFonts w:cs="Arial"/>
          <w:szCs w:val="22"/>
          <w:u w:val="single"/>
        </w:rPr>
      </w:pPr>
      <w:bookmarkStart w:id="156" w:name="_Toc373424262"/>
      <w:bookmarkStart w:id="157" w:name="_Toc373743673"/>
      <w:r w:rsidRPr="00A82E35">
        <w:rPr>
          <w:rFonts w:cs="Arial"/>
          <w:szCs w:val="22"/>
          <w:u w:val="single"/>
        </w:rPr>
        <w:t>Δυτική Μακεδονία</w:t>
      </w:r>
      <w:bookmarkEnd w:id="156"/>
      <w:bookmarkEnd w:id="157"/>
    </w:p>
    <w:p w:rsidR="008926F4" w:rsidRPr="00A82E35" w:rsidRDefault="008926F4" w:rsidP="00A82E35">
      <w:r w:rsidRPr="00A82E35">
        <w:t>Η Περιφέρεια Δυτικής Μακεδονίας, ευρισκόμενη στο βορειοδυτικό άκρο της χώρας μας, έχει την ιδιαιτερότητα να συνορεύει με δύο διαφορετικές χώρες. Η θέση της αυτή την καθιστά πύλη εισόδου τόσο από τα βόρεια όσο και από τα δυτικά. Στην ενίσχυση του ρόλου της αυτού συμβάλλει και η Εγνατία Οδός.</w:t>
      </w:r>
    </w:p>
    <w:p w:rsidR="008926F4" w:rsidRPr="00A82E35" w:rsidRDefault="008926F4" w:rsidP="00A82E35">
      <w:bookmarkStart w:id="158" w:name="_Toc373424263"/>
      <w:bookmarkStart w:id="159" w:name="_Toc373743674"/>
      <w:r w:rsidRPr="00A82E35">
        <w:t xml:space="preserve">Το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στα οποία δεν συμπεριλαμβάνονται άλλες υποδομές εκτός από τις οδικές. </w:t>
      </w:r>
    </w:p>
    <w:p w:rsidR="008926F4" w:rsidRPr="00A82E35" w:rsidRDefault="008926F4" w:rsidP="00A82E35">
      <w:pPr>
        <w:rPr>
          <w:rFonts w:cs="Arial"/>
          <w:szCs w:val="22"/>
          <w:u w:val="single"/>
        </w:rPr>
      </w:pPr>
      <w:r w:rsidRPr="00A82E35">
        <w:rPr>
          <w:rFonts w:cs="Arial"/>
          <w:szCs w:val="22"/>
          <w:u w:val="single"/>
        </w:rPr>
        <w:t>Θεσσαλία</w:t>
      </w:r>
      <w:bookmarkEnd w:id="158"/>
      <w:bookmarkEnd w:id="159"/>
    </w:p>
    <w:p w:rsidR="008926F4" w:rsidRPr="00A82E35" w:rsidRDefault="008926F4" w:rsidP="00A82E35">
      <w:r w:rsidRPr="00A82E35">
        <w:t>Η μεταφορική πολιτική της Περιφέρειας συνοψίζεται στα εξής:</w:t>
      </w:r>
    </w:p>
    <w:p w:rsidR="008926F4" w:rsidRPr="00A82E35" w:rsidRDefault="008926F4" w:rsidP="008C5A95">
      <w:pPr>
        <w:numPr>
          <w:ilvl w:val="0"/>
          <w:numId w:val="79"/>
        </w:numPr>
        <w:ind w:left="714" w:hanging="357"/>
        <w:rPr>
          <w:szCs w:val="22"/>
        </w:rPr>
      </w:pPr>
      <w:r w:rsidRPr="00A82E35">
        <w:rPr>
          <w:szCs w:val="22"/>
        </w:rPr>
        <w:t>ολοκλήρωση των σημαντικών / κύριων μεταφορικών υποδομών Ε – 65, ΠΑΘΕ, σιδηροδρομικός άξονας Αθήνα – Θεσσαλονίκη</w:t>
      </w:r>
    </w:p>
    <w:p w:rsidR="008926F4" w:rsidRPr="00A82E35" w:rsidRDefault="008926F4" w:rsidP="008C5A95">
      <w:pPr>
        <w:numPr>
          <w:ilvl w:val="0"/>
          <w:numId w:val="79"/>
        </w:numPr>
        <w:ind w:left="714" w:hanging="357"/>
        <w:rPr>
          <w:szCs w:val="22"/>
        </w:rPr>
      </w:pPr>
      <w:r w:rsidRPr="00A82E35">
        <w:rPr>
          <w:szCs w:val="22"/>
        </w:rPr>
        <w:t>ολοκλήρωση και βελτίωση διαπεριφερειακών και ενδοπεριφερειακών οδικών και σιδηροδρομικών συνδέσεων</w:t>
      </w:r>
    </w:p>
    <w:p w:rsidR="008926F4" w:rsidRPr="00A82E35" w:rsidRDefault="008926F4" w:rsidP="008C5A95">
      <w:pPr>
        <w:numPr>
          <w:ilvl w:val="0"/>
          <w:numId w:val="79"/>
        </w:numPr>
        <w:ind w:left="714" w:hanging="357"/>
        <w:rPr>
          <w:szCs w:val="22"/>
        </w:rPr>
      </w:pPr>
      <w:r w:rsidRPr="00A82E35">
        <w:rPr>
          <w:szCs w:val="22"/>
        </w:rPr>
        <w:t>κατασκευή νέων έργων βελτίωσης των λιμενικών εγκαταστάσεων της Περιφέρειας.</w:t>
      </w:r>
    </w:p>
    <w:p w:rsidR="008926F4" w:rsidRPr="00A82E35" w:rsidRDefault="008926F4" w:rsidP="008C5A95">
      <w:pPr>
        <w:numPr>
          <w:ilvl w:val="0"/>
          <w:numId w:val="79"/>
        </w:numPr>
        <w:ind w:left="714" w:hanging="357"/>
        <w:rPr>
          <w:szCs w:val="22"/>
        </w:rPr>
      </w:pPr>
      <w:r w:rsidRPr="00A82E35">
        <w:rPr>
          <w:szCs w:val="22"/>
        </w:rPr>
        <w:t>συνδέσεις οικιστικών κέντρων και τουριστικών – πολιτιστικών περιοχών με το κύριο οδικό δίκτυο και διευρωπαϊκούς άξονες</w:t>
      </w:r>
    </w:p>
    <w:p w:rsidR="008926F4" w:rsidRPr="00A82E35" w:rsidRDefault="008926F4" w:rsidP="00A82E35">
      <w:pPr>
        <w:rPr>
          <w:rFonts w:cs="Arial"/>
          <w:szCs w:val="22"/>
          <w:u w:val="single"/>
        </w:rPr>
      </w:pPr>
      <w:bookmarkStart w:id="160" w:name="_Toc373424264"/>
      <w:bookmarkStart w:id="161" w:name="_Toc373743675"/>
      <w:r w:rsidRPr="00A82E35">
        <w:rPr>
          <w:rFonts w:cs="Arial"/>
          <w:szCs w:val="22"/>
          <w:u w:val="single"/>
        </w:rPr>
        <w:t xml:space="preserve"> Ήπειρος</w:t>
      </w:r>
      <w:bookmarkEnd w:id="160"/>
      <w:bookmarkEnd w:id="161"/>
    </w:p>
    <w:p w:rsidR="008926F4" w:rsidRPr="00A82E35" w:rsidRDefault="008926F4" w:rsidP="00A82E35">
      <w:pPr>
        <w:rPr>
          <w:rFonts w:cs="Arial"/>
          <w:szCs w:val="22"/>
        </w:rPr>
      </w:pPr>
      <w:r w:rsidRPr="00A82E35">
        <w:rPr>
          <w:rFonts w:cs="Arial"/>
          <w:szCs w:val="22"/>
        </w:rPr>
        <w:t>Στην Περιφέρεια της Ηπείρου βρίσκεται το λιμάνι της Ηγουμενίτσας, το οποίο αποτελεί σημαντική πύλη εισόδου της χώρας σε συνδυασμό με τον θαλάσσιο διάδρομο της Αδριατικής.</w:t>
      </w:r>
    </w:p>
    <w:p w:rsidR="008926F4" w:rsidRPr="00A82E35" w:rsidRDefault="008926F4" w:rsidP="00A82E35">
      <w:pPr>
        <w:rPr>
          <w:rFonts w:cs="Arial"/>
          <w:szCs w:val="22"/>
        </w:rPr>
      </w:pPr>
      <w:r w:rsidRPr="00A82E35">
        <w:rPr>
          <w:rFonts w:cs="Arial"/>
          <w:szCs w:val="22"/>
        </w:rPr>
        <w:t>Έχει ήδη βελτιωθεί η προσπελασιμότητα του λιμανιού με την Εγνατία Οδό και στοχεύεται περαιτέρω βελτίωση μέσω του σιδηροδρόμου και της Ιόνιας Οδού. Η Περιφέρεια προωθεί τις «πράσινες» μεταφορές δίνοντας έμφαση στην δημιουργία τραμ στην πόλη των Ιωαννίνων και στη γενικότερη βελτίωση των αστικών υποδομών για την ενίσχυση της πεζής κινητικότητας και της κινητικότητας με ποδήλατο.</w:t>
      </w:r>
    </w:p>
    <w:p w:rsidR="008926F4" w:rsidRPr="00A82E35" w:rsidRDefault="008926F4" w:rsidP="00A82E35">
      <w:pPr>
        <w:rPr>
          <w:rFonts w:cs="Arial"/>
          <w:szCs w:val="22"/>
        </w:rPr>
      </w:pPr>
      <w:r w:rsidRPr="00A82E35">
        <w:rPr>
          <w:rFonts w:cs="Arial"/>
          <w:szCs w:val="22"/>
        </w:rPr>
        <w:t xml:space="preserve">Τα πόρισμα της έκθεσης αξιολόγησης, αναθεώρησης και εξειδίκευσης του περιφερειακού πλαισίου χωροταξικού σχεδιασμού και αειφόρου ανάπτυξης της </w:t>
      </w:r>
      <w:r w:rsidRPr="00A82E35">
        <w:rPr>
          <w:rFonts w:cs="Arial"/>
          <w:szCs w:val="22"/>
        </w:rPr>
        <w:lastRenderedPageBreak/>
        <w:t xml:space="preserve">περιφέρειας συμφωνεί μερικώς με τα προτεινόμενα έργα της Περιφέρειας. Θεωρείται χρήσιμη η επένδυση σε υποδομές υδατοδρομίων στη Κέρκυρα και στη λίμνη των Ιωαννίνων. </w:t>
      </w:r>
    </w:p>
    <w:p w:rsidR="008926F4" w:rsidRPr="00A82E35" w:rsidRDefault="008926F4" w:rsidP="00A82E35">
      <w:pPr>
        <w:rPr>
          <w:rFonts w:cs="Arial"/>
          <w:szCs w:val="22"/>
          <w:u w:val="single"/>
        </w:rPr>
      </w:pPr>
      <w:bookmarkStart w:id="162" w:name="_Toc373424265"/>
      <w:bookmarkStart w:id="163" w:name="_Toc373743676"/>
      <w:r w:rsidRPr="00A82E35">
        <w:rPr>
          <w:rFonts w:cs="Arial"/>
          <w:szCs w:val="22"/>
          <w:u w:val="single"/>
        </w:rPr>
        <w:t>Ιόνιο Πέλαγος</w:t>
      </w:r>
      <w:bookmarkEnd w:id="162"/>
      <w:bookmarkEnd w:id="163"/>
    </w:p>
    <w:p w:rsidR="008926F4" w:rsidRPr="00A82E35" w:rsidRDefault="008926F4" w:rsidP="00A82E35">
      <w:pPr>
        <w:spacing w:before="0"/>
        <w:rPr>
          <w:rFonts w:cs="Arial"/>
          <w:color w:val="000000"/>
          <w:szCs w:val="22"/>
        </w:rPr>
      </w:pPr>
      <w:r w:rsidRPr="00A82E35">
        <w:rPr>
          <w:rFonts w:cs="Arial"/>
          <w:color w:val="000000"/>
          <w:szCs w:val="22"/>
        </w:rPr>
        <w:t>Η Περιφέρεια χαρακτηρίζεται από το έντονο νησιωτικό της χαρακτήρα και οι πολιτικές της σχετίζονται κυρίως με τα λιμάνια των νησιών της. Οι δύο βασικοί στόχοι της Περιφέρειας είναι:</w:t>
      </w:r>
    </w:p>
    <w:p w:rsidR="008926F4" w:rsidRPr="00A82E35" w:rsidRDefault="008926F4" w:rsidP="008C5A95">
      <w:pPr>
        <w:numPr>
          <w:ilvl w:val="0"/>
          <w:numId w:val="38"/>
        </w:numPr>
        <w:tabs>
          <w:tab w:val="left" w:pos="426"/>
        </w:tabs>
        <w:ind w:left="709"/>
        <w:rPr>
          <w:rFonts w:cs="Arial"/>
          <w:color w:val="000000"/>
          <w:szCs w:val="22"/>
        </w:rPr>
      </w:pPr>
      <w:r w:rsidRPr="00A82E35">
        <w:rPr>
          <w:rFonts w:cs="Arial"/>
          <w:color w:val="000000"/>
          <w:szCs w:val="22"/>
        </w:rPr>
        <w:t>Συνθήκες ασφαλούς «εσωτερικής» χερσαίας σύνδεσης και διακίνησης (με κατά προτεραιότητα συνδέσεις στον αστικό ιστό, τις πύλες και τις απομακρυσμένες περιοχές).</w:t>
      </w:r>
    </w:p>
    <w:p w:rsidR="008926F4" w:rsidRPr="00A82E35" w:rsidRDefault="008926F4" w:rsidP="008C5A95">
      <w:pPr>
        <w:numPr>
          <w:ilvl w:val="0"/>
          <w:numId w:val="38"/>
        </w:numPr>
        <w:tabs>
          <w:tab w:val="left" w:pos="426"/>
        </w:tabs>
        <w:ind w:left="709"/>
        <w:rPr>
          <w:rFonts w:cs="Arial"/>
          <w:color w:val="000000"/>
          <w:szCs w:val="22"/>
        </w:rPr>
      </w:pPr>
      <w:r w:rsidRPr="00A82E35">
        <w:rPr>
          <w:rFonts w:cs="Arial"/>
          <w:color w:val="000000"/>
          <w:szCs w:val="22"/>
        </w:rPr>
        <w:t>Ενδοπεριφερειακή κινητικότητα και ένταξη στον εθνικό και διεθνή περίγυρο, μέσα από τη λειτουργία ενός δικτύου λιμένων και εναέριων μεταφορών συνδεδεμένων με τα βασικά οδικά δίκτυα.</w:t>
      </w:r>
    </w:p>
    <w:p w:rsidR="008926F4" w:rsidRPr="00A82E35" w:rsidRDefault="008926F4" w:rsidP="00A82E35">
      <w:pPr>
        <w:rPr>
          <w:rFonts w:cs="Arial"/>
          <w:color w:val="000000"/>
          <w:szCs w:val="22"/>
        </w:rPr>
      </w:pPr>
      <w:r w:rsidRPr="00A82E35">
        <w:rPr>
          <w:rFonts w:cs="Arial"/>
          <w:color w:val="000000"/>
          <w:szCs w:val="22"/>
        </w:rPr>
        <w:t xml:space="preserve">Τέλος, η Περιφέρεια εισάγει και την ανάγκη ανάπτυξης υδατοδρομίων για βελτίωση της εσωτερικής κινητικότητας, αποκλεισμού μικρών νησιών από δυσμενείς καιρικές συνθήκες και παρεχόμενων υπηρεσιών στον τομέα του τουρισμού. </w:t>
      </w:r>
    </w:p>
    <w:p w:rsidR="008926F4" w:rsidRPr="00A82E35" w:rsidRDefault="008926F4" w:rsidP="00A82E35">
      <w:pPr>
        <w:rPr>
          <w:rFonts w:cs="Arial"/>
          <w:color w:val="000000"/>
          <w:szCs w:val="22"/>
        </w:rPr>
      </w:pPr>
      <w:r w:rsidRPr="00A82E35">
        <w:rPr>
          <w:rFonts w:cs="Arial"/>
          <w:color w:val="000000"/>
          <w:szCs w:val="22"/>
        </w:rPr>
        <w:t xml:space="preserve">Στόχος της Περιφέρειας είναι να δημιουργήσει ένα νοητό άξονα από το βορρά ως το νότο, αναβαθμίζοντας τις λιμενικές, αεροπορικές και οδικές υποδομές. Επιπλέον, η Περιφέρεια επιθυμεί την αναβάθμιση οδικών τμημάτων που συνδέουν επιβατικούς σταθμούς (λιμάνια, αεροδρόμια) μεταξύ τους ώστε να ευνοηθούν τόσο οι πολυτροπικές μετακινήσεις όσο και η εύκολη πρόσβαση προς την ενδοχώρα των νησιών. </w:t>
      </w:r>
    </w:p>
    <w:p w:rsidR="008926F4" w:rsidRPr="00A82E35" w:rsidRDefault="008926F4" w:rsidP="00A82E35">
      <w:pPr>
        <w:rPr>
          <w:rFonts w:cs="Arial"/>
          <w:color w:val="000000"/>
          <w:szCs w:val="22"/>
        </w:rPr>
      </w:pPr>
      <w:r w:rsidRPr="00A82E35">
        <w:rPr>
          <w:rFonts w:cs="Arial"/>
          <w:color w:val="000000"/>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 τα προτεινόμενα έργα της Περιφέρειας, τα οποία δίνουν έμφαση σε όλα τα υποσυστήματα των μεταφορών.</w:t>
      </w:r>
    </w:p>
    <w:p w:rsidR="008926F4" w:rsidRPr="00A82E35" w:rsidRDefault="008926F4" w:rsidP="00A82E35">
      <w:pPr>
        <w:rPr>
          <w:rFonts w:cs="Arial"/>
          <w:szCs w:val="22"/>
          <w:u w:val="single"/>
        </w:rPr>
      </w:pPr>
      <w:bookmarkStart w:id="164" w:name="_Toc373424266"/>
      <w:bookmarkStart w:id="165" w:name="_Toc373743677"/>
      <w:r w:rsidRPr="00A82E35">
        <w:rPr>
          <w:rFonts w:cs="Arial"/>
          <w:szCs w:val="22"/>
          <w:u w:val="single"/>
        </w:rPr>
        <w:t>Δυτική Ελλάδα</w:t>
      </w:r>
      <w:bookmarkEnd w:id="164"/>
      <w:bookmarkEnd w:id="165"/>
    </w:p>
    <w:p w:rsidR="008926F4" w:rsidRPr="00A82E35" w:rsidRDefault="008926F4" w:rsidP="00A82E35">
      <w:pPr>
        <w:rPr>
          <w:rFonts w:cs="Arial"/>
          <w:szCs w:val="22"/>
        </w:rPr>
      </w:pPr>
      <w:r w:rsidRPr="00A82E35">
        <w:rPr>
          <w:rFonts w:cs="Arial"/>
          <w:szCs w:val="22"/>
        </w:rPr>
        <w:t xml:space="preserve">Η Περιφέρεια Δυτικής Ελλάδας κατέχει στρατηγική γεωγραφική θέση συνδέοντας την Πελοπόννησο με την Στερεά Ελλάδα και την Ήπειρο. Αποτελεί μία εκ των κυριότερων πυλών της χώρας, θεωρούμενη ως η Δυτική Πύλη της Ελλάδας προς την Αδριατική και την Δυτική Ευρώπη. </w:t>
      </w:r>
    </w:p>
    <w:p w:rsidR="008926F4" w:rsidRPr="00A82E35" w:rsidRDefault="008926F4" w:rsidP="00A82E35">
      <w:pPr>
        <w:rPr>
          <w:rFonts w:cs="Arial"/>
          <w:szCs w:val="22"/>
        </w:rPr>
      </w:pPr>
      <w:r w:rsidRPr="00A82E35">
        <w:rPr>
          <w:rFonts w:cs="Arial"/>
          <w:szCs w:val="22"/>
        </w:rPr>
        <w:t xml:space="preserve">Το οδικό δίκτυο της Περιφέρειας είναι εκτεταμένο και βελτιώνεται συνεχώς. Η Περιφέρεια τείνει να μετατραπεί σε σταυροδρόμι συνδυασμένων μεταφορών και περιοχή σύγκλισης των δύο εθνικών - διεθνών αξόνων ανάπτυξης: του ΠΑΘΕ και του υπό υλοποίηση Δυτικού Άξονα. </w:t>
      </w:r>
    </w:p>
    <w:p w:rsidR="008926F4" w:rsidRPr="00A82E35" w:rsidRDefault="008926F4" w:rsidP="00A82E35">
      <w:pPr>
        <w:rPr>
          <w:rFonts w:cs="Arial"/>
          <w:szCs w:val="22"/>
        </w:rPr>
      </w:pPr>
      <w:r w:rsidRPr="00A82E35">
        <w:rPr>
          <w:rFonts w:cs="Arial"/>
          <w:szCs w:val="22"/>
        </w:rPr>
        <w:t>Απαιτείται η περαιτέρω ανάπτυξη των υποδομών στα ήδη υπάρχοντα λιμάνια της Περιφέρειας για την ενδυνάμωση των συνδυασμένων μεταφορών με σκοπό την επαρκή σύνδεση αυτών με το σιδηροδρομικό και οδικό δίκτυο, τη δημιουργία εμπορευματικών κέντρων καθώς και τη δημιουργία αναβαθμισμένων υποδομών και σύγχρονων μεθόδων διαχείρισης του μεταφορικού έργου. Η περιφέρεια έχει σημαντικές δυνατότητες που μπορούν να αξιοποιηθούν καθώς υπάρχει μικρότερο λιμάνι (Αίγιο) για εμπορικές συναλλαγές και το λιμάνι του Κατακώλου που είναι από τα μεγαλύτερα λιμάνια στην Μεσόγειο για την εξυπηρέτηση της κρουαζιέρας.</w:t>
      </w:r>
    </w:p>
    <w:p w:rsidR="008926F4" w:rsidRPr="00A82E35" w:rsidRDefault="008926F4" w:rsidP="00A82E35">
      <w:pPr>
        <w:rPr>
          <w:rFonts w:cs="Arial"/>
          <w:szCs w:val="22"/>
        </w:rPr>
      </w:pPr>
      <w:r w:rsidRPr="00A82E35">
        <w:rPr>
          <w:rFonts w:cs="Arial"/>
          <w:szCs w:val="22"/>
        </w:rPr>
        <w:t xml:space="preserve">Το πόρισμα της έκθεσης αξιολόγησης, αναθεώρησης και εξειδίκευσης του περιφερειακού πλαισίου χωροταξικού σχεδιασμού και αειφόρου ανάπτυξης της </w:t>
      </w:r>
      <w:r w:rsidRPr="00A82E35">
        <w:rPr>
          <w:rFonts w:cs="Arial"/>
          <w:szCs w:val="22"/>
        </w:rPr>
        <w:lastRenderedPageBreak/>
        <w:t xml:space="preserve">περιφέρειας δεν προτείνει συγκεκριμένες δράσεις αλλά ένα γενικό πλαίσιο στο οποίο εντάσσονται τα προτεινόμενα έργα της Περιφέρειας, τα οποία δίνουν έμφαση σε όλα τα υποσυστήματα των μεταφορών. </w:t>
      </w:r>
    </w:p>
    <w:p w:rsidR="008926F4" w:rsidRPr="00A82E35" w:rsidRDefault="008926F4" w:rsidP="00A82E35">
      <w:pPr>
        <w:rPr>
          <w:rFonts w:cs="Arial"/>
          <w:szCs w:val="22"/>
          <w:u w:val="single"/>
        </w:rPr>
      </w:pPr>
      <w:bookmarkStart w:id="166" w:name="_Toc373424267"/>
      <w:bookmarkStart w:id="167" w:name="_Toc373743678"/>
      <w:r w:rsidRPr="00A82E35">
        <w:rPr>
          <w:rFonts w:cs="Arial"/>
          <w:szCs w:val="22"/>
          <w:u w:val="single"/>
        </w:rPr>
        <w:t>Στερεά Ελλάδα</w:t>
      </w:r>
      <w:bookmarkEnd w:id="166"/>
      <w:bookmarkEnd w:id="167"/>
    </w:p>
    <w:p w:rsidR="008926F4" w:rsidRPr="00A82E35" w:rsidRDefault="008926F4" w:rsidP="00A82E35">
      <w:pPr>
        <w:rPr>
          <w:rFonts w:cs="Arial"/>
          <w:szCs w:val="22"/>
        </w:rPr>
      </w:pPr>
      <w:r w:rsidRPr="00A82E35">
        <w:rPr>
          <w:rFonts w:cs="Arial"/>
          <w:szCs w:val="22"/>
        </w:rPr>
        <w:t>Κατά τις προηγούμενες Προγραμματικές Περιόδους κατασκευάστηκε μεγάλος αριθμός έργων, τα οποία αφορούν σε βελτίωση Εθνικών, Περιφερειακών και τοπικών οδών, σε επεκτάσεις και βελτιώσεις λιμανιών καθώς και σε εκσυγχρονισμό των σιδηροδρομικών γραμμών.</w:t>
      </w:r>
    </w:p>
    <w:p w:rsidR="008926F4" w:rsidRPr="00A82E35" w:rsidRDefault="008926F4" w:rsidP="00A82E35">
      <w:pPr>
        <w:rPr>
          <w:rFonts w:cs="Arial"/>
          <w:szCs w:val="22"/>
        </w:rPr>
      </w:pPr>
      <w:r w:rsidRPr="00A82E35">
        <w:t>Τα βασικά προτεινόμενα έργα της Περιφέρειας είναι τα εξής:</w:t>
      </w:r>
    </w:p>
    <w:p w:rsidR="008926F4" w:rsidRPr="00A82E35" w:rsidRDefault="008926F4" w:rsidP="008C5A95">
      <w:pPr>
        <w:numPr>
          <w:ilvl w:val="0"/>
          <w:numId w:val="39"/>
        </w:numPr>
        <w:ind w:left="709"/>
        <w:rPr>
          <w:rFonts w:cs="Arial"/>
          <w:szCs w:val="22"/>
        </w:rPr>
      </w:pPr>
      <w:r w:rsidRPr="00A82E35">
        <w:rPr>
          <w:rFonts w:cs="Arial"/>
          <w:szCs w:val="22"/>
        </w:rPr>
        <w:t>Ολοκλήρωση οδικού άξονα ΠΑΘΕ</w:t>
      </w:r>
    </w:p>
    <w:p w:rsidR="008926F4" w:rsidRPr="00A82E35" w:rsidRDefault="008926F4" w:rsidP="008C5A95">
      <w:pPr>
        <w:numPr>
          <w:ilvl w:val="0"/>
          <w:numId w:val="39"/>
        </w:numPr>
        <w:ind w:left="709"/>
        <w:rPr>
          <w:rFonts w:cs="Arial"/>
          <w:szCs w:val="22"/>
        </w:rPr>
      </w:pPr>
      <w:r w:rsidRPr="00A82E35">
        <w:rPr>
          <w:rFonts w:cs="Arial"/>
          <w:szCs w:val="22"/>
        </w:rPr>
        <w:t xml:space="preserve">Οδικός άξονας Κεντρικής Ελλάδας (Ε65) </w:t>
      </w:r>
    </w:p>
    <w:p w:rsidR="008926F4" w:rsidRPr="00A82E35" w:rsidRDefault="008926F4" w:rsidP="008C5A95">
      <w:pPr>
        <w:numPr>
          <w:ilvl w:val="0"/>
          <w:numId w:val="39"/>
        </w:numPr>
        <w:ind w:left="709"/>
        <w:rPr>
          <w:rFonts w:cs="Arial"/>
          <w:szCs w:val="22"/>
        </w:rPr>
      </w:pPr>
      <w:r w:rsidRPr="00A82E35">
        <w:rPr>
          <w:rFonts w:cs="Arial"/>
          <w:szCs w:val="22"/>
        </w:rPr>
        <w:t>Οδικός άξονας Λαμία – Άμφισσα – Ιτέα – Αντίρριο</w:t>
      </w:r>
    </w:p>
    <w:p w:rsidR="008926F4" w:rsidRPr="00A82E35" w:rsidRDefault="008926F4" w:rsidP="008C5A95">
      <w:pPr>
        <w:numPr>
          <w:ilvl w:val="0"/>
          <w:numId w:val="39"/>
        </w:numPr>
        <w:ind w:left="709"/>
        <w:rPr>
          <w:rFonts w:cs="Arial"/>
          <w:szCs w:val="22"/>
        </w:rPr>
      </w:pPr>
      <w:r w:rsidRPr="00A82E35">
        <w:rPr>
          <w:rFonts w:cs="Arial"/>
          <w:szCs w:val="22"/>
        </w:rPr>
        <w:t>Οδικός άξονας Άμφισσα – Λιδορίκι</w:t>
      </w:r>
    </w:p>
    <w:p w:rsidR="008926F4" w:rsidRPr="00A82E35" w:rsidRDefault="008926F4" w:rsidP="008C5A95">
      <w:pPr>
        <w:numPr>
          <w:ilvl w:val="0"/>
          <w:numId w:val="39"/>
        </w:numPr>
        <w:ind w:left="709"/>
        <w:rPr>
          <w:rFonts w:cs="Arial"/>
          <w:szCs w:val="22"/>
        </w:rPr>
      </w:pPr>
      <w:r w:rsidRPr="00A82E35">
        <w:rPr>
          <w:rFonts w:cs="Arial"/>
          <w:szCs w:val="22"/>
        </w:rPr>
        <w:t>Οδικός άξονας Λαμία – Καρπενήσι – Αγρίνιο</w:t>
      </w:r>
    </w:p>
    <w:p w:rsidR="008926F4" w:rsidRPr="00A82E35" w:rsidRDefault="008926F4" w:rsidP="008C5A95">
      <w:pPr>
        <w:numPr>
          <w:ilvl w:val="0"/>
          <w:numId w:val="39"/>
        </w:numPr>
        <w:ind w:left="709"/>
        <w:rPr>
          <w:rFonts w:cs="Arial"/>
          <w:szCs w:val="22"/>
        </w:rPr>
      </w:pPr>
      <w:r w:rsidRPr="00A82E35">
        <w:rPr>
          <w:rFonts w:cs="Arial"/>
          <w:szCs w:val="22"/>
        </w:rPr>
        <w:t>Οδικός άξονας Θήβα – Λειβαδιά – Λαμία</w:t>
      </w:r>
    </w:p>
    <w:p w:rsidR="008926F4" w:rsidRPr="00A82E35" w:rsidRDefault="008926F4" w:rsidP="008C5A95">
      <w:pPr>
        <w:numPr>
          <w:ilvl w:val="0"/>
          <w:numId w:val="39"/>
        </w:numPr>
        <w:ind w:left="709"/>
        <w:rPr>
          <w:rFonts w:cs="Arial"/>
          <w:szCs w:val="22"/>
        </w:rPr>
      </w:pPr>
      <w:r w:rsidRPr="00A82E35">
        <w:rPr>
          <w:rFonts w:cs="Arial"/>
          <w:szCs w:val="22"/>
        </w:rPr>
        <w:t>Οδικός άξονας Λειβαδιά – Αράχοβα – Δελφοί – Άμφισσα</w:t>
      </w:r>
    </w:p>
    <w:p w:rsidR="008926F4" w:rsidRPr="00A82E35" w:rsidRDefault="008926F4" w:rsidP="008C5A95">
      <w:pPr>
        <w:numPr>
          <w:ilvl w:val="0"/>
          <w:numId w:val="39"/>
        </w:numPr>
        <w:ind w:left="709"/>
        <w:rPr>
          <w:rFonts w:cs="Arial"/>
          <w:szCs w:val="22"/>
        </w:rPr>
      </w:pPr>
      <w:r w:rsidRPr="00A82E35">
        <w:rPr>
          <w:rFonts w:cs="Arial"/>
          <w:szCs w:val="22"/>
        </w:rPr>
        <w:t>Ολοκλήρωση της κατασκευής της Σιδηροδρομική Γραμμής Υψηλών ταχυτήτων στο τμήμα Τιθορέ</w:t>
      </w:r>
      <w:r w:rsidR="00F82EBA">
        <w:rPr>
          <w:rFonts w:cs="Arial"/>
          <w:szCs w:val="22"/>
        </w:rPr>
        <w:t>α – Λιανοκλάδι - Δομοκός</w:t>
      </w:r>
      <w:r w:rsidRPr="00A82E35">
        <w:rPr>
          <w:rFonts w:cs="Arial"/>
          <w:szCs w:val="22"/>
        </w:rPr>
        <w:t>.</w:t>
      </w:r>
    </w:p>
    <w:p w:rsidR="008926F4" w:rsidRPr="00A82E35" w:rsidRDefault="008926F4" w:rsidP="008C5A95">
      <w:pPr>
        <w:numPr>
          <w:ilvl w:val="0"/>
          <w:numId w:val="39"/>
        </w:numPr>
        <w:ind w:left="709"/>
        <w:rPr>
          <w:rFonts w:cs="Arial"/>
          <w:szCs w:val="22"/>
        </w:rPr>
      </w:pPr>
      <w:r w:rsidRPr="00A82E35">
        <w:rPr>
          <w:rFonts w:cs="Arial"/>
          <w:szCs w:val="22"/>
        </w:rPr>
        <w:t>Βελτίωση – Επέκταση λιμανιού Στυλίδας</w:t>
      </w:r>
    </w:p>
    <w:p w:rsidR="008926F4" w:rsidRPr="00A82E35" w:rsidRDefault="008926F4" w:rsidP="00A82E35">
      <w:pPr>
        <w:rPr>
          <w:rFonts w:cs="Arial"/>
          <w:szCs w:val="22"/>
        </w:rPr>
      </w:pPr>
      <w:r w:rsidRPr="00A82E35">
        <w:rPr>
          <w:rFonts w:cs="Arial"/>
          <w:szCs w:val="22"/>
        </w:rPr>
        <w:t>Γενικότερα στην περιφέρεια, πέρα από τα προβλήματα της υποδομής, παρατηρούνται διαρθρωτικές και λειτουργικές αδυναμίες καθώς και έλλειψη αποτελεσματικών μηχανισμών ένταξης του σιδηροδρομικού δικτύου στη μεταφορική αλυσίδα. Αποτελεί αναπτυξιακή ανάγκη για την Περιφέρεια η προώθηση συνδυασμένων μεταφορών, η σιδηροδρομική και οδική σύνδεση των λιμένων και η αναβάθμιση του υπάρχοντος σιδηροδρομικού δικτύου.</w:t>
      </w:r>
    </w:p>
    <w:p w:rsidR="008926F4" w:rsidRPr="00A82E35" w:rsidRDefault="008926F4" w:rsidP="00A82E35">
      <w:pPr>
        <w:rPr>
          <w:rFonts w:cs="Arial"/>
          <w:szCs w:val="22"/>
        </w:rPr>
      </w:pPr>
      <w:r w:rsidRPr="00A82E35">
        <w:rPr>
          <w:rFonts w:cs="Arial"/>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με πρόσθετες προτεινόμενες επενδύσεις στα λιμάνια της Κύμης και της Χαλκίδας.</w:t>
      </w:r>
    </w:p>
    <w:p w:rsidR="008926F4" w:rsidRPr="00A82E35" w:rsidRDefault="008926F4" w:rsidP="00A82E35">
      <w:pPr>
        <w:rPr>
          <w:rFonts w:cs="Arial"/>
          <w:szCs w:val="22"/>
          <w:u w:val="single"/>
        </w:rPr>
      </w:pPr>
      <w:bookmarkStart w:id="168" w:name="_Toc373424268"/>
      <w:bookmarkStart w:id="169" w:name="_Toc373743679"/>
      <w:r w:rsidRPr="00A82E35">
        <w:rPr>
          <w:rFonts w:cs="Arial"/>
          <w:szCs w:val="22"/>
          <w:u w:val="single"/>
        </w:rPr>
        <w:t>Βόρειο Αιγαίο</w:t>
      </w:r>
      <w:bookmarkEnd w:id="168"/>
      <w:bookmarkEnd w:id="169"/>
    </w:p>
    <w:p w:rsidR="008926F4" w:rsidRPr="00A82E35" w:rsidRDefault="008926F4" w:rsidP="00A82E35">
      <w:pPr>
        <w:rPr>
          <w:rFonts w:cs="Arial"/>
          <w:szCs w:val="22"/>
        </w:rPr>
      </w:pPr>
      <w:r w:rsidRPr="00A82E35">
        <w:rPr>
          <w:rFonts w:cs="Arial"/>
          <w:szCs w:val="22"/>
        </w:rPr>
        <w:t>Χαρακτηριστικό της Περιφέρειας Βορείου Αιγαίου είναι η μεγάλη απόσταση και των δέκα κατοικημένων νησιών της από την ηπειρωτική χώρα ευρισκόμενη σε άμεση γειτνίαση με την Τουρκική Επικράτεια, ενώ παράλληλα οι αποστάσεις μεταξύ των νησιών της είναι σημαντικές.</w:t>
      </w:r>
    </w:p>
    <w:p w:rsidR="008926F4" w:rsidRPr="00A82E35" w:rsidRDefault="008926F4" w:rsidP="00A82E35">
      <w:pPr>
        <w:rPr>
          <w:rFonts w:cs="Arial"/>
          <w:szCs w:val="22"/>
        </w:rPr>
      </w:pPr>
      <w:r w:rsidRPr="00A82E35">
        <w:rPr>
          <w:rFonts w:cs="Arial"/>
          <w:szCs w:val="22"/>
        </w:rPr>
        <w:t>Η Περιφέρεια δίνει μεγάλη έμφαση στις οδικές και λιμενικές μεταφορές. Αναλυτικότερα, τα έργα της Περιφέρειας αποσκοπούν στην αναβάθμιση του οδικού δικτύου, στις παρακάμψεις μεγάλων οικισμών, στη βελτίωση των οδικών συνδέσεων με επιβατικούς σταθμούς (λιμάνια, αεροδρόμια) και στη αναβάθμιση των υπαρχόντων λιμανιών και κατασκευή νέων. Σύμφωνα με τις ευρωπαϊκές πολιτικές και τις επενδυτικές προτεραιότητες, προτεραιότητα έχουν τα έργα που βελτιώνουν ή ολοκληρώνουν τα ΔΕΔ-Μ (π.χ. λιμάνι Σάμου) και οι οδικές συνδέσεις που αποσκοπούν στην σύνδεση των επιβατικών σταθμών.</w:t>
      </w:r>
    </w:p>
    <w:p w:rsidR="008926F4" w:rsidRPr="00A82E35" w:rsidRDefault="008926F4" w:rsidP="00A82E35">
      <w:pPr>
        <w:rPr>
          <w:rFonts w:cs="Arial"/>
          <w:szCs w:val="22"/>
          <w:u w:val="single"/>
        </w:rPr>
      </w:pPr>
      <w:bookmarkStart w:id="170" w:name="_Toc373424270"/>
      <w:bookmarkStart w:id="171" w:name="_Toc373743681"/>
      <w:r w:rsidRPr="00A82E35">
        <w:rPr>
          <w:rFonts w:cs="Arial"/>
          <w:szCs w:val="22"/>
          <w:u w:val="single"/>
        </w:rPr>
        <w:lastRenderedPageBreak/>
        <w:t>Πελοπόννησος</w:t>
      </w:r>
      <w:bookmarkEnd w:id="170"/>
      <w:bookmarkEnd w:id="171"/>
    </w:p>
    <w:p w:rsidR="008926F4" w:rsidRPr="00A82E35" w:rsidRDefault="008926F4" w:rsidP="00A82E35">
      <w:pPr>
        <w:rPr>
          <w:rFonts w:cs="Arial"/>
          <w:szCs w:val="22"/>
        </w:rPr>
      </w:pPr>
      <w:r w:rsidRPr="00A82E35">
        <w:rPr>
          <w:rFonts w:cs="Arial"/>
          <w:szCs w:val="22"/>
        </w:rPr>
        <w:t>Με δεδομένη τη γεωγραφική θέση της Περιφέρειας, τον παράκτιο χαρακτήρα της και τον τουριστικό αναπτυξιακό της προσανατολισμό, είναι αναγκαίες παρεμβάσεις για επέκταση και αναβάθμιση / εκσυγχρονισμό των λιμενικών εγκαταστάσεων (έξυπνα λιμάνια), κυρίως σε βασικά επιβατικά λιμάνια, προκειμένου να υπάρξει δυνατότητα προσέγγισης νέας τεχνολογίας και ικανού μεγέθους επιβατηγών πλοίων, ή / και εμπορικών πλοίων για την ασφαλή και οικονομική μετακίνηση επιβατών, τουριστών και εμπορευμάτων.</w:t>
      </w:r>
    </w:p>
    <w:p w:rsidR="008926F4" w:rsidRPr="00A82E35" w:rsidRDefault="008926F4" w:rsidP="00A82E35">
      <w:pPr>
        <w:rPr>
          <w:rFonts w:cs="Arial"/>
          <w:szCs w:val="22"/>
        </w:rPr>
      </w:pPr>
      <w:r w:rsidRPr="00A82E35">
        <w:rPr>
          <w:rFonts w:cs="Arial"/>
          <w:szCs w:val="22"/>
        </w:rPr>
        <w:t>Το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με προτεινόμενες πρόσθετες επενδύσεις στο αεροδρόμιο της Τρίπολης και δημιουργία εμπορευματικών κέντρων στο Άργος και στην Καλαμάτα.</w:t>
      </w:r>
    </w:p>
    <w:p w:rsidR="008926F4" w:rsidRPr="00A82E35" w:rsidRDefault="008926F4" w:rsidP="00A82E35">
      <w:pPr>
        <w:rPr>
          <w:rFonts w:cs="Arial"/>
          <w:szCs w:val="22"/>
          <w:u w:val="single"/>
        </w:rPr>
      </w:pPr>
      <w:bookmarkStart w:id="172" w:name="_Toc373424271"/>
      <w:bookmarkStart w:id="173" w:name="_Toc373743682"/>
      <w:r w:rsidRPr="00A82E35">
        <w:rPr>
          <w:rFonts w:cs="Arial"/>
          <w:szCs w:val="22"/>
          <w:u w:val="single"/>
        </w:rPr>
        <w:t>Νότιο Αιγαίο</w:t>
      </w:r>
      <w:bookmarkEnd w:id="172"/>
      <w:bookmarkEnd w:id="173"/>
    </w:p>
    <w:p w:rsidR="008926F4" w:rsidRPr="00A82E35" w:rsidRDefault="008926F4" w:rsidP="00A82E35">
      <w:pPr>
        <w:rPr>
          <w:rFonts w:cs="Arial"/>
          <w:szCs w:val="22"/>
        </w:rPr>
      </w:pPr>
      <w:r w:rsidRPr="00A82E35">
        <w:rPr>
          <w:rFonts w:cs="Arial"/>
          <w:szCs w:val="22"/>
        </w:rPr>
        <w:t xml:space="preserve">Μεγάλος αριθμός νησιών της Περιφέρειας βρίσκεται σε μεγάλη απόσταση από το μητροπολιτικό κέντρο της χώρας. Επιπλέον, αρκετά νησιά της Περιφέρειας βρίσκονται μακριά από την έδρα / διοικητικό κέντρο της και οι αποστάσεις μεταξύ των νησιών είναι σε πολλές περιπτώσεις σημαντικές. Αυτά τα γεωγραφικά χαρακτηριστικά και οι έντονες ενδοπεριφερειακές ανισότητες, προσδίδουν στην Περιφέρεια ένα ιδιόμορφο αναπτυξιακό χαρακτήρα. </w:t>
      </w:r>
    </w:p>
    <w:p w:rsidR="008926F4" w:rsidRPr="00A82E35" w:rsidRDefault="008926F4" w:rsidP="00A82E35">
      <w:pPr>
        <w:rPr>
          <w:rFonts w:cs="Arial"/>
          <w:szCs w:val="22"/>
        </w:rPr>
      </w:pPr>
      <w:r w:rsidRPr="00A82E35">
        <w:rPr>
          <w:rFonts w:cs="Arial"/>
          <w:szCs w:val="22"/>
        </w:rPr>
        <w:t>Η Περιφέρεια επίσης χαρακτηρίζεται από πολύ έντονο τουρισμό και εποχικότητα ζήτησης μετακινήσεων. Το γεγονός αυτό δημιουργεί πρόσθετες ανάγκες αναβάθμισης των λιμένων, των αεροδρομίων και των οδικών δικτύων.</w:t>
      </w:r>
    </w:p>
    <w:p w:rsidR="008926F4" w:rsidRPr="00A82E35" w:rsidRDefault="008926F4" w:rsidP="00A82E35">
      <w:pPr>
        <w:rPr>
          <w:rFonts w:cs="Arial"/>
          <w:szCs w:val="22"/>
          <w:u w:val="single"/>
        </w:rPr>
      </w:pPr>
      <w:bookmarkStart w:id="174" w:name="_Toc373424272"/>
      <w:bookmarkStart w:id="175" w:name="_Toc373743683"/>
      <w:r w:rsidRPr="00A82E35">
        <w:rPr>
          <w:rFonts w:cs="Arial"/>
          <w:szCs w:val="22"/>
          <w:u w:val="single"/>
        </w:rPr>
        <w:t>Κρήτη</w:t>
      </w:r>
      <w:bookmarkEnd w:id="174"/>
      <w:bookmarkEnd w:id="175"/>
    </w:p>
    <w:p w:rsidR="008926F4" w:rsidRPr="00A82E35" w:rsidRDefault="008926F4" w:rsidP="00A82E35">
      <w:pPr>
        <w:rPr>
          <w:rFonts w:cs="Arial"/>
          <w:szCs w:val="22"/>
        </w:rPr>
      </w:pPr>
      <w:r w:rsidRPr="00A82E35">
        <w:rPr>
          <w:rFonts w:cs="Arial"/>
          <w:szCs w:val="22"/>
        </w:rPr>
        <w:t>Οι προτεραιότητες της Περιφέρειας της Κρήτης είναι:</w:t>
      </w:r>
    </w:p>
    <w:p w:rsidR="008926F4" w:rsidRPr="00A82E35" w:rsidRDefault="008926F4" w:rsidP="008C5A95">
      <w:pPr>
        <w:numPr>
          <w:ilvl w:val="0"/>
          <w:numId w:val="41"/>
        </w:numPr>
        <w:tabs>
          <w:tab w:val="left" w:pos="851"/>
        </w:tabs>
        <w:ind w:left="851"/>
        <w:rPr>
          <w:rFonts w:cs="Arial"/>
          <w:szCs w:val="22"/>
        </w:rPr>
      </w:pPr>
      <w:r w:rsidRPr="00A82E35">
        <w:rPr>
          <w:rFonts w:cs="Arial"/>
          <w:szCs w:val="22"/>
        </w:rPr>
        <w:t>βελτίωση πρόσβασης και συνθηκών ασφαλείας του βασικού ΔΕΔ-Μ στην βόρεια ακτή (ΒΟΑΚ)</w:t>
      </w:r>
    </w:p>
    <w:p w:rsidR="008926F4" w:rsidRPr="00A82E35" w:rsidRDefault="008926F4" w:rsidP="008C5A95">
      <w:pPr>
        <w:numPr>
          <w:ilvl w:val="0"/>
          <w:numId w:val="41"/>
        </w:numPr>
        <w:tabs>
          <w:tab w:val="left" w:pos="851"/>
        </w:tabs>
        <w:ind w:left="851"/>
        <w:rPr>
          <w:rFonts w:cs="Arial"/>
          <w:szCs w:val="22"/>
        </w:rPr>
      </w:pPr>
      <w:r w:rsidRPr="00A82E35">
        <w:rPr>
          <w:rFonts w:cs="Arial"/>
          <w:szCs w:val="22"/>
        </w:rPr>
        <w:t>συμπλήρωση, αναβάθμιση βασικού ΔΕΔ-Μ, από το χωρικό σύστημα του νότιου τμήματος προς τον άξονα της βόρειας ακτής (ΝΟΑΚ και Κάθετοι Άξονες στα όρια των Περιφερειακών Ενοτήτων Ηρακλείου και Λασιθίου)</w:t>
      </w:r>
    </w:p>
    <w:p w:rsidR="008926F4" w:rsidRPr="00A82E35" w:rsidRDefault="008926F4" w:rsidP="008C5A95">
      <w:pPr>
        <w:numPr>
          <w:ilvl w:val="0"/>
          <w:numId w:val="41"/>
        </w:numPr>
        <w:tabs>
          <w:tab w:val="left" w:pos="851"/>
        </w:tabs>
        <w:ind w:left="851"/>
        <w:rPr>
          <w:rFonts w:cs="Arial"/>
          <w:szCs w:val="22"/>
        </w:rPr>
      </w:pPr>
      <w:r w:rsidRPr="00A82E35">
        <w:rPr>
          <w:rFonts w:cs="Arial"/>
          <w:szCs w:val="22"/>
        </w:rPr>
        <w:t>συμπλήρωση, αναβάθμιση των τμημάτων του οδικού δικτύου (εθνικού, επαρχιακού), που διευκολύνουν τη σύνδεση ζωνών με έντονη αγροτική δραστηριότητα και ζωνών με  έντονη τουριστική ανάπτυξη, καθώς και με ιδιαίτερα στοιχεία του ιστορικού και φυσικού περιβάλλοντος με το ΔΕΔ-Μ.</w:t>
      </w:r>
    </w:p>
    <w:p w:rsidR="008926F4" w:rsidRPr="00A82E35" w:rsidRDefault="008926F4" w:rsidP="008C5A95">
      <w:pPr>
        <w:numPr>
          <w:ilvl w:val="0"/>
          <w:numId w:val="41"/>
        </w:numPr>
        <w:tabs>
          <w:tab w:val="left" w:pos="851"/>
        </w:tabs>
        <w:ind w:left="851"/>
        <w:rPr>
          <w:rFonts w:cs="Arial"/>
          <w:szCs w:val="22"/>
        </w:rPr>
      </w:pPr>
      <w:r w:rsidRPr="00A82E35">
        <w:rPr>
          <w:rFonts w:cs="Arial"/>
          <w:szCs w:val="22"/>
        </w:rPr>
        <w:t>συμπλήρωση, αναβάθμιση του δημοτικού οδικού δικτύου, με έμφαση στα τμήματα που ενισχύουν την εσωτερική συνοχή (άρση απομόνωσης) των νέων Δήμων μετά την εφαρμογή του Προγράμματος Καλλικράτης</w:t>
      </w:r>
    </w:p>
    <w:p w:rsidR="008926F4" w:rsidRPr="00A82E35" w:rsidRDefault="008926F4" w:rsidP="008C5A95">
      <w:pPr>
        <w:numPr>
          <w:ilvl w:val="0"/>
          <w:numId w:val="41"/>
        </w:numPr>
        <w:tabs>
          <w:tab w:val="left" w:pos="851"/>
        </w:tabs>
        <w:ind w:left="851"/>
        <w:rPr>
          <w:rFonts w:cs="Arial"/>
          <w:szCs w:val="22"/>
        </w:rPr>
      </w:pPr>
      <w:r w:rsidRPr="00A82E35">
        <w:rPr>
          <w:rFonts w:cs="Arial"/>
          <w:szCs w:val="22"/>
        </w:rPr>
        <w:t xml:space="preserve">δράσεις που συντείνουν στην προώθηση της βιώσιμης κινητικότητας στις πόλεις, </w:t>
      </w:r>
    </w:p>
    <w:p w:rsidR="008926F4" w:rsidRPr="005A3EBD" w:rsidRDefault="008926F4" w:rsidP="00A82E35">
      <w:pPr>
        <w:rPr>
          <w:rFonts w:cs="Arial"/>
          <w:szCs w:val="22"/>
        </w:rPr>
      </w:pPr>
      <w:r w:rsidRPr="00A82E35">
        <w:rPr>
          <w:rFonts w:cs="Arial"/>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 τα προτεινόμενα έργα της Περιφέρειας, τα οποία δίνουν έμφαση σε όλα τα υποσυστήματα των μεταφορών.</w:t>
      </w:r>
    </w:p>
    <w:p w:rsidR="008926F4" w:rsidRPr="00980204" w:rsidRDefault="008926F4" w:rsidP="00345C31">
      <w:pPr>
        <w:spacing w:before="0" w:after="0"/>
        <w:rPr>
          <w:rFonts w:cs="Arial"/>
          <w:b/>
          <w:i/>
          <w:szCs w:val="22"/>
        </w:rPr>
      </w:pPr>
    </w:p>
    <w:p w:rsidR="008926F4" w:rsidRDefault="008926F4" w:rsidP="00C4014B">
      <w:pPr>
        <w:pStyle w:val="10"/>
        <w:tabs>
          <w:tab w:val="clear" w:pos="2340"/>
        </w:tabs>
        <w:ind w:hanging="2340"/>
      </w:pPr>
      <w:r w:rsidRPr="00B54918">
        <w:rPr>
          <w:rFonts w:cs="Arial"/>
          <w:szCs w:val="22"/>
        </w:rPr>
        <w:br w:type="page"/>
      </w:r>
      <w:bookmarkStart w:id="176" w:name="_Toc373424273"/>
      <w:bookmarkStart w:id="177" w:name="_Toc387011196"/>
      <w:r>
        <w:lastRenderedPageBreak/>
        <w:t>Διαμόρφωση ΣΠΕΜ</w:t>
      </w:r>
      <w:bookmarkEnd w:id="176"/>
      <w:bookmarkEnd w:id="177"/>
    </w:p>
    <w:p w:rsidR="008926F4" w:rsidRPr="003852D9" w:rsidRDefault="008926F4" w:rsidP="00F716B7">
      <w:pPr>
        <w:pStyle w:val="2"/>
      </w:pPr>
      <w:bookmarkStart w:id="178" w:name="_Toc387011197"/>
      <w:r>
        <w:t>6</w:t>
      </w:r>
      <w:r w:rsidRPr="00815AA6">
        <w:t xml:space="preserve">.1. </w:t>
      </w:r>
      <w:r>
        <w:t>Διαδικασία Διαμόρφωσης ΣΠΕΜ</w:t>
      </w:r>
      <w:bookmarkEnd w:id="178"/>
      <w:r>
        <w:t xml:space="preserve">       </w:t>
      </w:r>
    </w:p>
    <w:p w:rsidR="008926F4" w:rsidRPr="00306999" w:rsidRDefault="008926F4" w:rsidP="00306999">
      <w:pPr>
        <w:autoSpaceDE/>
        <w:adjustRightInd/>
        <w:rPr>
          <w:rFonts w:cs="Arial"/>
          <w:szCs w:val="22"/>
          <w:u w:val="single"/>
          <w:lang w:eastAsia="el-GR"/>
        </w:rPr>
      </w:pPr>
      <w:r w:rsidRPr="00306999">
        <w:rPr>
          <w:rFonts w:cs="Arial"/>
          <w:szCs w:val="22"/>
          <w:u w:val="single"/>
          <w:lang w:eastAsia="el-GR"/>
        </w:rPr>
        <w:t>Διαμόρφωση Σεναρίων</w:t>
      </w:r>
    </w:p>
    <w:p w:rsidR="008926F4" w:rsidRPr="00306999" w:rsidRDefault="008926F4" w:rsidP="00306999">
      <w:pPr>
        <w:autoSpaceDE/>
        <w:adjustRightInd/>
        <w:rPr>
          <w:rFonts w:cs="Arial"/>
          <w:szCs w:val="22"/>
          <w:lang w:eastAsia="el-GR"/>
        </w:rPr>
      </w:pPr>
      <w:r w:rsidRPr="00306999">
        <w:rPr>
          <w:rFonts w:cs="Arial"/>
          <w:szCs w:val="22"/>
          <w:lang w:eastAsia="el-GR"/>
        </w:rPr>
        <w:t>Είναι σύνηθες στην διαδικασία συγκοινωνιακού σχεδιασμού να γίνεται χρήση και σύγκριση εναλλακτικών σεναρίων τα οποία όλα ικανοποιούν βασικές παραμέτρους και απαιτήσεις σχεδιασμού αλλά συγχρόνως αντιπροσωπεύουν διαφορετικές προσεγγίσεις πολιτικής αλλά και επίπεδα επένδυσης.</w:t>
      </w:r>
    </w:p>
    <w:p w:rsidR="008926F4" w:rsidRPr="00612B50" w:rsidRDefault="008926F4" w:rsidP="00306999">
      <w:pPr>
        <w:autoSpaceDE/>
        <w:adjustRightInd/>
        <w:rPr>
          <w:rFonts w:cs="Arial"/>
          <w:b/>
          <w:i/>
          <w:szCs w:val="22"/>
          <w:lang w:eastAsia="el-GR"/>
        </w:rPr>
      </w:pPr>
      <w:r w:rsidRPr="00306999">
        <w:rPr>
          <w:rFonts w:cs="Arial"/>
          <w:szCs w:val="22"/>
          <w:lang w:eastAsia="el-GR"/>
        </w:rPr>
        <w:t xml:space="preserve">Είναι επίσης σύνηθες τα σενάρια αυτά να συγκρίνονται με το λεγόμενο «Σενάριο Βάσης» ή σενάριο «Ελαχίστων Παρεμβάσεων» το οποίο χρησιμοποιείται σαν βάση σύγκρισης. </w:t>
      </w:r>
      <w:r>
        <w:rPr>
          <w:rFonts w:cs="Arial"/>
          <w:szCs w:val="22"/>
          <w:lang w:eastAsia="el-GR"/>
        </w:rPr>
        <w:t>Το περιεχόμενο</w:t>
      </w:r>
      <w:r w:rsidRPr="00306999">
        <w:rPr>
          <w:rFonts w:cs="Arial"/>
          <w:szCs w:val="22"/>
          <w:lang w:eastAsia="el-GR"/>
        </w:rPr>
        <w:t xml:space="preserve"> του σεναρίου «Ελαχίστων Παρεμβάσεων» είναι η ολοκλήρωση των τρεχουσών ενεργειών και κατασκευών και η εκτέλεση της απαιτούμενης συντήρησης σε βάθος χρόνου. Συνεπώς ακόμη και το σενάριο αυτό βάσης συνεπάγεται σημαντικές εκταμιεύσεις και στα πλαίσια εκπόνησης του ΣΠΕΜ ορίζεται (επιγραμματικά) σαν «η ολοκλήρωση όλων των έργων – γεφυρών</w:t>
      </w:r>
      <w:r>
        <w:rPr>
          <w:rFonts w:cs="Arial"/>
          <w:szCs w:val="22"/>
          <w:lang w:eastAsia="el-GR"/>
        </w:rPr>
        <w:t xml:space="preserve"> και των σχετικών δεσμεύσεων της χώρας</w:t>
      </w:r>
      <w:r w:rsidRPr="00306999">
        <w:rPr>
          <w:rFonts w:cs="Arial"/>
          <w:szCs w:val="22"/>
          <w:lang w:eastAsia="el-GR"/>
        </w:rPr>
        <w:t xml:space="preserve"> </w:t>
      </w:r>
      <w:r w:rsidRPr="00612B50">
        <w:rPr>
          <w:rFonts w:cs="Arial"/>
          <w:szCs w:val="22"/>
          <w:lang w:eastAsia="el-GR"/>
        </w:rPr>
        <w:t>και η προώθηση των απολύτως απαραίτητων οριζόντιων δράσεων».</w:t>
      </w:r>
    </w:p>
    <w:p w:rsidR="008926F4" w:rsidRPr="00306999" w:rsidRDefault="008926F4" w:rsidP="00306999">
      <w:pPr>
        <w:autoSpaceDE/>
        <w:adjustRightInd/>
        <w:rPr>
          <w:rFonts w:cs="Arial"/>
          <w:szCs w:val="22"/>
          <w:lang w:eastAsia="el-GR"/>
        </w:rPr>
      </w:pPr>
      <w:r w:rsidRPr="00306999">
        <w:rPr>
          <w:rFonts w:cs="Arial"/>
          <w:szCs w:val="22"/>
          <w:lang w:eastAsia="el-GR"/>
        </w:rPr>
        <w:t>Σε κάθε περίπτωση και για όλα τα σενάρια θεωρείται δεδομένη η παραδοχή ότι γίνεται πλήρης αξιοποίηση της ήδη εγκατεστημένης υποδομής με κατάλληλη οργάνωση και βελτιστοποίηση της διαχείρισης υπαρχουσών υποδομών και συστημάτων.</w:t>
      </w:r>
    </w:p>
    <w:p w:rsidR="008926F4" w:rsidRPr="00306999" w:rsidRDefault="008926F4" w:rsidP="00306999">
      <w:pPr>
        <w:autoSpaceDE/>
        <w:adjustRightInd/>
        <w:rPr>
          <w:rFonts w:cs="Arial"/>
          <w:szCs w:val="22"/>
          <w:lang w:eastAsia="el-GR"/>
        </w:rPr>
      </w:pPr>
      <w:r w:rsidRPr="00306999">
        <w:rPr>
          <w:rFonts w:cs="Arial"/>
          <w:szCs w:val="22"/>
          <w:lang w:eastAsia="el-GR"/>
        </w:rPr>
        <w:t>Για τις ανάγκες διαμόρφωσης του ΣΠΕΜ θεωρήθηκαν τρία σενάρια ως εξής:</w:t>
      </w:r>
    </w:p>
    <w:p w:rsidR="008926F4" w:rsidRPr="00306999" w:rsidRDefault="008926F4" w:rsidP="008C5A95">
      <w:pPr>
        <w:numPr>
          <w:ilvl w:val="0"/>
          <w:numId w:val="80"/>
        </w:numPr>
        <w:autoSpaceDE/>
        <w:adjustRightInd/>
        <w:ind w:left="714" w:hanging="357"/>
        <w:rPr>
          <w:rFonts w:cs="Arial"/>
          <w:szCs w:val="22"/>
          <w:lang w:eastAsia="el-GR"/>
        </w:rPr>
      </w:pPr>
      <w:r w:rsidRPr="00306999">
        <w:rPr>
          <w:rFonts w:cs="Arial"/>
          <w:szCs w:val="22"/>
          <w:lang w:eastAsia="el-GR"/>
        </w:rPr>
        <w:t>Σενάριο Βάσης</w:t>
      </w:r>
      <w:r>
        <w:rPr>
          <w:rFonts w:cs="Arial"/>
          <w:szCs w:val="22"/>
          <w:lang w:eastAsia="el-GR"/>
        </w:rPr>
        <w:t xml:space="preserve"> – Επίτευξη </w:t>
      </w:r>
      <w:r w:rsidR="00724145">
        <w:rPr>
          <w:rFonts w:cs="Arial"/>
          <w:szCs w:val="22"/>
          <w:lang w:eastAsia="el-GR"/>
        </w:rPr>
        <w:t>βασικού</w:t>
      </w:r>
      <w:r>
        <w:rPr>
          <w:rFonts w:cs="Arial"/>
          <w:szCs w:val="22"/>
          <w:lang w:eastAsia="el-GR"/>
        </w:rPr>
        <w:t xml:space="preserve"> συνεκτικού μεταφορικού δικτύου.</w:t>
      </w:r>
    </w:p>
    <w:p w:rsidR="008926F4" w:rsidRPr="00306999" w:rsidRDefault="008926F4" w:rsidP="008C5A95">
      <w:pPr>
        <w:numPr>
          <w:ilvl w:val="0"/>
          <w:numId w:val="80"/>
        </w:numPr>
        <w:autoSpaceDE/>
        <w:adjustRightInd/>
        <w:ind w:left="714" w:hanging="357"/>
        <w:rPr>
          <w:rFonts w:cs="Arial"/>
          <w:szCs w:val="22"/>
          <w:lang w:eastAsia="el-GR"/>
        </w:rPr>
      </w:pPr>
      <w:r w:rsidRPr="00306999">
        <w:rPr>
          <w:rFonts w:cs="Arial"/>
          <w:szCs w:val="22"/>
          <w:lang w:eastAsia="el-GR"/>
        </w:rPr>
        <w:t xml:space="preserve">Σενάριο 1 – Επίτευξη </w:t>
      </w:r>
      <w:r w:rsidR="00724145">
        <w:rPr>
          <w:rFonts w:cs="Arial"/>
          <w:szCs w:val="22"/>
          <w:lang w:eastAsia="el-GR"/>
        </w:rPr>
        <w:t>περισσότερο</w:t>
      </w:r>
      <w:r w:rsidRPr="00306999">
        <w:rPr>
          <w:rFonts w:cs="Arial"/>
          <w:szCs w:val="22"/>
          <w:lang w:eastAsia="el-GR"/>
        </w:rPr>
        <w:t xml:space="preserve"> συνεκτικού μεταφορικού δικτύου με ικανοποίηση του κριτηρίου προώθησης του σιδηροδρόμου και </w:t>
      </w:r>
      <w:r>
        <w:rPr>
          <w:rFonts w:cs="Arial"/>
          <w:szCs w:val="22"/>
          <w:lang w:eastAsia="el-GR"/>
        </w:rPr>
        <w:t>συγκεκριμένων</w:t>
      </w:r>
      <w:r w:rsidRPr="00306999">
        <w:rPr>
          <w:rFonts w:cs="Arial"/>
          <w:szCs w:val="22"/>
          <w:lang w:eastAsia="el-GR"/>
        </w:rPr>
        <w:t xml:space="preserve"> οριζοντίων δράσεων.</w:t>
      </w:r>
    </w:p>
    <w:p w:rsidR="008926F4" w:rsidRPr="00306999" w:rsidRDefault="008926F4" w:rsidP="008C5A95">
      <w:pPr>
        <w:numPr>
          <w:ilvl w:val="0"/>
          <w:numId w:val="80"/>
        </w:numPr>
        <w:autoSpaceDE/>
        <w:adjustRightInd/>
        <w:ind w:left="714" w:hanging="357"/>
        <w:rPr>
          <w:rFonts w:cs="Arial"/>
          <w:szCs w:val="22"/>
          <w:lang w:eastAsia="el-GR"/>
        </w:rPr>
      </w:pPr>
      <w:r w:rsidRPr="00306999">
        <w:rPr>
          <w:rFonts w:cs="Arial"/>
          <w:szCs w:val="22"/>
          <w:lang w:eastAsia="el-GR"/>
        </w:rPr>
        <w:t>Σενάριο 2 – ικανοποίηση όλων των στόχων του Σεναρίου 1 με πρόσθετη έμφαση:</w:t>
      </w:r>
    </w:p>
    <w:p w:rsidR="008926F4" w:rsidRPr="00306999" w:rsidRDefault="008926F4" w:rsidP="008C5A95">
      <w:pPr>
        <w:numPr>
          <w:ilvl w:val="1"/>
          <w:numId w:val="80"/>
        </w:numPr>
        <w:autoSpaceDE/>
        <w:adjustRightInd/>
        <w:rPr>
          <w:rFonts w:cs="Arial"/>
          <w:szCs w:val="22"/>
          <w:lang w:eastAsia="el-GR"/>
        </w:rPr>
      </w:pPr>
      <w:r w:rsidRPr="00306999">
        <w:rPr>
          <w:rFonts w:cs="Arial"/>
          <w:szCs w:val="22"/>
          <w:lang w:eastAsia="el-GR"/>
        </w:rPr>
        <w:t>στις δευτερεύουσες οδικές συνδέσεις ώστε να επιτευχθ</w:t>
      </w:r>
      <w:r w:rsidR="007E6A64">
        <w:rPr>
          <w:rFonts w:cs="Arial"/>
          <w:szCs w:val="22"/>
          <w:lang w:eastAsia="el-GR"/>
        </w:rPr>
        <w:t>εί καλύτερη</w:t>
      </w:r>
      <w:r w:rsidRPr="00306999">
        <w:rPr>
          <w:rFonts w:cs="Arial"/>
          <w:szCs w:val="22"/>
          <w:lang w:eastAsia="el-GR"/>
        </w:rPr>
        <w:t xml:space="preserve"> ενδοπεριφερειακ</w:t>
      </w:r>
      <w:r w:rsidR="007E6A64">
        <w:rPr>
          <w:rFonts w:cs="Arial"/>
          <w:szCs w:val="22"/>
          <w:lang w:eastAsia="el-GR"/>
        </w:rPr>
        <w:t>ή</w:t>
      </w:r>
      <w:r w:rsidRPr="00306999">
        <w:rPr>
          <w:rFonts w:cs="Arial"/>
          <w:szCs w:val="22"/>
          <w:lang w:eastAsia="el-GR"/>
        </w:rPr>
        <w:t xml:space="preserve"> προσπελασιμότητ</w:t>
      </w:r>
      <w:r w:rsidR="007E6A64">
        <w:rPr>
          <w:rFonts w:cs="Arial"/>
          <w:szCs w:val="22"/>
          <w:lang w:eastAsia="el-GR"/>
        </w:rPr>
        <w:t>α</w:t>
      </w:r>
    </w:p>
    <w:p w:rsidR="008926F4" w:rsidRPr="00306999" w:rsidRDefault="008926F4" w:rsidP="008C5A95">
      <w:pPr>
        <w:numPr>
          <w:ilvl w:val="1"/>
          <w:numId w:val="80"/>
        </w:numPr>
        <w:autoSpaceDE/>
        <w:adjustRightInd/>
        <w:rPr>
          <w:rFonts w:cs="Arial"/>
          <w:szCs w:val="22"/>
          <w:lang w:eastAsia="el-GR"/>
        </w:rPr>
      </w:pPr>
      <w:r w:rsidRPr="00306999">
        <w:rPr>
          <w:rFonts w:cs="Arial"/>
          <w:szCs w:val="22"/>
          <w:lang w:eastAsia="el-GR"/>
        </w:rPr>
        <w:t>στα λιμενικά και αεροπορικά δίκτυα ώστε να υλοποιηθεί μεγαλύτερο μέρος των «αναλυτικών» δικτύων ΔΕΔ-Μ</w:t>
      </w:r>
    </w:p>
    <w:p w:rsidR="008926F4" w:rsidRPr="00306999" w:rsidRDefault="008926F4" w:rsidP="008C5A95">
      <w:pPr>
        <w:numPr>
          <w:ilvl w:val="1"/>
          <w:numId w:val="80"/>
        </w:numPr>
        <w:autoSpaceDE/>
        <w:adjustRightInd/>
        <w:rPr>
          <w:rFonts w:cs="Arial"/>
          <w:szCs w:val="22"/>
          <w:lang w:eastAsia="el-GR"/>
        </w:rPr>
      </w:pPr>
      <w:r w:rsidRPr="00306999">
        <w:rPr>
          <w:rFonts w:cs="Arial"/>
          <w:szCs w:val="22"/>
          <w:lang w:eastAsia="el-GR"/>
        </w:rPr>
        <w:t>σε υλοποίηση μεγαλύτερου αριθμού επενδύσεων σε Μέσα Σταθερής Τροχιάς εντός των αστικών συγκροτημάτων Αθήνας και Θεσσαλονίκης</w:t>
      </w:r>
    </w:p>
    <w:p w:rsidR="008926F4" w:rsidRPr="00306999" w:rsidRDefault="008926F4" w:rsidP="008C5A95">
      <w:pPr>
        <w:numPr>
          <w:ilvl w:val="1"/>
          <w:numId w:val="80"/>
        </w:numPr>
        <w:autoSpaceDE/>
        <w:adjustRightInd/>
        <w:rPr>
          <w:rFonts w:cs="Arial"/>
          <w:szCs w:val="22"/>
          <w:lang w:eastAsia="el-GR"/>
        </w:rPr>
      </w:pPr>
      <w:r w:rsidRPr="00306999">
        <w:rPr>
          <w:rFonts w:cs="Arial"/>
          <w:szCs w:val="22"/>
          <w:lang w:eastAsia="el-GR"/>
        </w:rPr>
        <w:t xml:space="preserve">σε εφαρμογή περισσοτέρων οριζοντίων δράσεων </w:t>
      </w:r>
    </w:p>
    <w:p w:rsidR="008926F4" w:rsidRPr="00306999" w:rsidRDefault="008926F4" w:rsidP="00306999">
      <w:pPr>
        <w:autoSpaceDE/>
        <w:adjustRightInd/>
        <w:rPr>
          <w:rFonts w:cs="Arial"/>
          <w:szCs w:val="22"/>
          <w:lang w:eastAsia="el-GR"/>
        </w:rPr>
      </w:pPr>
      <w:r w:rsidRPr="00306999">
        <w:rPr>
          <w:rFonts w:cs="Arial"/>
          <w:szCs w:val="22"/>
          <w:lang w:eastAsia="el-GR"/>
        </w:rPr>
        <w:t xml:space="preserve">Είναι χρήσιμο να αναφερθεί ότι το συνολικό μέγεθος επενδύσεων στα μεταφορικά δίκτυα και συστήματα που έχουν προταθεί από τους διάφορους φορείς υλοποίησης και για τα οποία συγκεντρώθηκαν δεδομένα στα πλαίσια της διαδικασίας διαβούλευσης και τα οποία αποτελούν κατά κάποιο τρόπο την «περιβάλλουσα» των επενδύσεων στον τομέα </w:t>
      </w:r>
      <w:r>
        <w:rPr>
          <w:rFonts w:cs="Arial"/>
          <w:szCs w:val="22"/>
          <w:lang w:eastAsia="el-GR"/>
        </w:rPr>
        <w:t xml:space="preserve">των μεταφορών </w:t>
      </w:r>
      <w:r w:rsidRPr="00306999">
        <w:rPr>
          <w:rFonts w:cs="Arial"/>
          <w:szCs w:val="22"/>
          <w:lang w:eastAsia="el-GR"/>
        </w:rPr>
        <w:t xml:space="preserve">ανέρχεται σε περίπου </w:t>
      </w:r>
      <w:r w:rsidRPr="00392D31">
        <w:rPr>
          <w:rFonts w:cs="Arial"/>
          <w:szCs w:val="22"/>
          <w:lang w:eastAsia="el-GR"/>
        </w:rPr>
        <w:t>3</w:t>
      </w:r>
      <w:r w:rsidR="008F7C02">
        <w:rPr>
          <w:rFonts w:cs="Arial"/>
          <w:szCs w:val="22"/>
          <w:lang w:eastAsia="el-GR"/>
        </w:rPr>
        <w:t>5</w:t>
      </w:r>
      <w:r w:rsidRPr="00306999">
        <w:rPr>
          <w:rFonts w:cs="Arial"/>
          <w:szCs w:val="22"/>
          <w:lang w:eastAsia="el-GR"/>
        </w:rPr>
        <w:t xml:space="preserve"> δις €. Από την άλλη πλευρά εκτιμάται ότι η ολοκλήρωση και μόνο των έργων γεφυρών (Σενάριο Βάσης) συνεπάγεται ένα μέγεθος επένδυσης της τάξης των </w:t>
      </w:r>
      <w:r w:rsidRPr="00392D31">
        <w:rPr>
          <w:rFonts w:cs="Arial"/>
          <w:szCs w:val="22"/>
          <w:lang w:eastAsia="el-GR"/>
        </w:rPr>
        <w:t>6</w:t>
      </w:r>
      <w:r w:rsidRPr="00306999">
        <w:rPr>
          <w:rFonts w:cs="Arial"/>
          <w:szCs w:val="22"/>
          <w:lang w:eastAsia="el-GR"/>
        </w:rPr>
        <w:t xml:space="preserve"> δις €. Εξυπακούεται ότι το μέγεθος επένδυσης των σεναρίων ΣΠΕΜ πρέπει να ευρίσκεται μεταξύ των ανωτέρω ορίων.</w:t>
      </w:r>
    </w:p>
    <w:p w:rsidR="008926F4" w:rsidRPr="00306999" w:rsidRDefault="008926F4" w:rsidP="00306999">
      <w:pPr>
        <w:autoSpaceDE/>
        <w:adjustRightInd/>
        <w:rPr>
          <w:rFonts w:cs="Arial"/>
          <w:szCs w:val="22"/>
          <w:lang w:eastAsia="el-GR"/>
        </w:rPr>
      </w:pPr>
      <w:r>
        <w:rPr>
          <w:rFonts w:cs="Arial"/>
          <w:szCs w:val="22"/>
          <w:lang w:eastAsia="el-GR"/>
        </w:rPr>
        <w:lastRenderedPageBreak/>
        <w:t>Σ</w:t>
      </w:r>
      <w:r w:rsidRPr="00306999">
        <w:rPr>
          <w:rFonts w:cs="Arial"/>
          <w:szCs w:val="22"/>
          <w:lang w:eastAsia="el-GR"/>
        </w:rPr>
        <w:t>υγκεκριμένα, η λογική διαμόρφωσης των εναλλακτικών σεναρίων είναι η εξής:</w:t>
      </w:r>
    </w:p>
    <w:p w:rsidR="008926F4" w:rsidRPr="00306999" w:rsidRDefault="008926F4" w:rsidP="008C5A95">
      <w:pPr>
        <w:keepNext/>
        <w:keepLines/>
        <w:numPr>
          <w:ilvl w:val="0"/>
          <w:numId w:val="73"/>
        </w:numPr>
        <w:autoSpaceDE/>
        <w:adjustRightInd/>
        <w:rPr>
          <w:rFonts w:cs="Arial"/>
          <w:b/>
          <w:szCs w:val="22"/>
          <w:lang w:eastAsia="el-GR"/>
        </w:rPr>
      </w:pPr>
      <w:r w:rsidRPr="00306999">
        <w:rPr>
          <w:rFonts w:cs="Arial"/>
          <w:b/>
          <w:szCs w:val="22"/>
          <w:lang w:eastAsia="el-GR"/>
        </w:rPr>
        <w:t>Σενάριο Βάσης</w:t>
      </w:r>
    </w:p>
    <w:p w:rsidR="008926F4" w:rsidRDefault="008926F4" w:rsidP="00306999">
      <w:pPr>
        <w:keepNext/>
        <w:keepLines/>
        <w:autoSpaceDE/>
        <w:adjustRightInd/>
        <w:ind w:left="1134"/>
        <w:rPr>
          <w:rFonts w:cs="Arial"/>
          <w:szCs w:val="22"/>
          <w:lang w:eastAsia="el-GR"/>
        </w:rPr>
      </w:pPr>
      <w:r w:rsidRPr="00306999">
        <w:rPr>
          <w:rFonts w:cs="Arial"/>
          <w:szCs w:val="22"/>
          <w:lang w:eastAsia="el-GR"/>
        </w:rPr>
        <w:t xml:space="preserve">Σε αυτή την περίπτωση ολοκληρώνονται τα συνεχιζόμενα έργα από τις προηγούμενες προγραμματικές περιόδους. Το σενάριο αυτό έχει ως αποτέλεσμα </w:t>
      </w:r>
      <w:r>
        <w:rPr>
          <w:rFonts w:cs="Arial"/>
          <w:szCs w:val="22"/>
          <w:lang w:eastAsia="el-GR"/>
        </w:rPr>
        <w:t>την βασική</w:t>
      </w:r>
      <w:r w:rsidRPr="00306999">
        <w:rPr>
          <w:rFonts w:cs="Arial"/>
          <w:szCs w:val="22"/>
          <w:lang w:eastAsia="el-GR"/>
        </w:rPr>
        <w:t xml:space="preserve"> «συνεκτικότητα» του δικτύου μεταφορών</w:t>
      </w:r>
      <w:r>
        <w:rPr>
          <w:rFonts w:cs="Arial"/>
          <w:szCs w:val="22"/>
          <w:lang w:eastAsia="el-GR"/>
        </w:rPr>
        <w:t xml:space="preserve"> και συγχρόνως ικανοποιεί </w:t>
      </w:r>
      <w:r w:rsidRPr="00612B50">
        <w:rPr>
          <w:rFonts w:cs="Arial"/>
          <w:szCs w:val="22"/>
          <w:lang w:eastAsia="el-GR"/>
        </w:rPr>
        <w:t>τις ανειλημμένες  δεσμεύσεις της χώρας απέναντι στην ευρωπαϊκή και εθνική πολιτική μεταφορών.</w:t>
      </w:r>
      <w:r w:rsidRPr="00306999">
        <w:rPr>
          <w:rFonts w:cs="Arial"/>
          <w:szCs w:val="22"/>
          <w:lang w:eastAsia="el-GR"/>
        </w:rPr>
        <w:t xml:space="preserve"> </w:t>
      </w:r>
    </w:p>
    <w:p w:rsidR="008926F4" w:rsidRPr="00306999" w:rsidRDefault="008926F4" w:rsidP="00306999">
      <w:pPr>
        <w:keepNext/>
        <w:keepLines/>
        <w:autoSpaceDE/>
        <w:adjustRightInd/>
        <w:ind w:left="1134"/>
        <w:rPr>
          <w:rFonts w:cs="Arial"/>
          <w:szCs w:val="22"/>
          <w:lang w:eastAsia="el-GR"/>
        </w:rPr>
      </w:pPr>
      <w:r w:rsidRPr="00306999">
        <w:rPr>
          <w:rFonts w:cs="Arial"/>
          <w:szCs w:val="22"/>
          <w:lang w:eastAsia="el-GR"/>
        </w:rPr>
        <w:t xml:space="preserve">Αποτελεί βάση σύγκρισης με τα </w:t>
      </w:r>
      <w:r>
        <w:rPr>
          <w:rFonts w:cs="Arial"/>
          <w:szCs w:val="22"/>
          <w:lang w:eastAsia="el-GR"/>
        </w:rPr>
        <w:t>επόμενα</w:t>
      </w:r>
      <w:r w:rsidRPr="00306999">
        <w:rPr>
          <w:rFonts w:cs="Arial"/>
          <w:szCs w:val="22"/>
          <w:lang w:eastAsia="el-GR"/>
        </w:rPr>
        <w:t xml:space="preserve"> σενάρια. Το κόστος του υπολογίζεται σε περίπου </w:t>
      </w:r>
      <w:r w:rsidR="0079718F" w:rsidRPr="00392D31">
        <w:rPr>
          <w:rFonts w:cs="Arial"/>
          <w:b/>
          <w:szCs w:val="22"/>
          <w:lang w:eastAsia="el-GR"/>
        </w:rPr>
        <w:t>6</w:t>
      </w:r>
      <w:r w:rsidRPr="00342F00">
        <w:rPr>
          <w:rFonts w:cs="Arial"/>
          <w:b/>
          <w:szCs w:val="22"/>
          <w:lang w:eastAsia="el-GR"/>
        </w:rPr>
        <w:t xml:space="preserve"> δ</w:t>
      </w:r>
      <w:r w:rsidRPr="00306999">
        <w:rPr>
          <w:rFonts w:cs="Arial"/>
          <w:b/>
          <w:szCs w:val="22"/>
          <w:lang w:eastAsia="el-GR"/>
        </w:rPr>
        <w:t>ις €.</w:t>
      </w:r>
    </w:p>
    <w:p w:rsidR="008926F4" w:rsidRPr="00306999" w:rsidRDefault="008926F4" w:rsidP="008C5A95">
      <w:pPr>
        <w:keepNext/>
        <w:keepLines/>
        <w:numPr>
          <w:ilvl w:val="0"/>
          <w:numId w:val="73"/>
        </w:numPr>
        <w:autoSpaceDE/>
        <w:adjustRightInd/>
        <w:rPr>
          <w:rFonts w:cs="Arial"/>
          <w:b/>
          <w:szCs w:val="22"/>
          <w:lang w:eastAsia="el-GR"/>
        </w:rPr>
      </w:pPr>
      <w:r w:rsidRPr="00306999">
        <w:rPr>
          <w:rFonts w:cs="Arial"/>
          <w:b/>
          <w:szCs w:val="22"/>
          <w:lang w:eastAsia="el-GR"/>
        </w:rPr>
        <w:t>Σενάριο 1</w:t>
      </w:r>
    </w:p>
    <w:p w:rsidR="008926F4" w:rsidRPr="00306999" w:rsidRDefault="00612B50" w:rsidP="00306999">
      <w:pPr>
        <w:keepNext/>
        <w:keepLines/>
        <w:autoSpaceDE/>
        <w:adjustRightInd/>
        <w:ind w:left="1080"/>
        <w:rPr>
          <w:rFonts w:cs="Arial"/>
          <w:szCs w:val="22"/>
          <w:lang w:eastAsia="el-GR"/>
        </w:rPr>
      </w:pPr>
      <w:r w:rsidRPr="00612B50">
        <w:rPr>
          <w:rFonts w:cs="Arial"/>
          <w:szCs w:val="22"/>
          <w:lang w:eastAsia="el-GR"/>
        </w:rPr>
        <w:t>Ορθολογικό</w:t>
      </w:r>
      <w:r w:rsidR="008926F4">
        <w:rPr>
          <w:rFonts w:cs="Arial"/>
          <w:szCs w:val="22"/>
          <w:lang w:eastAsia="el-GR"/>
        </w:rPr>
        <w:t xml:space="preserve"> </w:t>
      </w:r>
      <w:r w:rsidR="008926F4" w:rsidRPr="00306999">
        <w:rPr>
          <w:rFonts w:cs="Arial"/>
          <w:szCs w:val="22"/>
          <w:lang w:eastAsia="el-GR"/>
        </w:rPr>
        <w:t>μέγεθος επένδυσης κατά τρόπο τέτοιο</w:t>
      </w:r>
      <w:r w:rsidR="008926F4">
        <w:rPr>
          <w:rFonts w:cs="Arial"/>
          <w:szCs w:val="22"/>
          <w:lang w:eastAsia="el-GR"/>
        </w:rPr>
        <w:t>,</w:t>
      </w:r>
      <w:r w:rsidR="008926F4" w:rsidRPr="00306999">
        <w:rPr>
          <w:rFonts w:cs="Arial"/>
          <w:szCs w:val="22"/>
          <w:lang w:eastAsia="el-GR"/>
        </w:rPr>
        <w:t xml:space="preserve"> ώστε να προωθείται η υλοποίηση των βασικών δικτύων ΔΕΔ-Μ (τα οποία έχουν ορίζοντα υλοποίησης το έτος 2030) και των έργων (κυρίως αναλυτικών δικτύων, τα οποία έχουν ορίζοντα υλοποίησης το 2050) που είναι απαραίτητα για αποτελεσματικότερη «συνεκτικότητα» των δικτύων ή είναι ήδη σε εξέλιξη ή σε προχωρημένο βαθμό ωριμότητας. </w:t>
      </w:r>
    </w:p>
    <w:p w:rsidR="008926F4" w:rsidRPr="00306999" w:rsidRDefault="008926F4" w:rsidP="00306999">
      <w:pPr>
        <w:autoSpaceDE/>
        <w:adjustRightInd/>
        <w:ind w:left="1080"/>
        <w:rPr>
          <w:rFonts w:cs="Arial"/>
          <w:szCs w:val="22"/>
          <w:lang w:eastAsia="el-GR"/>
        </w:rPr>
      </w:pPr>
      <w:r w:rsidRPr="00306999">
        <w:rPr>
          <w:rFonts w:cs="Arial"/>
          <w:szCs w:val="22"/>
          <w:lang w:eastAsia="el-GR"/>
        </w:rPr>
        <w:t>Αναλυτικότερα, παρέχεται έμφαση και προτεραιότητα στις σιδηροδρομικές επενδύσεις, περιλαμβάνοντας την υλοποίηση του βασικού και αναλυτικού δικτύου πλην ορισμένων σιδηροδρομικών συνδέσεων, οι οποίες δεν θεωρούνται βιώσιμες και υλοποιήσιμες εντός του χρονικού ορίζοντα του ΣΠΕΜ.</w:t>
      </w:r>
    </w:p>
    <w:p w:rsidR="008926F4" w:rsidRPr="00306999" w:rsidRDefault="008926F4" w:rsidP="00306999">
      <w:pPr>
        <w:keepNext/>
        <w:keepLines/>
        <w:autoSpaceDE/>
        <w:adjustRightInd/>
        <w:ind w:left="1080"/>
        <w:rPr>
          <w:rFonts w:cs="Arial"/>
          <w:szCs w:val="22"/>
          <w:lang w:eastAsia="el-GR"/>
        </w:rPr>
      </w:pPr>
      <w:r w:rsidRPr="00306999">
        <w:rPr>
          <w:rFonts w:cs="Arial"/>
          <w:szCs w:val="22"/>
          <w:lang w:eastAsia="el-GR"/>
        </w:rPr>
        <w:t xml:space="preserve">Στις οδικές μεταφορές υλοποιείται το βασικό, </w:t>
      </w:r>
      <w:r>
        <w:rPr>
          <w:rFonts w:cs="Arial"/>
          <w:szCs w:val="22"/>
          <w:lang w:eastAsia="el-GR"/>
        </w:rPr>
        <w:t xml:space="preserve">τμήμα από το </w:t>
      </w:r>
      <w:r w:rsidRPr="00306999">
        <w:rPr>
          <w:rFonts w:cs="Arial"/>
          <w:szCs w:val="22"/>
          <w:lang w:eastAsia="el-GR"/>
        </w:rPr>
        <w:t>αναλυτικό δίκτυο και ορισμένα περιφερειακά δίκτυα τα οποία κρίθηκαν υψηλής προτεραιότητας μετά την εφαρμογή πολυκριτηριακής ανάλυσης</w:t>
      </w:r>
      <w:r>
        <w:rPr>
          <w:rFonts w:cs="Arial"/>
          <w:szCs w:val="22"/>
          <w:lang w:eastAsia="el-GR"/>
        </w:rPr>
        <w:t xml:space="preserve"> (βλ. Κεφάλαιο 7)</w:t>
      </w:r>
      <w:r w:rsidRPr="00306999">
        <w:rPr>
          <w:rFonts w:cs="Arial"/>
          <w:szCs w:val="22"/>
          <w:lang w:eastAsia="el-GR"/>
        </w:rPr>
        <w:t xml:space="preserve">. </w:t>
      </w:r>
    </w:p>
    <w:p w:rsidR="008926F4" w:rsidRDefault="008926F4" w:rsidP="00306999">
      <w:pPr>
        <w:autoSpaceDE/>
        <w:adjustRightInd/>
        <w:ind w:left="1080"/>
        <w:rPr>
          <w:rFonts w:cs="Arial"/>
          <w:szCs w:val="22"/>
          <w:lang w:eastAsia="el-GR"/>
        </w:rPr>
      </w:pPr>
      <w:r w:rsidRPr="00306999">
        <w:rPr>
          <w:rFonts w:cs="Arial"/>
          <w:szCs w:val="22"/>
          <w:lang w:eastAsia="el-GR"/>
        </w:rPr>
        <w:t>Όσο αφορά τα υπόλοιπα δίκτυα, υλοποιούνται τα έργα τα οποία είναι συνεχιζόμενα από προηγούμενες προγραμματικές περιόδους και όσα έργα κρίθηκαν ύστερα από την πολυκριτηριακή αξιολόγηση ως έργα υψηλής προτεραιότητας.</w:t>
      </w:r>
    </w:p>
    <w:p w:rsidR="008926F4" w:rsidRPr="00306999" w:rsidRDefault="008926F4" w:rsidP="00306999">
      <w:pPr>
        <w:autoSpaceDE/>
        <w:adjustRightInd/>
        <w:ind w:left="1080"/>
        <w:rPr>
          <w:rFonts w:cs="Arial"/>
          <w:szCs w:val="22"/>
          <w:lang w:eastAsia="el-GR"/>
        </w:rPr>
      </w:pPr>
      <w:r>
        <w:rPr>
          <w:rFonts w:cs="Arial"/>
          <w:szCs w:val="22"/>
          <w:lang w:eastAsia="el-GR"/>
        </w:rPr>
        <w:t xml:space="preserve">Περιλαμβάνονται και οριζόντιες δράσεις κυρίως στον τομέα της οδικής ασφάλειας. </w:t>
      </w:r>
    </w:p>
    <w:p w:rsidR="008926F4" w:rsidRPr="00306999" w:rsidRDefault="008926F4" w:rsidP="00306999">
      <w:pPr>
        <w:autoSpaceDE/>
        <w:adjustRightInd/>
        <w:ind w:left="1080"/>
        <w:rPr>
          <w:rFonts w:cs="Arial"/>
          <w:b/>
          <w:szCs w:val="22"/>
          <w:lang w:eastAsia="el-GR"/>
        </w:rPr>
      </w:pPr>
      <w:r w:rsidRPr="00306999">
        <w:rPr>
          <w:rFonts w:cs="Arial"/>
          <w:b/>
          <w:szCs w:val="22"/>
          <w:lang w:eastAsia="el-GR"/>
        </w:rPr>
        <w:t xml:space="preserve">Το συνολικό κόστος του Σεναρίου 1 ανέρχεται σε περίπου </w:t>
      </w:r>
      <w:r w:rsidR="00B358ED">
        <w:rPr>
          <w:rFonts w:cs="Arial"/>
          <w:b/>
          <w:szCs w:val="22"/>
          <w:lang w:eastAsia="el-GR"/>
        </w:rPr>
        <w:t>10</w:t>
      </w:r>
      <w:r w:rsidRPr="00306999">
        <w:rPr>
          <w:rFonts w:cs="Arial"/>
          <w:b/>
          <w:szCs w:val="22"/>
          <w:lang w:eastAsia="el-GR"/>
        </w:rPr>
        <w:t xml:space="preserve"> δις. €</w:t>
      </w:r>
    </w:p>
    <w:p w:rsidR="008926F4" w:rsidRPr="00306999" w:rsidRDefault="008926F4" w:rsidP="008C5A95">
      <w:pPr>
        <w:numPr>
          <w:ilvl w:val="0"/>
          <w:numId w:val="73"/>
        </w:numPr>
        <w:autoSpaceDE/>
        <w:adjustRightInd/>
        <w:rPr>
          <w:rFonts w:cs="Arial"/>
          <w:b/>
          <w:szCs w:val="22"/>
          <w:lang w:eastAsia="el-GR"/>
        </w:rPr>
      </w:pPr>
      <w:r w:rsidRPr="00306999">
        <w:rPr>
          <w:rFonts w:cs="Arial"/>
          <w:b/>
          <w:szCs w:val="22"/>
          <w:lang w:eastAsia="el-GR"/>
        </w:rPr>
        <w:t>Σενάριο 2</w:t>
      </w:r>
    </w:p>
    <w:p w:rsidR="008926F4" w:rsidRPr="00306999" w:rsidRDefault="008926F4" w:rsidP="00306999">
      <w:pPr>
        <w:autoSpaceDE/>
        <w:adjustRightInd/>
        <w:ind w:left="1080"/>
        <w:rPr>
          <w:rFonts w:cs="Arial"/>
          <w:szCs w:val="22"/>
          <w:lang w:eastAsia="el-GR"/>
        </w:rPr>
      </w:pPr>
      <w:r w:rsidRPr="00306999">
        <w:rPr>
          <w:rFonts w:cs="Arial"/>
          <w:szCs w:val="22"/>
          <w:lang w:eastAsia="el-GR"/>
        </w:rPr>
        <w:t xml:space="preserve">Ευρύτερη επένδυση πλησιέστερα στο στόχο υλοποίησης των βασικών και αναλυτικών δικτύων ΔΕΔ-Μ και με σημαντικότερες επενδύσεις στην προώθηση </w:t>
      </w:r>
      <w:r w:rsidR="007E6A64">
        <w:rPr>
          <w:rFonts w:cs="Arial"/>
          <w:szCs w:val="22"/>
          <w:lang w:eastAsia="el-GR"/>
        </w:rPr>
        <w:t xml:space="preserve">σύνδεσης </w:t>
      </w:r>
      <w:r w:rsidRPr="00306999">
        <w:rPr>
          <w:rFonts w:cs="Arial"/>
          <w:szCs w:val="22"/>
          <w:lang w:eastAsia="el-GR"/>
        </w:rPr>
        <w:t xml:space="preserve">των δευτερευόντων και τριτευόντων κόμβων με σκοπό την υλοποίηση ολοκληρωμένων δικτύων. </w:t>
      </w:r>
    </w:p>
    <w:p w:rsidR="008926F4" w:rsidRPr="00306999" w:rsidRDefault="008926F4" w:rsidP="00306999">
      <w:pPr>
        <w:autoSpaceDE/>
        <w:adjustRightInd/>
        <w:ind w:left="1080"/>
        <w:rPr>
          <w:rFonts w:cs="Arial"/>
          <w:szCs w:val="22"/>
          <w:lang w:eastAsia="el-GR"/>
        </w:rPr>
      </w:pPr>
      <w:r w:rsidRPr="00306999">
        <w:rPr>
          <w:rFonts w:cs="Arial"/>
          <w:szCs w:val="22"/>
          <w:lang w:eastAsia="el-GR"/>
        </w:rPr>
        <w:t>Στον τομέα των σιδηροδρομικών μεταφορών, στον οποίο ήδη από το Σενάριο 1, έχει δοθεί έμφαση και προτεραιότητα στις σχετικές επενδύσεις περιλαμβάνονται πρόσθετες επενδύσεις υλοποίησης των ΔΕΔ-Μ</w:t>
      </w:r>
      <w:r>
        <w:rPr>
          <w:rFonts w:cs="Arial"/>
          <w:szCs w:val="22"/>
          <w:lang w:eastAsia="el-GR"/>
        </w:rPr>
        <w:t xml:space="preserve"> και περαιτέρω ανάπτυξης των συστημάτων μετρό στην Αθήνα και την Θεσσαλονίκη</w:t>
      </w:r>
      <w:r w:rsidRPr="00306999">
        <w:rPr>
          <w:rFonts w:cs="Arial"/>
          <w:szCs w:val="22"/>
          <w:lang w:eastAsia="el-GR"/>
        </w:rPr>
        <w:t xml:space="preserve">. </w:t>
      </w:r>
    </w:p>
    <w:p w:rsidR="008926F4" w:rsidRPr="00306999" w:rsidRDefault="008926F4" w:rsidP="00306999">
      <w:pPr>
        <w:autoSpaceDE/>
        <w:adjustRightInd/>
        <w:ind w:left="1080"/>
        <w:rPr>
          <w:rFonts w:cs="Arial"/>
          <w:szCs w:val="22"/>
          <w:lang w:eastAsia="el-GR"/>
        </w:rPr>
      </w:pPr>
      <w:r w:rsidRPr="00306999">
        <w:rPr>
          <w:rFonts w:cs="Arial"/>
          <w:szCs w:val="22"/>
          <w:lang w:eastAsia="el-GR"/>
        </w:rPr>
        <w:t xml:space="preserve">Τέλος, το σενάριο αυτό περιλαμβάνει πληρέστερη ανάπτυξη οριζόντιων δράσεων. </w:t>
      </w:r>
    </w:p>
    <w:p w:rsidR="008926F4" w:rsidRPr="00306999" w:rsidRDefault="008926F4" w:rsidP="00306999">
      <w:pPr>
        <w:autoSpaceDE/>
        <w:adjustRightInd/>
        <w:ind w:left="1080"/>
        <w:rPr>
          <w:rFonts w:cs="Arial"/>
          <w:b/>
          <w:szCs w:val="22"/>
          <w:lang w:eastAsia="el-GR"/>
        </w:rPr>
      </w:pPr>
      <w:r w:rsidRPr="00306999">
        <w:rPr>
          <w:rFonts w:cs="Arial"/>
          <w:b/>
          <w:szCs w:val="22"/>
          <w:lang w:eastAsia="el-GR"/>
        </w:rPr>
        <w:lastRenderedPageBreak/>
        <w:t>Το συνολικό κόστος του Σεναρίου 2 ανέρχεται σε περίπου 16 δις €.</w:t>
      </w:r>
    </w:p>
    <w:p w:rsidR="008926F4" w:rsidRPr="00306999" w:rsidRDefault="008926F4" w:rsidP="00306999">
      <w:pPr>
        <w:tabs>
          <w:tab w:val="left" w:pos="-720"/>
          <w:tab w:val="left" w:pos="0"/>
        </w:tabs>
        <w:suppressAutoHyphens/>
        <w:autoSpaceDE/>
        <w:autoSpaceDN/>
        <w:adjustRightInd/>
        <w:spacing w:before="240" w:after="240"/>
        <w:rPr>
          <w:rFonts w:cs="Arial"/>
          <w:snapToGrid w:val="0"/>
          <w:spacing w:val="-2"/>
          <w:szCs w:val="22"/>
        </w:rPr>
      </w:pPr>
      <w:r w:rsidRPr="00306999">
        <w:rPr>
          <w:rFonts w:cs="Arial"/>
          <w:snapToGrid w:val="0"/>
          <w:spacing w:val="-2"/>
          <w:szCs w:val="22"/>
        </w:rPr>
        <w:t xml:space="preserve">Τα </w:t>
      </w:r>
      <w:r>
        <w:rPr>
          <w:rFonts w:cs="Arial"/>
          <w:snapToGrid w:val="0"/>
          <w:spacing w:val="-2"/>
          <w:szCs w:val="22"/>
        </w:rPr>
        <w:t xml:space="preserve">κοστολογικά </w:t>
      </w:r>
      <w:r w:rsidRPr="00306999">
        <w:rPr>
          <w:rFonts w:cs="Arial"/>
          <w:snapToGrid w:val="0"/>
          <w:spacing w:val="-2"/>
          <w:szCs w:val="22"/>
        </w:rPr>
        <w:t xml:space="preserve">στοιχεία των εναλλακτικών σεναρίων ΣΠΕΜ παρουσιάζονται σε μεγαλύτερη ανάλυση </w:t>
      </w:r>
      <w:r>
        <w:rPr>
          <w:rFonts w:cs="Arial"/>
          <w:snapToGrid w:val="0"/>
          <w:spacing w:val="-2"/>
          <w:szCs w:val="22"/>
        </w:rPr>
        <w:t xml:space="preserve">(κατά μεταφορικό τομέα) </w:t>
      </w:r>
      <w:r w:rsidRPr="00306999">
        <w:rPr>
          <w:rFonts w:cs="Arial"/>
          <w:snapToGrid w:val="0"/>
          <w:spacing w:val="-2"/>
          <w:szCs w:val="22"/>
        </w:rPr>
        <w:t>στον επόμενο Πίνακα 22.</w:t>
      </w:r>
    </w:p>
    <w:tbl>
      <w:tblPr>
        <w:tblW w:w="5000" w:type="pct"/>
        <w:tblLayout w:type="fixed"/>
        <w:tblLook w:val="00A0" w:firstRow="1" w:lastRow="0" w:firstColumn="1" w:lastColumn="0" w:noHBand="0" w:noVBand="0"/>
      </w:tblPr>
      <w:tblGrid>
        <w:gridCol w:w="2633"/>
        <w:gridCol w:w="2153"/>
        <w:gridCol w:w="1842"/>
        <w:gridCol w:w="1894"/>
      </w:tblGrid>
      <w:tr w:rsidR="008926F4" w:rsidRPr="00306999" w:rsidTr="00392D31">
        <w:trPr>
          <w:cantSplit/>
          <w:trHeight w:hRule="exact" w:val="510"/>
          <w:tblHeader/>
        </w:trPr>
        <w:tc>
          <w:tcPr>
            <w:tcW w:w="1545" w:type="pct"/>
            <w:tcBorders>
              <w:top w:val="single" w:sz="4" w:space="0" w:color="auto"/>
              <w:left w:val="single" w:sz="4" w:space="0" w:color="auto"/>
              <w:bottom w:val="double" w:sz="4" w:space="0" w:color="auto"/>
              <w:right w:val="single" w:sz="4" w:space="0" w:color="auto"/>
            </w:tcBorders>
            <w:shd w:val="clear" w:color="auto" w:fill="B6DDE8"/>
            <w:noWrap/>
            <w:vAlign w:val="center"/>
          </w:tcPr>
          <w:p w:rsidR="008926F4" w:rsidRPr="00306999" w:rsidRDefault="008926F4" w:rsidP="00306999">
            <w:pPr>
              <w:contextualSpacing/>
              <w:jc w:val="left"/>
              <w:rPr>
                <w:b/>
                <w:sz w:val="20"/>
                <w:lang w:eastAsia="el-GR"/>
              </w:rPr>
            </w:pPr>
            <w:r w:rsidRPr="00306999">
              <w:rPr>
                <w:b/>
                <w:sz w:val="20"/>
                <w:lang w:eastAsia="el-GR"/>
              </w:rPr>
              <w:t>Μεταφορικός Τομέας ΣΠΕΜ</w:t>
            </w:r>
          </w:p>
        </w:tc>
        <w:tc>
          <w:tcPr>
            <w:tcW w:w="1263" w:type="pct"/>
            <w:tcBorders>
              <w:top w:val="single" w:sz="4" w:space="0" w:color="auto"/>
              <w:left w:val="nil"/>
              <w:bottom w:val="double" w:sz="4" w:space="0" w:color="auto"/>
              <w:right w:val="single" w:sz="4" w:space="0" w:color="auto"/>
            </w:tcBorders>
            <w:shd w:val="clear" w:color="auto" w:fill="B6DDE8"/>
            <w:vAlign w:val="center"/>
          </w:tcPr>
          <w:p w:rsidR="008926F4" w:rsidRPr="00306999" w:rsidRDefault="008926F4" w:rsidP="00965632">
            <w:pPr>
              <w:contextualSpacing/>
              <w:jc w:val="left"/>
              <w:rPr>
                <w:b/>
                <w:sz w:val="20"/>
                <w:lang w:eastAsia="el-GR"/>
              </w:rPr>
            </w:pPr>
            <w:r>
              <w:rPr>
                <w:b/>
                <w:sz w:val="20"/>
                <w:lang w:eastAsia="el-GR"/>
              </w:rPr>
              <w:t>Σενάριο Βάσης</w:t>
            </w:r>
          </w:p>
        </w:tc>
        <w:tc>
          <w:tcPr>
            <w:tcW w:w="1081" w:type="pct"/>
            <w:tcBorders>
              <w:top w:val="single" w:sz="4" w:space="0" w:color="auto"/>
              <w:left w:val="single" w:sz="4" w:space="0" w:color="auto"/>
              <w:bottom w:val="double" w:sz="4" w:space="0" w:color="auto"/>
              <w:right w:val="single" w:sz="4" w:space="0" w:color="auto"/>
            </w:tcBorders>
            <w:shd w:val="clear" w:color="auto" w:fill="B6DDE8"/>
            <w:noWrap/>
            <w:vAlign w:val="center"/>
          </w:tcPr>
          <w:p w:rsidR="008926F4" w:rsidRPr="00306999" w:rsidRDefault="008926F4" w:rsidP="00306999">
            <w:pPr>
              <w:contextualSpacing/>
              <w:jc w:val="right"/>
              <w:rPr>
                <w:b/>
                <w:sz w:val="20"/>
                <w:lang w:eastAsia="el-GR"/>
              </w:rPr>
            </w:pPr>
            <w:r w:rsidRPr="00306999">
              <w:rPr>
                <w:b/>
                <w:sz w:val="20"/>
                <w:lang w:eastAsia="el-GR"/>
              </w:rPr>
              <w:t>Σενάριο 1</w:t>
            </w:r>
          </w:p>
        </w:tc>
        <w:tc>
          <w:tcPr>
            <w:tcW w:w="1111" w:type="pct"/>
            <w:tcBorders>
              <w:top w:val="single" w:sz="4" w:space="0" w:color="auto"/>
              <w:left w:val="nil"/>
              <w:bottom w:val="double" w:sz="4" w:space="0" w:color="auto"/>
              <w:right w:val="single" w:sz="4" w:space="0" w:color="auto"/>
            </w:tcBorders>
            <w:shd w:val="clear" w:color="auto" w:fill="B6DDE8"/>
            <w:noWrap/>
            <w:vAlign w:val="center"/>
          </w:tcPr>
          <w:p w:rsidR="008926F4" w:rsidRPr="00306999" w:rsidRDefault="008926F4" w:rsidP="00306999">
            <w:pPr>
              <w:contextualSpacing/>
              <w:jc w:val="right"/>
              <w:rPr>
                <w:b/>
                <w:sz w:val="20"/>
                <w:lang w:eastAsia="el-GR"/>
              </w:rPr>
            </w:pPr>
            <w:r w:rsidRPr="00306999">
              <w:rPr>
                <w:b/>
                <w:sz w:val="20"/>
                <w:lang w:eastAsia="el-GR"/>
              </w:rPr>
              <w:t>Σενάριο 2</w:t>
            </w:r>
          </w:p>
        </w:tc>
      </w:tr>
      <w:tr w:rsidR="006206DC" w:rsidRPr="00306999" w:rsidTr="00392D31">
        <w:trPr>
          <w:trHeight w:val="284"/>
        </w:trPr>
        <w:tc>
          <w:tcPr>
            <w:tcW w:w="1545" w:type="pct"/>
            <w:tcBorders>
              <w:top w:val="single" w:sz="4" w:space="0" w:color="auto"/>
              <w:left w:val="single" w:sz="4" w:space="0" w:color="auto"/>
              <w:bottom w:val="single" w:sz="4" w:space="0" w:color="auto"/>
              <w:right w:val="single" w:sz="4" w:space="0" w:color="auto"/>
            </w:tcBorders>
            <w:noWrap/>
            <w:vAlign w:val="bottom"/>
          </w:tcPr>
          <w:p w:rsidR="006206DC" w:rsidRPr="00306999" w:rsidRDefault="006206DC" w:rsidP="00306999">
            <w:pPr>
              <w:spacing w:after="0"/>
              <w:rPr>
                <w:rFonts w:cs="Arial"/>
                <w:color w:val="000000"/>
                <w:sz w:val="20"/>
                <w:szCs w:val="20"/>
                <w:lang w:eastAsia="el-GR"/>
              </w:rPr>
            </w:pPr>
            <w:r w:rsidRPr="00306999">
              <w:rPr>
                <w:rFonts w:cs="Arial"/>
                <w:color w:val="000000"/>
                <w:sz w:val="20"/>
                <w:szCs w:val="20"/>
                <w:lang w:eastAsia="el-GR"/>
              </w:rPr>
              <w:t>Οδικές Μεταφορές</w:t>
            </w:r>
          </w:p>
        </w:tc>
        <w:tc>
          <w:tcPr>
            <w:tcW w:w="1263" w:type="pct"/>
            <w:tcBorders>
              <w:top w:val="single" w:sz="4" w:space="0" w:color="auto"/>
              <w:left w:val="nil"/>
              <w:bottom w:val="single" w:sz="4" w:space="0" w:color="auto"/>
              <w:right w:val="single" w:sz="4" w:space="0" w:color="auto"/>
            </w:tcBorders>
            <w:vAlign w:val="center"/>
          </w:tcPr>
          <w:p w:rsidR="006206DC" w:rsidRPr="008C5A95" w:rsidRDefault="006206DC" w:rsidP="008C5A95">
            <w:pPr>
              <w:spacing w:after="0"/>
              <w:jc w:val="right"/>
              <w:rPr>
                <w:rFonts w:cs="Arial"/>
                <w:color w:val="000000"/>
                <w:sz w:val="20"/>
                <w:szCs w:val="20"/>
                <w:lang w:eastAsia="el-GR"/>
              </w:rPr>
            </w:pPr>
            <w:r w:rsidRPr="0081046D">
              <w:rPr>
                <w:rFonts w:cs="Arial"/>
                <w:color w:val="000000"/>
                <w:sz w:val="20"/>
                <w:szCs w:val="20"/>
                <w:lang w:eastAsia="el-GR"/>
              </w:rPr>
              <w:t>2.140.408.032</w:t>
            </w:r>
          </w:p>
        </w:tc>
        <w:tc>
          <w:tcPr>
            <w:tcW w:w="1081" w:type="pct"/>
            <w:tcBorders>
              <w:top w:val="single" w:sz="4" w:space="0" w:color="auto"/>
              <w:left w:val="single" w:sz="4" w:space="0" w:color="auto"/>
              <w:bottom w:val="single" w:sz="4" w:space="0" w:color="auto"/>
              <w:right w:val="single" w:sz="4" w:space="0" w:color="auto"/>
            </w:tcBorders>
            <w:noWrap/>
            <w:vAlign w:val="bottom"/>
          </w:tcPr>
          <w:p w:rsidR="006206DC" w:rsidRPr="00982B52" w:rsidRDefault="00B32C44" w:rsidP="00982B52">
            <w:pPr>
              <w:spacing w:after="0"/>
              <w:jc w:val="right"/>
              <w:rPr>
                <w:rFonts w:cs="Arial"/>
                <w:color w:val="000000"/>
                <w:sz w:val="20"/>
                <w:szCs w:val="20"/>
                <w:lang w:eastAsia="el-GR"/>
              </w:rPr>
            </w:pPr>
            <w:r w:rsidRPr="00982B52">
              <w:rPr>
                <w:rFonts w:cs="Arial"/>
                <w:color w:val="000000"/>
                <w:sz w:val="20"/>
                <w:szCs w:val="20"/>
                <w:lang w:eastAsia="el-GR"/>
              </w:rPr>
              <w:t>3.</w:t>
            </w:r>
            <w:r w:rsidR="00982B52">
              <w:rPr>
                <w:rFonts w:cs="Arial"/>
                <w:color w:val="000000"/>
                <w:sz w:val="20"/>
                <w:szCs w:val="20"/>
                <w:lang w:eastAsia="el-GR"/>
              </w:rPr>
              <w:t>6</w:t>
            </w:r>
            <w:r w:rsidRPr="00982B52">
              <w:rPr>
                <w:rFonts w:cs="Arial"/>
                <w:color w:val="000000"/>
                <w:sz w:val="20"/>
                <w:szCs w:val="20"/>
                <w:lang w:eastAsia="el-GR"/>
              </w:rPr>
              <w:t>19.074.699</w:t>
            </w:r>
          </w:p>
        </w:tc>
        <w:tc>
          <w:tcPr>
            <w:tcW w:w="1111" w:type="pct"/>
            <w:tcBorders>
              <w:top w:val="single" w:sz="4" w:space="0" w:color="auto"/>
              <w:left w:val="nil"/>
              <w:bottom w:val="single" w:sz="4" w:space="0" w:color="auto"/>
              <w:right w:val="single" w:sz="4" w:space="0" w:color="auto"/>
            </w:tcBorders>
            <w:noWrap/>
            <w:vAlign w:val="bottom"/>
          </w:tcPr>
          <w:p w:rsidR="006206DC" w:rsidRPr="00306999" w:rsidRDefault="00342F00" w:rsidP="00392D31">
            <w:pPr>
              <w:spacing w:after="0"/>
              <w:jc w:val="right"/>
              <w:rPr>
                <w:rFonts w:cs="Arial"/>
                <w:color w:val="000000"/>
                <w:sz w:val="20"/>
                <w:szCs w:val="20"/>
                <w:u w:color="000000"/>
                <w:lang w:val="en-US" w:eastAsia="el-GR"/>
              </w:rPr>
            </w:pPr>
            <w:r>
              <w:rPr>
                <w:rFonts w:cs="Arial"/>
                <w:color w:val="000000"/>
                <w:sz w:val="20"/>
                <w:szCs w:val="20"/>
                <w:lang w:eastAsia="el-GR"/>
              </w:rPr>
              <w:t>4.846.412.342</w:t>
            </w:r>
          </w:p>
        </w:tc>
      </w:tr>
      <w:tr w:rsidR="006206DC" w:rsidRPr="00306999" w:rsidTr="00392D31">
        <w:trPr>
          <w:trHeight w:val="284"/>
        </w:trPr>
        <w:tc>
          <w:tcPr>
            <w:tcW w:w="1545" w:type="pct"/>
            <w:tcBorders>
              <w:top w:val="nil"/>
              <w:left w:val="single" w:sz="4" w:space="0" w:color="auto"/>
              <w:bottom w:val="single" w:sz="4" w:space="0" w:color="auto"/>
              <w:right w:val="single" w:sz="4" w:space="0" w:color="auto"/>
            </w:tcBorders>
            <w:vAlign w:val="bottom"/>
          </w:tcPr>
          <w:p w:rsidR="006206DC" w:rsidRPr="00306999" w:rsidRDefault="006206DC" w:rsidP="00306999">
            <w:pPr>
              <w:spacing w:after="0"/>
              <w:rPr>
                <w:rFonts w:cs="Arial"/>
                <w:color w:val="000000"/>
                <w:sz w:val="20"/>
                <w:szCs w:val="20"/>
                <w:lang w:eastAsia="el-GR"/>
              </w:rPr>
            </w:pPr>
            <w:r w:rsidRPr="00306999">
              <w:rPr>
                <w:rFonts w:cs="Arial"/>
                <w:color w:val="000000"/>
                <w:sz w:val="20"/>
                <w:szCs w:val="20"/>
                <w:lang w:eastAsia="el-GR"/>
              </w:rPr>
              <w:t>Σιδηρόδρομος</w:t>
            </w:r>
          </w:p>
        </w:tc>
        <w:tc>
          <w:tcPr>
            <w:tcW w:w="1263" w:type="pct"/>
            <w:tcBorders>
              <w:top w:val="nil"/>
              <w:left w:val="nil"/>
              <w:bottom w:val="single" w:sz="4" w:space="0" w:color="auto"/>
              <w:right w:val="single" w:sz="4" w:space="0" w:color="auto"/>
            </w:tcBorders>
            <w:vAlign w:val="center"/>
          </w:tcPr>
          <w:p w:rsidR="006206DC" w:rsidRPr="008C5A95" w:rsidRDefault="006206DC" w:rsidP="008C5A95">
            <w:pPr>
              <w:spacing w:after="0"/>
              <w:jc w:val="right"/>
              <w:rPr>
                <w:rFonts w:cs="Arial"/>
                <w:color w:val="000000"/>
                <w:sz w:val="20"/>
                <w:szCs w:val="20"/>
                <w:lang w:eastAsia="el-GR"/>
              </w:rPr>
            </w:pPr>
            <w:r w:rsidRPr="0081046D">
              <w:rPr>
                <w:rFonts w:cs="Arial"/>
                <w:color w:val="000000"/>
                <w:sz w:val="20"/>
                <w:szCs w:val="20"/>
                <w:lang w:eastAsia="el-GR"/>
              </w:rPr>
              <w:t>1.822.738.060</w:t>
            </w:r>
          </w:p>
        </w:tc>
        <w:tc>
          <w:tcPr>
            <w:tcW w:w="1081" w:type="pct"/>
            <w:tcBorders>
              <w:top w:val="nil"/>
              <w:left w:val="single" w:sz="4" w:space="0" w:color="auto"/>
              <w:bottom w:val="single" w:sz="4" w:space="0" w:color="auto"/>
              <w:right w:val="single" w:sz="4" w:space="0" w:color="auto"/>
            </w:tcBorders>
            <w:noWrap/>
            <w:vAlign w:val="bottom"/>
          </w:tcPr>
          <w:p w:rsidR="006206DC" w:rsidRPr="00982B52" w:rsidRDefault="00982B52" w:rsidP="00982B52">
            <w:pPr>
              <w:spacing w:after="0"/>
              <w:jc w:val="right"/>
              <w:rPr>
                <w:rFonts w:cs="Arial"/>
                <w:color w:val="000000"/>
                <w:sz w:val="20"/>
                <w:szCs w:val="20"/>
                <w:lang w:eastAsia="el-GR"/>
              </w:rPr>
            </w:pPr>
            <w:r>
              <w:rPr>
                <w:rFonts w:cs="Arial"/>
                <w:color w:val="000000"/>
                <w:sz w:val="20"/>
                <w:szCs w:val="20"/>
                <w:lang w:eastAsia="el-GR"/>
              </w:rPr>
              <w:t>3</w:t>
            </w:r>
            <w:r w:rsidR="00B32C44" w:rsidRPr="00982B52">
              <w:rPr>
                <w:rFonts w:cs="Arial"/>
                <w:color w:val="000000"/>
                <w:sz w:val="20"/>
                <w:szCs w:val="20"/>
                <w:lang w:eastAsia="el-GR"/>
              </w:rPr>
              <w:t>.</w:t>
            </w:r>
            <w:r>
              <w:rPr>
                <w:rFonts w:cs="Arial"/>
                <w:color w:val="000000"/>
                <w:sz w:val="20"/>
                <w:szCs w:val="20"/>
                <w:lang w:eastAsia="el-GR"/>
              </w:rPr>
              <w:t>1</w:t>
            </w:r>
            <w:r w:rsidR="00B32C44" w:rsidRPr="00982B52">
              <w:rPr>
                <w:rFonts w:cs="Arial"/>
                <w:color w:val="000000"/>
                <w:sz w:val="20"/>
                <w:szCs w:val="20"/>
                <w:lang w:eastAsia="el-GR"/>
              </w:rPr>
              <w:t>63.567.352</w:t>
            </w:r>
          </w:p>
        </w:tc>
        <w:tc>
          <w:tcPr>
            <w:tcW w:w="1111" w:type="pct"/>
            <w:tcBorders>
              <w:top w:val="nil"/>
              <w:left w:val="nil"/>
              <w:bottom w:val="single" w:sz="4" w:space="0" w:color="auto"/>
              <w:right w:val="single" w:sz="4" w:space="0" w:color="auto"/>
            </w:tcBorders>
            <w:noWrap/>
            <w:vAlign w:val="bottom"/>
          </w:tcPr>
          <w:p w:rsidR="006206DC" w:rsidRPr="00392D31" w:rsidRDefault="00342F00" w:rsidP="00392D31">
            <w:pPr>
              <w:spacing w:after="0"/>
              <w:jc w:val="right"/>
              <w:rPr>
                <w:rFonts w:cs="Arial"/>
                <w:color w:val="000000"/>
                <w:sz w:val="20"/>
                <w:szCs w:val="20"/>
                <w:lang w:eastAsia="el-GR"/>
              </w:rPr>
            </w:pPr>
            <w:r>
              <w:rPr>
                <w:rFonts w:cs="Arial"/>
                <w:color w:val="000000"/>
                <w:sz w:val="20"/>
                <w:szCs w:val="20"/>
                <w:lang w:eastAsia="el-GR"/>
              </w:rPr>
              <w:t>4.015.367.352</w:t>
            </w:r>
          </w:p>
        </w:tc>
      </w:tr>
      <w:tr w:rsidR="006206DC" w:rsidRPr="00306999" w:rsidTr="00392D31">
        <w:trPr>
          <w:trHeight w:val="284"/>
        </w:trPr>
        <w:tc>
          <w:tcPr>
            <w:tcW w:w="1545" w:type="pct"/>
            <w:tcBorders>
              <w:top w:val="nil"/>
              <w:left w:val="single" w:sz="4" w:space="0" w:color="auto"/>
              <w:bottom w:val="single" w:sz="4" w:space="0" w:color="auto"/>
              <w:right w:val="single" w:sz="4" w:space="0" w:color="auto"/>
            </w:tcBorders>
            <w:vAlign w:val="bottom"/>
          </w:tcPr>
          <w:p w:rsidR="006206DC" w:rsidRPr="00306999" w:rsidRDefault="006206DC" w:rsidP="00306999">
            <w:pPr>
              <w:spacing w:after="0"/>
              <w:rPr>
                <w:rFonts w:cs="Arial"/>
                <w:color w:val="000000"/>
                <w:sz w:val="20"/>
                <w:szCs w:val="20"/>
                <w:lang w:eastAsia="el-GR"/>
              </w:rPr>
            </w:pPr>
            <w:r w:rsidRPr="00306999">
              <w:rPr>
                <w:rFonts w:cs="Arial"/>
                <w:color w:val="000000"/>
                <w:sz w:val="20"/>
                <w:szCs w:val="20"/>
                <w:lang w:eastAsia="el-GR"/>
              </w:rPr>
              <w:t>Αερομεταφορές</w:t>
            </w:r>
          </w:p>
        </w:tc>
        <w:tc>
          <w:tcPr>
            <w:tcW w:w="1263" w:type="pct"/>
            <w:tcBorders>
              <w:top w:val="nil"/>
              <w:left w:val="nil"/>
              <w:bottom w:val="single" w:sz="4" w:space="0" w:color="auto"/>
              <w:right w:val="single" w:sz="4" w:space="0" w:color="auto"/>
            </w:tcBorders>
            <w:vAlign w:val="center"/>
          </w:tcPr>
          <w:p w:rsidR="006206DC" w:rsidRPr="008C5A95" w:rsidRDefault="006206DC" w:rsidP="008C5A95">
            <w:pPr>
              <w:spacing w:after="0"/>
              <w:jc w:val="right"/>
              <w:rPr>
                <w:rFonts w:cs="Arial"/>
                <w:color w:val="000000"/>
                <w:sz w:val="20"/>
                <w:szCs w:val="20"/>
                <w:lang w:eastAsia="el-GR"/>
              </w:rPr>
            </w:pPr>
            <w:r w:rsidRPr="008C5A95">
              <w:rPr>
                <w:rFonts w:cs="Arial"/>
                <w:color w:val="000000"/>
                <w:sz w:val="20"/>
                <w:szCs w:val="20"/>
                <w:lang w:eastAsia="el-GR"/>
              </w:rPr>
              <w:t>72.951.323</w:t>
            </w:r>
          </w:p>
        </w:tc>
        <w:tc>
          <w:tcPr>
            <w:tcW w:w="1081" w:type="pct"/>
            <w:tcBorders>
              <w:top w:val="nil"/>
              <w:left w:val="single" w:sz="4" w:space="0" w:color="auto"/>
              <w:bottom w:val="single" w:sz="4" w:space="0" w:color="auto"/>
              <w:right w:val="single" w:sz="4" w:space="0" w:color="auto"/>
            </w:tcBorders>
            <w:noWrap/>
            <w:vAlign w:val="bottom"/>
          </w:tcPr>
          <w:p w:rsidR="006206DC" w:rsidRPr="00982B52" w:rsidRDefault="00B32C44" w:rsidP="00392D31">
            <w:pPr>
              <w:spacing w:after="0"/>
              <w:jc w:val="right"/>
              <w:rPr>
                <w:rFonts w:cs="Arial"/>
                <w:color w:val="000000"/>
                <w:sz w:val="20"/>
                <w:szCs w:val="20"/>
                <w:lang w:eastAsia="el-GR"/>
              </w:rPr>
            </w:pPr>
            <w:r w:rsidRPr="00982B52">
              <w:rPr>
                <w:rFonts w:cs="Arial"/>
                <w:color w:val="000000"/>
                <w:sz w:val="20"/>
                <w:szCs w:val="20"/>
                <w:lang w:eastAsia="el-GR"/>
              </w:rPr>
              <w:t>72.951.323</w:t>
            </w:r>
          </w:p>
        </w:tc>
        <w:tc>
          <w:tcPr>
            <w:tcW w:w="1111" w:type="pct"/>
            <w:tcBorders>
              <w:top w:val="nil"/>
              <w:left w:val="nil"/>
              <w:bottom w:val="single" w:sz="4" w:space="0" w:color="auto"/>
              <w:right w:val="single" w:sz="4" w:space="0" w:color="auto"/>
            </w:tcBorders>
            <w:noWrap/>
            <w:vAlign w:val="bottom"/>
          </w:tcPr>
          <w:p w:rsidR="006206DC" w:rsidRPr="00392D31" w:rsidRDefault="00342F00" w:rsidP="00392D31">
            <w:pPr>
              <w:spacing w:after="0"/>
              <w:jc w:val="right"/>
              <w:rPr>
                <w:rFonts w:cs="Arial"/>
                <w:color w:val="000000"/>
                <w:sz w:val="20"/>
                <w:szCs w:val="20"/>
                <w:lang w:eastAsia="el-GR"/>
              </w:rPr>
            </w:pPr>
            <w:r>
              <w:rPr>
                <w:rFonts w:cs="Arial"/>
                <w:color w:val="000000"/>
                <w:sz w:val="20"/>
                <w:szCs w:val="20"/>
                <w:lang w:eastAsia="el-GR"/>
              </w:rPr>
              <w:t>387.793.723</w:t>
            </w:r>
          </w:p>
        </w:tc>
      </w:tr>
      <w:tr w:rsidR="00B32C44" w:rsidRPr="00306999" w:rsidTr="00392D31">
        <w:trPr>
          <w:trHeight w:val="284"/>
        </w:trPr>
        <w:tc>
          <w:tcPr>
            <w:tcW w:w="1545" w:type="pct"/>
            <w:tcBorders>
              <w:top w:val="nil"/>
              <w:left w:val="single" w:sz="4" w:space="0" w:color="auto"/>
              <w:bottom w:val="single" w:sz="4" w:space="0" w:color="auto"/>
              <w:right w:val="single" w:sz="4" w:space="0" w:color="auto"/>
            </w:tcBorders>
            <w:vAlign w:val="bottom"/>
          </w:tcPr>
          <w:p w:rsidR="00B32C44" w:rsidRPr="00306999" w:rsidRDefault="00B32C44" w:rsidP="00306999">
            <w:pPr>
              <w:spacing w:after="0"/>
              <w:rPr>
                <w:rFonts w:cs="Arial"/>
                <w:color w:val="000000"/>
                <w:sz w:val="20"/>
                <w:szCs w:val="20"/>
                <w:lang w:eastAsia="el-GR"/>
              </w:rPr>
            </w:pPr>
            <w:r w:rsidRPr="00306999">
              <w:rPr>
                <w:rFonts w:cs="Arial"/>
                <w:color w:val="000000"/>
                <w:sz w:val="20"/>
                <w:szCs w:val="20"/>
                <w:lang w:eastAsia="el-GR"/>
              </w:rPr>
              <w:t>Θαλάσσιες Μεταφορές</w:t>
            </w:r>
          </w:p>
        </w:tc>
        <w:tc>
          <w:tcPr>
            <w:tcW w:w="1263" w:type="pct"/>
            <w:tcBorders>
              <w:top w:val="nil"/>
              <w:left w:val="nil"/>
              <w:bottom w:val="single" w:sz="4" w:space="0" w:color="auto"/>
              <w:right w:val="single" w:sz="4" w:space="0" w:color="auto"/>
            </w:tcBorders>
            <w:vAlign w:val="bottom"/>
          </w:tcPr>
          <w:p w:rsidR="00B32C44" w:rsidRPr="008C5A95" w:rsidRDefault="00B32C44" w:rsidP="008C5A95">
            <w:pPr>
              <w:spacing w:after="0"/>
              <w:jc w:val="right"/>
              <w:rPr>
                <w:rFonts w:cs="Arial"/>
                <w:color w:val="000000"/>
                <w:sz w:val="20"/>
                <w:szCs w:val="20"/>
                <w:lang w:eastAsia="el-GR"/>
              </w:rPr>
            </w:pPr>
            <w:r w:rsidRPr="00276A53">
              <w:rPr>
                <w:rFonts w:cs="Arial"/>
                <w:color w:val="000000"/>
                <w:sz w:val="20"/>
                <w:szCs w:val="20"/>
                <w:lang w:eastAsia="el-GR"/>
              </w:rPr>
              <w:t>106.913.062</w:t>
            </w:r>
          </w:p>
        </w:tc>
        <w:tc>
          <w:tcPr>
            <w:tcW w:w="1081" w:type="pct"/>
            <w:tcBorders>
              <w:top w:val="nil"/>
              <w:left w:val="single" w:sz="4" w:space="0" w:color="auto"/>
              <w:bottom w:val="single" w:sz="4" w:space="0" w:color="auto"/>
              <w:right w:val="single" w:sz="4" w:space="0" w:color="auto"/>
            </w:tcBorders>
            <w:noWrap/>
            <w:vAlign w:val="bottom"/>
          </w:tcPr>
          <w:p w:rsidR="00B32C44" w:rsidRPr="00982B52" w:rsidDel="00B32C44" w:rsidRDefault="00B32C44" w:rsidP="00B32C44">
            <w:pPr>
              <w:spacing w:after="0"/>
              <w:jc w:val="right"/>
              <w:rPr>
                <w:rFonts w:cs="Arial"/>
                <w:color w:val="000000"/>
                <w:sz w:val="20"/>
                <w:szCs w:val="20"/>
                <w:lang w:eastAsia="el-GR"/>
              </w:rPr>
            </w:pPr>
            <w:r w:rsidRPr="00982B52">
              <w:rPr>
                <w:rFonts w:cs="Arial"/>
                <w:color w:val="000000"/>
                <w:sz w:val="20"/>
                <w:szCs w:val="20"/>
                <w:lang w:eastAsia="el-GR"/>
              </w:rPr>
              <w:t>106.913.062</w:t>
            </w:r>
          </w:p>
        </w:tc>
        <w:tc>
          <w:tcPr>
            <w:tcW w:w="1111" w:type="pct"/>
            <w:tcBorders>
              <w:top w:val="nil"/>
              <w:left w:val="nil"/>
              <w:bottom w:val="single" w:sz="4" w:space="0" w:color="auto"/>
              <w:right w:val="single" w:sz="4" w:space="0" w:color="auto"/>
            </w:tcBorders>
            <w:noWrap/>
            <w:vAlign w:val="bottom"/>
          </w:tcPr>
          <w:p w:rsidR="00B32C44" w:rsidRPr="00306999" w:rsidDel="00342F00" w:rsidRDefault="00B32C44">
            <w:pPr>
              <w:spacing w:after="0"/>
              <w:jc w:val="right"/>
              <w:rPr>
                <w:rFonts w:cs="Arial"/>
                <w:color w:val="000000"/>
                <w:sz w:val="20"/>
                <w:szCs w:val="20"/>
                <w:lang w:val="en-US" w:eastAsia="el-GR"/>
              </w:rPr>
            </w:pPr>
            <w:r>
              <w:rPr>
                <w:rFonts w:cs="Arial"/>
                <w:color w:val="000000"/>
                <w:sz w:val="20"/>
                <w:szCs w:val="20"/>
                <w:lang w:val="en-US" w:eastAsia="el-GR"/>
              </w:rPr>
              <w:t>149.913.062</w:t>
            </w:r>
          </w:p>
        </w:tc>
      </w:tr>
      <w:tr w:rsidR="006206DC" w:rsidRPr="00306999" w:rsidTr="00392D31">
        <w:trPr>
          <w:trHeight w:val="284"/>
        </w:trPr>
        <w:tc>
          <w:tcPr>
            <w:tcW w:w="1545" w:type="pct"/>
            <w:tcBorders>
              <w:top w:val="nil"/>
              <w:left w:val="single" w:sz="4" w:space="0" w:color="auto"/>
              <w:bottom w:val="single" w:sz="4" w:space="0" w:color="auto"/>
              <w:right w:val="single" w:sz="4" w:space="0" w:color="auto"/>
            </w:tcBorders>
            <w:vAlign w:val="bottom"/>
          </w:tcPr>
          <w:p w:rsidR="006206DC" w:rsidRPr="00306999" w:rsidRDefault="006206DC" w:rsidP="00306999">
            <w:pPr>
              <w:spacing w:after="0"/>
              <w:rPr>
                <w:rFonts w:cs="Arial"/>
                <w:color w:val="000000"/>
                <w:sz w:val="20"/>
                <w:szCs w:val="20"/>
                <w:lang w:eastAsia="el-GR"/>
              </w:rPr>
            </w:pPr>
            <w:r w:rsidRPr="00306999">
              <w:rPr>
                <w:rFonts w:cs="Arial"/>
                <w:color w:val="000000"/>
                <w:sz w:val="20"/>
                <w:szCs w:val="20"/>
                <w:lang w:eastAsia="el-GR"/>
              </w:rPr>
              <w:t>Αστικές Συγκοινωνίες</w:t>
            </w:r>
          </w:p>
        </w:tc>
        <w:tc>
          <w:tcPr>
            <w:tcW w:w="1263" w:type="pct"/>
            <w:tcBorders>
              <w:top w:val="nil"/>
              <w:left w:val="nil"/>
              <w:bottom w:val="single" w:sz="4" w:space="0" w:color="auto"/>
              <w:right w:val="single" w:sz="4" w:space="0" w:color="auto"/>
            </w:tcBorders>
            <w:vAlign w:val="center"/>
          </w:tcPr>
          <w:p w:rsidR="006206DC" w:rsidRPr="008C5A95" w:rsidRDefault="006206DC" w:rsidP="008C5A95">
            <w:pPr>
              <w:spacing w:after="0"/>
              <w:jc w:val="right"/>
              <w:rPr>
                <w:rFonts w:cs="Arial"/>
                <w:color w:val="000000"/>
                <w:sz w:val="20"/>
                <w:szCs w:val="20"/>
                <w:lang w:eastAsia="el-GR"/>
              </w:rPr>
            </w:pPr>
            <w:r w:rsidRPr="0081046D">
              <w:rPr>
                <w:rFonts w:cs="Arial"/>
                <w:color w:val="000000"/>
                <w:sz w:val="20"/>
                <w:szCs w:val="20"/>
                <w:lang w:eastAsia="el-GR"/>
              </w:rPr>
              <w:t>1.661.887.803</w:t>
            </w:r>
          </w:p>
        </w:tc>
        <w:tc>
          <w:tcPr>
            <w:tcW w:w="1081" w:type="pct"/>
            <w:tcBorders>
              <w:top w:val="nil"/>
              <w:left w:val="single" w:sz="4" w:space="0" w:color="auto"/>
              <w:bottom w:val="single" w:sz="4" w:space="0" w:color="auto"/>
              <w:right w:val="single" w:sz="4" w:space="0" w:color="auto"/>
            </w:tcBorders>
            <w:noWrap/>
            <w:vAlign w:val="bottom"/>
          </w:tcPr>
          <w:p w:rsidR="006206DC" w:rsidRPr="00982B52" w:rsidRDefault="006206DC" w:rsidP="00392D31">
            <w:pPr>
              <w:spacing w:after="0"/>
              <w:jc w:val="right"/>
              <w:rPr>
                <w:rFonts w:cs="Arial"/>
                <w:color w:val="000000"/>
                <w:sz w:val="20"/>
                <w:szCs w:val="20"/>
                <w:lang w:eastAsia="el-GR"/>
              </w:rPr>
            </w:pPr>
            <w:r w:rsidRPr="00982B52">
              <w:rPr>
                <w:rFonts w:cs="Arial"/>
                <w:color w:val="000000"/>
                <w:sz w:val="20"/>
                <w:szCs w:val="20"/>
                <w:lang w:eastAsia="el-GR"/>
              </w:rPr>
              <w:t>2.</w:t>
            </w:r>
            <w:r w:rsidR="00982B52">
              <w:rPr>
                <w:rFonts w:cs="Arial"/>
                <w:color w:val="000000"/>
                <w:sz w:val="20"/>
                <w:szCs w:val="20"/>
                <w:lang w:eastAsia="el-GR"/>
              </w:rPr>
              <w:t>3</w:t>
            </w:r>
            <w:r w:rsidR="00B32C44" w:rsidRPr="00982B52">
              <w:rPr>
                <w:rFonts w:cs="Arial"/>
                <w:color w:val="000000"/>
                <w:sz w:val="20"/>
                <w:szCs w:val="20"/>
                <w:lang w:eastAsia="el-GR"/>
              </w:rPr>
              <w:t>28.554.469</w:t>
            </w:r>
          </w:p>
        </w:tc>
        <w:tc>
          <w:tcPr>
            <w:tcW w:w="1111" w:type="pct"/>
            <w:tcBorders>
              <w:top w:val="nil"/>
              <w:left w:val="nil"/>
              <w:bottom w:val="single" w:sz="4" w:space="0" w:color="auto"/>
              <w:right w:val="single" w:sz="4" w:space="0" w:color="auto"/>
            </w:tcBorders>
            <w:noWrap/>
            <w:vAlign w:val="bottom"/>
          </w:tcPr>
          <w:p w:rsidR="006206DC" w:rsidRPr="00392D31" w:rsidRDefault="00342F00" w:rsidP="00392D31">
            <w:pPr>
              <w:spacing w:after="0"/>
              <w:jc w:val="right"/>
              <w:rPr>
                <w:rFonts w:cs="Arial"/>
                <w:color w:val="000000"/>
                <w:sz w:val="20"/>
                <w:szCs w:val="20"/>
                <w:lang w:eastAsia="el-GR"/>
              </w:rPr>
            </w:pPr>
            <w:r>
              <w:rPr>
                <w:rFonts w:cs="Arial"/>
                <w:color w:val="000000"/>
                <w:sz w:val="20"/>
                <w:szCs w:val="20"/>
                <w:lang w:eastAsia="el-GR"/>
              </w:rPr>
              <w:t>5.729.246.282</w:t>
            </w:r>
          </w:p>
        </w:tc>
      </w:tr>
      <w:tr w:rsidR="006206DC" w:rsidRPr="00306999" w:rsidTr="00392D31">
        <w:trPr>
          <w:trHeight w:val="284"/>
        </w:trPr>
        <w:tc>
          <w:tcPr>
            <w:tcW w:w="1545" w:type="pct"/>
            <w:tcBorders>
              <w:top w:val="nil"/>
              <w:left w:val="single" w:sz="4" w:space="0" w:color="auto"/>
              <w:bottom w:val="single" w:sz="4" w:space="0" w:color="auto"/>
              <w:right w:val="single" w:sz="4" w:space="0" w:color="auto"/>
            </w:tcBorders>
            <w:vAlign w:val="bottom"/>
          </w:tcPr>
          <w:p w:rsidR="006206DC" w:rsidRPr="00306999" w:rsidRDefault="006206DC" w:rsidP="00306999">
            <w:pPr>
              <w:spacing w:after="0"/>
              <w:rPr>
                <w:rFonts w:cs="Arial"/>
                <w:color w:val="000000"/>
                <w:sz w:val="20"/>
                <w:szCs w:val="20"/>
                <w:lang w:eastAsia="el-GR"/>
              </w:rPr>
            </w:pPr>
            <w:r w:rsidRPr="00306999">
              <w:rPr>
                <w:rFonts w:cs="Arial"/>
                <w:color w:val="000000"/>
                <w:sz w:val="20"/>
                <w:szCs w:val="20"/>
                <w:lang w:eastAsia="el-GR"/>
              </w:rPr>
              <w:t>Οριζόντιες Δράσεις</w:t>
            </w:r>
          </w:p>
        </w:tc>
        <w:tc>
          <w:tcPr>
            <w:tcW w:w="1263" w:type="pct"/>
            <w:tcBorders>
              <w:top w:val="nil"/>
              <w:left w:val="nil"/>
              <w:bottom w:val="single" w:sz="4" w:space="0" w:color="auto"/>
              <w:right w:val="single" w:sz="4" w:space="0" w:color="auto"/>
            </w:tcBorders>
            <w:vAlign w:val="center"/>
          </w:tcPr>
          <w:p w:rsidR="006206DC" w:rsidRPr="008C5A95" w:rsidRDefault="0079718F" w:rsidP="008C5A95">
            <w:pPr>
              <w:spacing w:after="0"/>
              <w:jc w:val="right"/>
              <w:rPr>
                <w:rFonts w:cs="Arial"/>
                <w:color w:val="000000"/>
                <w:sz w:val="20"/>
                <w:szCs w:val="20"/>
                <w:lang w:eastAsia="el-GR"/>
              </w:rPr>
            </w:pPr>
            <w:r>
              <w:rPr>
                <w:rFonts w:cs="Arial"/>
                <w:color w:val="000000"/>
                <w:sz w:val="20"/>
                <w:szCs w:val="20"/>
                <w:lang w:eastAsia="el-GR"/>
              </w:rPr>
              <w:t>200.000.000</w:t>
            </w:r>
          </w:p>
        </w:tc>
        <w:tc>
          <w:tcPr>
            <w:tcW w:w="1081" w:type="pct"/>
            <w:tcBorders>
              <w:top w:val="nil"/>
              <w:left w:val="single" w:sz="4" w:space="0" w:color="auto"/>
              <w:bottom w:val="single" w:sz="4" w:space="0" w:color="auto"/>
              <w:right w:val="single" w:sz="4" w:space="0" w:color="auto"/>
            </w:tcBorders>
            <w:noWrap/>
            <w:vAlign w:val="bottom"/>
          </w:tcPr>
          <w:p w:rsidR="006206DC" w:rsidRPr="00982B52" w:rsidRDefault="006206DC" w:rsidP="00306999">
            <w:pPr>
              <w:spacing w:after="0"/>
              <w:jc w:val="right"/>
              <w:rPr>
                <w:rFonts w:cs="Arial"/>
                <w:color w:val="000000"/>
                <w:sz w:val="20"/>
                <w:szCs w:val="20"/>
                <w:lang w:eastAsia="el-GR"/>
              </w:rPr>
            </w:pPr>
            <w:r w:rsidRPr="00982B52">
              <w:rPr>
                <w:rFonts w:cs="Arial"/>
                <w:color w:val="000000"/>
                <w:sz w:val="20"/>
                <w:szCs w:val="20"/>
                <w:lang w:eastAsia="el-GR"/>
              </w:rPr>
              <w:t>500.000.000</w:t>
            </w:r>
          </w:p>
        </w:tc>
        <w:tc>
          <w:tcPr>
            <w:tcW w:w="1111" w:type="pct"/>
            <w:tcBorders>
              <w:top w:val="nil"/>
              <w:left w:val="nil"/>
              <w:bottom w:val="single" w:sz="4" w:space="0" w:color="auto"/>
              <w:right w:val="single" w:sz="4" w:space="0" w:color="auto"/>
            </w:tcBorders>
            <w:noWrap/>
            <w:vAlign w:val="bottom"/>
          </w:tcPr>
          <w:p w:rsidR="006206DC" w:rsidRPr="00306999" w:rsidRDefault="006206DC" w:rsidP="00306999">
            <w:pPr>
              <w:spacing w:after="0"/>
              <w:jc w:val="right"/>
              <w:rPr>
                <w:rFonts w:cs="Arial"/>
                <w:color w:val="000000"/>
                <w:sz w:val="20"/>
                <w:szCs w:val="20"/>
                <w:lang w:eastAsia="el-GR"/>
              </w:rPr>
            </w:pPr>
            <w:r w:rsidRPr="00306999">
              <w:rPr>
                <w:rFonts w:cs="Arial"/>
                <w:color w:val="000000"/>
                <w:sz w:val="20"/>
                <w:szCs w:val="20"/>
                <w:lang w:eastAsia="el-GR"/>
              </w:rPr>
              <w:t>700.000.000</w:t>
            </w:r>
          </w:p>
        </w:tc>
      </w:tr>
      <w:tr w:rsidR="006206DC" w:rsidRPr="00306999" w:rsidTr="00392D31">
        <w:trPr>
          <w:trHeight w:val="284"/>
        </w:trPr>
        <w:tc>
          <w:tcPr>
            <w:tcW w:w="1545" w:type="pct"/>
            <w:tcBorders>
              <w:top w:val="nil"/>
              <w:left w:val="single" w:sz="4" w:space="0" w:color="auto"/>
              <w:bottom w:val="single" w:sz="4" w:space="0" w:color="auto"/>
              <w:right w:val="single" w:sz="4" w:space="0" w:color="auto"/>
            </w:tcBorders>
            <w:vAlign w:val="bottom"/>
          </w:tcPr>
          <w:p w:rsidR="006206DC" w:rsidRPr="00306999" w:rsidRDefault="006206DC" w:rsidP="00306999">
            <w:pPr>
              <w:spacing w:after="0"/>
              <w:rPr>
                <w:rFonts w:cs="Arial"/>
                <w:color w:val="000000"/>
                <w:sz w:val="20"/>
                <w:szCs w:val="20"/>
                <w:lang w:eastAsia="el-GR"/>
              </w:rPr>
            </w:pPr>
            <w:r w:rsidRPr="00306999">
              <w:rPr>
                <w:rFonts w:cs="Arial"/>
                <w:color w:val="000000"/>
                <w:sz w:val="20"/>
                <w:szCs w:val="20"/>
                <w:lang w:eastAsia="el-GR"/>
              </w:rPr>
              <w:t>Σύνολο</w:t>
            </w:r>
          </w:p>
        </w:tc>
        <w:tc>
          <w:tcPr>
            <w:tcW w:w="1263" w:type="pct"/>
            <w:tcBorders>
              <w:top w:val="nil"/>
              <w:left w:val="nil"/>
              <w:bottom w:val="single" w:sz="4" w:space="0" w:color="auto"/>
              <w:right w:val="single" w:sz="4" w:space="0" w:color="auto"/>
            </w:tcBorders>
            <w:vAlign w:val="center"/>
          </w:tcPr>
          <w:p w:rsidR="006206DC" w:rsidRPr="008C5A95" w:rsidRDefault="0079718F" w:rsidP="00392D31">
            <w:pPr>
              <w:spacing w:after="0"/>
              <w:jc w:val="right"/>
              <w:rPr>
                <w:rFonts w:cs="Arial"/>
                <w:color w:val="000000"/>
                <w:sz w:val="20"/>
                <w:szCs w:val="20"/>
                <w:u w:color="000000"/>
                <w:lang w:val="en-US" w:eastAsia="el-GR"/>
              </w:rPr>
            </w:pPr>
            <w:r>
              <w:rPr>
                <w:rFonts w:cs="Arial"/>
                <w:color w:val="000000"/>
                <w:sz w:val="20"/>
                <w:szCs w:val="20"/>
                <w:lang w:eastAsia="el-GR"/>
              </w:rPr>
              <w:t>6</w:t>
            </w:r>
            <w:r w:rsidR="006206DC" w:rsidRPr="0081046D">
              <w:rPr>
                <w:rFonts w:cs="Arial"/>
                <w:color w:val="000000"/>
                <w:sz w:val="20"/>
                <w:szCs w:val="20"/>
                <w:lang w:eastAsia="el-GR"/>
              </w:rPr>
              <w:t>.</w:t>
            </w:r>
            <w:r>
              <w:rPr>
                <w:rFonts w:cs="Arial"/>
                <w:color w:val="000000"/>
                <w:sz w:val="20"/>
                <w:szCs w:val="20"/>
                <w:lang w:eastAsia="el-GR"/>
              </w:rPr>
              <w:t>0</w:t>
            </w:r>
            <w:r w:rsidR="006206DC" w:rsidRPr="0081046D">
              <w:rPr>
                <w:rFonts w:cs="Arial"/>
                <w:color w:val="000000"/>
                <w:sz w:val="20"/>
                <w:szCs w:val="20"/>
                <w:lang w:eastAsia="el-GR"/>
              </w:rPr>
              <w:t>04.898.2</w:t>
            </w:r>
            <w:r>
              <w:rPr>
                <w:rFonts w:cs="Arial"/>
                <w:color w:val="000000"/>
                <w:sz w:val="20"/>
                <w:szCs w:val="20"/>
                <w:lang w:eastAsia="el-GR"/>
              </w:rPr>
              <w:t>80</w:t>
            </w:r>
          </w:p>
        </w:tc>
        <w:tc>
          <w:tcPr>
            <w:tcW w:w="1081" w:type="pct"/>
            <w:tcBorders>
              <w:top w:val="nil"/>
              <w:left w:val="single" w:sz="4" w:space="0" w:color="auto"/>
              <w:bottom w:val="single" w:sz="4" w:space="0" w:color="auto"/>
              <w:right w:val="single" w:sz="4" w:space="0" w:color="auto"/>
            </w:tcBorders>
            <w:noWrap/>
            <w:vAlign w:val="bottom"/>
          </w:tcPr>
          <w:p w:rsidR="006206DC" w:rsidRPr="008F7C02" w:rsidRDefault="008F7C02" w:rsidP="008F7C02">
            <w:pPr>
              <w:spacing w:after="0"/>
              <w:jc w:val="right"/>
              <w:rPr>
                <w:rFonts w:cs="Arial"/>
                <w:color w:val="000000"/>
                <w:sz w:val="20"/>
                <w:szCs w:val="20"/>
                <w:lang w:eastAsia="el-GR"/>
              </w:rPr>
            </w:pPr>
            <w:r w:rsidRPr="008F7C02">
              <w:rPr>
                <w:rFonts w:cs="Arial"/>
                <w:color w:val="000000"/>
                <w:sz w:val="20"/>
                <w:szCs w:val="20"/>
                <w:lang w:eastAsia="el-GR"/>
              </w:rPr>
              <w:t>9.7</w:t>
            </w:r>
            <w:r>
              <w:rPr>
                <w:rFonts w:cs="Arial"/>
                <w:color w:val="000000"/>
                <w:sz w:val="20"/>
                <w:szCs w:val="20"/>
                <w:lang w:eastAsia="el-GR"/>
              </w:rPr>
              <w:t>8</w:t>
            </w:r>
            <w:r w:rsidRPr="008F7C02">
              <w:rPr>
                <w:rFonts w:cs="Arial"/>
                <w:color w:val="000000"/>
                <w:sz w:val="20"/>
                <w:szCs w:val="20"/>
                <w:lang w:eastAsia="el-GR"/>
              </w:rPr>
              <w:t>2.406.330</w:t>
            </w:r>
          </w:p>
        </w:tc>
        <w:tc>
          <w:tcPr>
            <w:tcW w:w="1111" w:type="pct"/>
            <w:tcBorders>
              <w:top w:val="nil"/>
              <w:left w:val="nil"/>
              <w:bottom w:val="single" w:sz="4" w:space="0" w:color="auto"/>
              <w:right w:val="single" w:sz="4" w:space="0" w:color="auto"/>
            </w:tcBorders>
            <w:noWrap/>
            <w:vAlign w:val="bottom"/>
          </w:tcPr>
          <w:p w:rsidR="006206DC" w:rsidRPr="00392D31" w:rsidRDefault="006206DC" w:rsidP="00392D31">
            <w:pPr>
              <w:spacing w:after="0"/>
              <w:jc w:val="right"/>
              <w:rPr>
                <w:rFonts w:cs="Arial"/>
                <w:color w:val="000000"/>
                <w:sz w:val="20"/>
                <w:szCs w:val="20"/>
                <w:lang w:eastAsia="el-GR"/>
              </w:rPr>
            </w:pPr>
            <w:r w:rsidRPr="00306999">
              <w:rPr>
                <w:rFonts w:cs="Arial"/>
                <w:color w:val="000000"/>
                <w:sz w:val="20"/>
                <w:szCs w:val="20"/>
                <w:lang w:eastAsia="el-GR"/>
              </w:rPr>
              <w:t>1</w:t>
            </w:r>
            <w:r w:rsidR="00342F00">
              <w:rPr>
                <w:rFonts w:cs="Arial"/>
                <w:color w:val="000000"/>
                <w:sz w:val="20"/>
                <w:szCs w:val="20"/>
                <w:lang w:eastAsia="el-GR"/>
              </w:rPr>
              <w:t>5.828.732.761</w:t>
            </w:r>
          </w:p>
        </w:tc>
      </w:tr>
    </w:tbl>
    <w:p w:rsidR="008926F4" w:rsidRPr="00392D31" w:rsidRDefault="008926F4" w:rsidP="00F608AF">
      <w:pPr>
        <w:pStyle w:val="a8"/>
        <w:spacing w:before="240" w:after="0"/>
        <w:jc w:val="left"/>
      </w:pPr>
      <w:bookmarkStart w:id="179" w:name="_Toc377946422"/>
      <w:bookmarkStart w:id="180" w:name="_Toc387011267"/>
      <w:r w:rsidRPr="00F608AF">
        <w:t xml:space="preserve">Πίνακας </w:t>
      </w:r>
      <w:r w:rsidR="004226B4">
        <w:fldChar w:fldCharType="begin"/>
      </w:r>
      <w:r w:rsidR="004226B4">
        <w:instrText xml:space="preserve"> SEQ Πίνακας \* ARABIC </w:instrText>
      </w:r>
      <w:r w:rsidR="004226B4">
        <w:fldChar w:fldCharType="separate"/>
      </w:r>
      <w:r w:rsidR="000E0815">
        <w:rPr>
          <w:noProof/>
        </w:rPr>
        <w:t>22</w:t>
      </w:r>
      <w:r w:rsidR="004226B4">
        <w:rPr>
          <w:noProof/>
        </w:rPr>
        <w:fldChar w:fldCharType="end"/>
      </w:r>
      <w:r w:rsidRPr="00F608AF">
        <w:t>:</w:t>
      </w:r>
      <w:r w:rsidRPr="00F608AF">
        <w:tab/>
        <w:t>Κόστος κατά Μεταφορικό Τομέα Σεναρίων ΣΠΕΜ</w:t>
      </w:r>
      <w:bookmarkEnd w:id="179"/>
      <w:r w:rsidRPr="00F608AF">
        <w:t xml:space="preserve"> (€)</w:t>
      </w:r>
      <w:bookmarkEnd w:id="180"/>
    </w:p>
    <w:p w:rsidR="008926F4" w:rsidRPr="00306999" w:rsidRDefault="008926F4" w:rsidP="00306999">
      <w:pPr>
        <w:autoSpaceDE/>
        <w:adjustRightInd/>
        <w:rPr>
          <w:rFonts w:cs="Arial"/>
          <w:szCs w:val="22"/>
          <w:lang w:eastAsia="el-GR"/>
        </w:rPr>
      </w:pPr>
      <w:r w:rsidRPr="00306999">
        <w:rPr>
          <w:rFonts w:cs="Arial"/>
          <w:szCs w:val="22"/>
          <w:lang w:eastAsia="el-GR"/>
        </w:rPr>
        <w:t>Προφανώς λόγω έλλειψης διαθεσιμότητας των</w:t>
      </w:r>
      <w:r>
        <w:rPr>
          <w:rFonts w:cs="Arial"/>
          <w:szCs w:val="22"/>
          <w:lang w:eastAsia="el-GR"/>
        </w:rPr>
        <w:t xml:space="preserve"> απαραίτητων</w:t>
      </w:r>
      <w:r w:rsidRPr="00306999">
        <w:rPr>
          <w:rFonts w:cs="Arial"/>
          <w:szCs w:val="22"/>
          <w:lang w:eastAsia="el-GR"/>
        </w:rPr>
        <w:t xml:space="preserve"> μεταφορικών μοντέλων</w:t>
      </w:r>
      <w:r>
        <w:rPr>
          <w:rFonts w:cs="Arial"/>
          <w:szCs w:val="22"/>
          <w:lang w:eastAsia="el-GR"/>
        </w:rPr>
        <w:t xml:space="preserve"> στην παρούσα φάση</w:t>
      </w:r>
      <w:r w:rsidRPr="00306999">
        <w:rPr>
          <w:rFonts w:cs="Arial"/>
          <w:szCs w:val="22"/>
          <w:lang w:eastAsia="el-GR"/>
        </w:rPr>
        <w:t xml:space="preserve">, ο ρόλος των οποίων στον συγκοινωνιακό σχεδιασμό </w:t>
      </w:r>
      <w:r w:rsidR="00D55624" w:rsidRPr="00306999">
        <w:rPr>
          <w:rFonts w:cs="Arial"/>
          <w:szCs w:val="22"/>
          <w:lang w:eastAsia="el-GR"/>
        </w:rPr>
        <w:t>περιεγράφηκε</w:t>
      </w:r>
      <w:r w:rsidRPr="00306999">
        <w:rPr>
          <w:rFonts w:cs="Arial"/>
          <w:szCs w:val="22"/>
          <w:lang w:eastAsia="el-GR"/>
        </w:rPr>
        <w:t xml:space="preserve"> σε προηγούμενη ενότητα, δεν είναι δυνατός ο υπολογισμός ποσοτικών δεικτών (π.χ. συνολικά οφέλη σεναρίου εκφρασμένα σε κέρδος χρόνου των μετακινουμένων ή λόγος οφέλους / κόστος σεναρίου).</w:t>
      </w:r>
    </w:p>
    <w:p w:rsidR="008926F4" w:rsidRPr="00306999" w:rsidRDefault="008926F4" w:rsidP="00306999">
      <w:pPr>
        <w:autoSpaceDE/>
        <w:adjustRightInd/>
        <w:rPr>
          <w:rFonts w:cs="Arial"/>
          <w:szCs w:val="22"/>
          <w:lang w:eastAsia="el-GR"/>
        </w:rPr>
      </w:pPr>
      <w:r w:rsidRPr="00306999">
        <w:rPr>
          <w:rFonts w:cs="Arial"/>
          <w:szCs w:val="22"/>
          <w:lang w:eastAsia="el-GR"/>
        </w:rPr>
        <w:t xml:space="preserve">Όμως με σχετική ασφάλεια είναι δυνατόν να υποστηριχθεί η άποψη ότι δεδομένου ότι το Σενάριο 1 περιέχει τα πλέον απαραίτητα έργα / δράσεις (που θα εξυπηρετήσουν π.χ. τους μεγαλύτερους μεταφορικούς φόρτους) η ανά μονάδα κόστους απόδοση του είναι μεγαλύτερη από εκείνη του Σεναρίου 2. </w:t>
      </w:r>
    </w:p>
    <w:p w:rsidR="008926F4" w:rsidRPr="00306999" w:rsidRDefault="008926F4" w:rsidP="00306999">
      <w:pPr>
        <w:autoSpaceDE/>
        <w:adjustRightInd/>
        <w:rPr>
          <w:rFonts w:cs="Arial"/>
          <w:b/>
          <w:szCs w:val="22"/>
          <w:lang w:eastAsia="el-GR"/>
        </w:rPr>
      </w:pPr>
      <w:r w:rsidRPr="00306999">
        <w:rPr>
          <w:rFonts w:cs="Arial"/>
          <w:b/>
          <w:szCs w:val="22"/>
          <w:lang w:eastAsia="el-GR"/>
        </w:rPr>
        <w:t>Κατά συνέπεια ο συνολικός δείκτης Οφέλους / Κόστους (</w:t>
      </w:r>
      <w:r w:rsidRPr="00306999">
        <w:rPr>
          <w:rFonts w:cs="Arial"/>
          <w:b/>
          <w:szCs w:val="22"/>
          <w:lang w:val="en-US" w:eastAsia="el-GR"/>
        </w:rPr>
        <w:t>B</w:t>
      </w:r>
      <w:r w:rsidRPr="00306999">
        <w:rPr>
          <w:rFonts w:cs="Arial"/>
          <w:b/>
          <w:szCs w:val="22"/>
          <w:lang w:eastAsia="el-GR"/>
        </w:rPr>
        <w:t>/</w:t>
      </w:r>
      <w:r w:rsidRPr="00306999">
        <w:rPr>
          <w:rFonts w:cs="Arial"/>
          <w:b/>
          <w:szCs w:val="22"/>
          <w:lang w:val="en-US" w:eastAsia="el-GR"/>
        </w:rPr>
        <w:t>C</w:t>
      </w:r>
      <w:r w:rsidRPr="00306999">
        <w:rPr>
          <w:rFonts w:cs="Arial"/>
          <w:b/>
          <w:szCs w:val="22"/>
          <w:lang w:eastAsia="el-GR"/>
        </w:rPr>
        <w:t>) του Σεναρίου 1 θα είναι μεγαλύτερος εκείνου του Σεναρίου 2.</w:t>
      </w:r>
    </w:p>
    <w:p w:rsidR="008926F4" w:rsidRPr="00306999" w:rsidRDefault="008926F4" w:rsidP="00306999">
      <w:pPr>
        <w:autoSpaceDE/>
        <w:adjustRightInd/>
        <w:rPr>
          <w:rFonts w:cs="Arial"/>
          <w:szCs w:val="22"/>
          <w:lang w:eastAsia="el-GR"/>
        </w:rPr>
      </w:pPr>
      <w:r w:rsidRPr="00306999">
        <w:rPr>
          <w:rFonts w:cs="Arial"/>
          <w:szCs w:val="22"/>
          <w:lang w:eastAsia="el-GR"/>
        </w:rPr>
        <w:t xml:space="preserve">Αν τελικά συνυπολογισθεί και ο παράγοντας της περιορισμένης δυνατότητας χρηματοδότησης στα πλαίσια της Ε’ ΠΠ προκύπτει ότι το σενάριο που πρέπει να επιλεγεί στα πλαίσια του ΣΠΕΜ είναι το Σενάριο 1. </w:t>
      </w:r>
    </w:p>
    <w:p w:rsidR="008926F4" w:rsidRPr="00306999" w:rsidRDefault="008926F4" w:rsidP="00306999">
      <w:pPr>
        <w:autoSpaceDE/>
        <w:adjustRightInd/>
        <w:rPr>
          <w:rFonts w:cs="Arial"/>
          <w:szCs w:val="22"/>
          <w:lang w:eastAsia="el-GR"/>
        </w:rPr>
      </w:pPr>
      <w:r w:rsidRPr="00306999">
        <w:rPr>
          <w:rFonts w:cs="Arial"/>
          <w:szCs w:val="22"/>
          <w:lang w:eastAsia="el-GR"/>
        </w:rPr>
        <w:t>Στη συνέχεια του παρόντος κεφαλαίου παρουσιάζονται σε μεγαλύτερη λεπτομέρεια τα συστατικά στοιχεία του ΣΠΕΜ με αφετηρία το σιδηροδρομικό δίκτυο που συγκεντρώνει και τις επενδύσεις πρώτης προτεραιότητας.</w:t>
      </w:r>
    </w:p>
    <w:p w:rsidR="008926F4" w:rsidRPr="00306999" w:rsidRDefault="008926F4" w:rsidP="00F716B7">
      <w:pPr>
        <w:pStyle w:val="2"/>
      </w:pPr>
      <w:bookmarkStart w:id="181" w:name="_Toc372025942"/>
      <w:bookmarkStart w:id="182" w:name="_Toc373743686"/>
      <w:bookmarkStart w:id="183" w:name="_Toc387011198"/>
      <w:bookmarkStart w:id="184" w:name="_Toc372025941"/>
      <w:r w:rsidRPr="00306999">
        <w:t>6.2. Σιδηροδρομικές Μεταφορές</w:t>
      </w:r>
      <w:bookmarkEnd w:id="181"/>
      <w:bookmarkEnd w:id="182"/>
      <w:bookmarkEnd w:id="183"/>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Σε εφαρμογή των στόχων και προτεραιοτήτων διαμόρφωσης του ΣΠΕΜ, όπως αυτά παρουσιάσθηκαν σε προηγούμενες ενότητες, ο τομέας των σιδηροδρομικών μεταφορών αποτελεί αντικείμενο πρώτης προτεραιότητας.</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Η κύρια επιδίωξη στον σιδηροδρομικό τομέα παραμένει ο εκσυγχρονισμός και βελτίωση του άξονα ΠΑΘΕ/Π που αποτελεί και το τμήμα του ελληνικού σιδηροδρόμου  που εντάσσεται στο Έργο Προτεραιότητας (</w:t>
      </w:r>
      <w:r w:rsidRPr="00306999">
        <w:rPr>
          <w:rFonts w:cs="Arial"/>
          <w:spacing w:val="-2"/>
          <w:szCs w:val="22"/>
          <w:lang w:val="en-US"/>
        </w:rPr>
        <w:t>TEN</w:t>
      </w:r>
      <w:r w:rsidRPr="00306999">
        <w:rPr>
          <w:rFonts w:cs="Arial"/>
          <w:spacing w:val="-2"/>
          <w:szCs w:val="22"/>
        </w:rPr>
        <w:t>-</w:t>
      </w:r>
      <w:r w:rsidRPr="00306999">
        <w:rPr>
          <w:rFonts w:cs="Arial"/>
          <w:spacing w:val="-2"/>
          <w:szCs w:val="22"/>
          <w:lang w:val="en-US"/>
        </w:rPr>
        <w:t>T</w:t>
      </w:r>
      <w:r w:rsidRPr="00306999">
        <w:rPr>
          <w:rFonts w:cs="Arial"/>
          <w:spacing w:val="-2"/>
          <w:szCs w:val="22"/>
        </w:rPr>
        <w:t xml:space="preserve"> </w:t>
      </w:r>
      <w:r w:rsidRPr="00306999">
        <w:rPr>
          <w:rFonts w:cs="Arial"/>
          <w:spacing w:val="-2"/>
          <w:szCs w:val="22"/>
          <w:lang w:val="en-US"/>
        </w:rPr>
        <w:t>Priority</w:t>
      </w:r>
      <w:r w:rsidRPr="00306999">
        <w:rPr>
          <w:rFonts w:cs="Arial"/>
          <w:spacing w:val="-2"/>
          <w:szCs w:val="22"/>
        </w:rPr>
        <w:t xml:space="preserve"> </w:t>
      </w:r>
      <w:r w:rsidRPr="00306999">
        <w:rPr>
          <w:rFonts w:cs="Arial"/>
          <w:spacing w:val="-2"/>
          <w:szCs w:val="22"/>
          <w:lang w:val="en-US"/>
        </w:rPr>
        <w:t>Project</w:t>
      </w:r>
      <w:r w:rsidRPr="00306999">
        <w:rPr>
          <w:rFonts w:cs="Arial"/>
          <w:spacing w:val="-2"/>
          <w:szCs w:val="22"/>
        </w:rPr>
        <w:t xml:space="preserve">) 22 «Σιδηροδρομικός άξονας Αθήνα – Σόφια – Βουδαπέστη – Βιέννη – Πράγα – Δρέσδη» και συνδέει τους λιμένες του Πειραιά, Θεσσαλονίκης και Κωστάντζας με τη κεντρική </w:t>
      </w:r>
      <w:r w:rsidRPr="00306999">
        <w:rPr>
          <w:rFonts w:cs="Arial"/>
          <w:spacing w:val="-2"/>
          <w:szCs w:val="22"/>
        </w:rPr>
        <w:lastRenderedPageBreak/>
        <w:t>Ευρώπη αλλά και στον Σιδηροδρομικό Εμπορευματικό Διάδρομο (</w:t>
      </w:r>
      <w:r w:rsidRPr="00306999">
        <w:rPr>
          <w:rFonts w:cs="Arial"/>
          <w:spacing w:val="-2"/>
          <w:szCs w:val="22"/>
          <w:lang w:val="en-US"/>
        </w:rPr>
        <w:t>Rail</w:t>
      </w:r>
      <w:r w:rsidRPr="00306999">
        <w:rPr>
          <w:rFonts w:cs="Arial"/>
          <w:spacing w:val="-2"/>
          <w:szCs w:val="22"/>
        </w:rPr>
        <w:t xml:space="preserve"> </w:t>
      </w:r>
      <w:r w:rsidRPr="00306999">
        <w:rPr>
          <w:rFonts w:cs="Arial"/>
          <w:spacing w:val="-2"/>
          <w:szCs w:val="22"/>
          <w:lang w:val="en-US"/>
        </w:rPr>
        <w:t>Freight</w:t>
      </w:r>
      <w:r w:rsidRPr="00306999">
        <w:rPr>
          <w:rFonts w:cs="Arial"/>
          <w:spacing w:val="-2"/>
          <w:szCs w:val="22"/>
        </w:rPr>
        <w:t xml:space="preserve"> </w:t>
      </w:r>
      <w:r w:rsidRPr="00306999">
        <w:rPr>
          <w:rFonts w:cs="Arial"/>
          <w:spacing w:val="-2"/>
          <w:szCs w:val="22"/>
          <w:lang w:val="en-US"/>
        </w:rPr>
        <w:t>Corridor</w:t>
      </w:r>
      <w:r w:rsidRPr="00306999">
        <w:rPr>
          <w:rFonts w:cs="Arial"/>
          <w:spacing w:val="-2"/>
          <w:szCs w:val="22"/>
        </w:rPr>
        <w:t>) 7.</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Λαμβάνοντας υπόψη τους σχετικούς θεματικούς στόχους, τις σχετικές προτεραιότητες πολιτικής, τα δεδομένα που προέκυψαν από τις διαδικασίες διαβούλευσης με τους αρμόδιους Φορείς και τις Περιφερειακές Διοικήσεις αλλά και τις προτάσεις προηγούμενων μελετών</w:t>
      </w:r>
      <w:r>
        <w:rPr>
          <w:rFonts w:cs="Arial"/>
          <w:spacing w:val="-2"/>
          <w:szCs w:val="22"/>
        </w:rPr>
        <w:t>,</w:t>
      </w:r>
      <w:r w:rsidRPr="00306999">
        <w:rPr>
          <w:rFonts w:cs="Arial"/>
          <w:spacing w:val="-2"/>
          <w:szCs w:val="22"/>
        </w:rPr>
        <w:t xml:space="preserve"> διαμορφώθηκαν </w:t>
      </w:r>
      <w:r>
        <w:rPr>
          <w:rFonts w:cs="Arial"/>
          <w:spacing w:val="-2"/>
          <w:szCs w:val="22"/>
        </w:rPr>
        <w:t>οι τομείς δράσεων</w:t>
      </w:r>
      <w:r w:rsidRPr="00306999">
        <w:rPr>
          <w:rFonts w:cs="Arial"/>
          <w:spacing w:val="-2"/>
          <w:szCs w:val="22"/>
        </w:rPr>
        <w:t xml:space="preserve"> του ΣΠΕΜ για το σιδηρ</w:t>
      </w:r>
      <w:r>
        <w:rPr>
          <w:rFonts w:cs="Arial"/>
          <w:spacing w:val="-2"/>
          <w:szCs w:val="22"/>
        </w:rPr>
        <w:t>όδρομο</w:t>
      </w:r>
      <w:r w:rsidRPr="00306999">
        <w:rPr>
          <w:rFonts w:cs="Arial"/>
          <w:spacing w:val="-2"/>
          <w:szCs w:val="22"/>
        </w:rPr>
        <w:t xml:space="preserve"> που παρουσιάζ</w:t>
      </w:r>
      <w:r>
        <w:rPr>
          <w:rFonts w:cs="Arial"/>
          <w:spacing w:val="-2"/>
          <w:szCs w:val="22"/>
        </w:rPr>
        <w:t>ον</w:t>
      </w:r>
      <w:r w:rsidRPr="00306999">
        <w:rPr>
          <w:rFonts w:cs="Arial"/>
          <w:spacing w:val="-2"/>
          <w:szCs w:val="22"/>
        </w:rPr>
        <w:t>ται στη συνέχεια</w:t>
      </w:r>
      <w:r>
        <w:rPr>
          <w:rFonts w:cs="Arial"/>
          <w:spacing w:val="-2"/>
          <w:szCs w:val="22"/>
        </w:rPr>
        <w:t>:</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sidRPr="00306999">
        <w:rPr>
          <w:rFonts w:cs="Arial"/>
          <w:spacing w:val="-2"/>
          <w:szCs w:val="22"/>
        </w:rPr>
        <w:t>Ολοκλήρωση του κορμού του σιδηροδρομικού δικτύου της χώρας (άξονας ΠΑΘΕ/Π) σε διπλή ηλεκτροκινούμενη γραμμή υψηλών ταχυτήτων με σύγχρονη σηματοδότηση / τηλεδιοίκηση και τηλεπικοινωνίες.</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sidRPr="00306999">
        <w:rPr>
          <w:rFonts w:cs="Arial"/>
          <w:spacing w:val="-2"/>
          <w:szCs w:val="22"/>
        </w:rPr>
        <w:t>Ολοκλήρωση / ανάπτυξη προαστιακού σιδηροδρομικού δικτύου και εξυπηρέτησης μητροπολιτικών περιοχών στην Αττική.</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Pr>
          <w:rFonts w:cs="Arial"/>
          <w:spacing w:val="-2"/>
          <w:szCs w:val="22"/>
        </w:rPr>
        <w:t>Επενδύσεις με στόχο την ε</w:t>
      </w:r>
      <w:r w:rsidRPr="00306999">
        <w:rPr>
          <w:rFonts w:cs="Arial"/>
          <w:spacing w:val="-2"/>
          <w:szCs w:val="22"/>
        </w:rPr>
        <w:t>ξασφάλιση διαλειτουργικότητας</w:t>
      </w:r>
      <w:r>
        <w:rPr>
          <w:rFonts w:cs="Arial"/>
          <w:spacing w:val="-2"/>
          <w:szCs w:val="22"/>
        </w:rPr>
        <w:t xml:space="preserve"> με προτεραιότητα στο βασικό σιδηροδρομικό δίκτυο</w:t>
      </w:r>
      <w:r w:rsidRPr="00306999">
        <w:rPr>
          <w:rFonts w:cs="Arial"/>
          <w:spacing w:val="-2"/>
          <w:szCs w:val="22"/>
        </w:rPr>
        <w:t xml:space="preserve">. </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Pr>
          <w:rFonts w:cs="Arial"/>
          <w:spacing w:val="-2"/>
          <w:szCs w:val="22"/>
        </w:rPr>
        <w:t>Επενδύσεις με στόχο την ε</w:t>
      </w:r>
      <w:r w:rsidRPr="00306999">
        <w:rPr>
          <w:rFonts w:cs="Arial"/>
          <w:spacing w:val="-2"/>
          <w:szCs w:val="22"/>
        </w:rPr>
        <w:t xml:space="preserve">νίσχυση </w:t>
      </w:r>
      <w:r>
        <w:rPr>
          <w:rFonts w:cs="Arial"/>
          <w:spacing w:val="-2"/>
          <w:szCs w:val="22"/>
        </w:rPr>
        <w:t xml:space="preserve">της </w:t>
      </w:r>
      <w:r w:rsidRPr="00306999">
        <w:rPr>
          <w:rFonts w:cs="Arial"/>
          <w:spacing w:val="-2"/>
          <w:szCs w:val="22"/>
        </w:rPr>
        <w:t xml:space="preserve">διατροπικότητας </w:t>
      </w:r>
      <w:r>
        <w:rPr>
          <w:rFonts w:cs="Arial"/>
          <w:spacing w:val="-2"/>
          <w:szCs w:val="22"/>
        </w:rPr>
        <w:t>με</w:t>
      </w:r>
      <w:r w:rsidRPr="00306999">
        <w:rPr>
          <w:rFonts w:cs="Arial"/>
          <w:spacing w:val="-2"/>
          <w:szCs w:val="22"/>
        </w:rPr>
        <w:t xml:space="preserve"> έμφαση στην εμπορευματική μεταφορά </w:t>
      </w:r>
      <w:r>
        <w:rPr>
          <w:rFonts w:cs="Arial"/>
          <w:spacing w:val="-2"/>
          <w:szCs w:val="22"/>
        </w:rPr>
        <w:t xml:space="preserve">και </w:t>
      </w:r>
      <w:r w:rsidRPr="00306999">
        <w:rPr>
          <w:rFonts w:cs="Arial"/>
          <w:spacing w:val="-2"/>
          <w:szCs w:val="22"/>
        </w:rPr>
        <w:t>με ορθολογική επέκταση δικτύου σε περιοχές πλησίον των κυρίων αξόνων που σήμερα δεν εξυπηρετούνται (έμφαση στις βιομηχανικές συνδέσεις) και σύνδεση με λιμάνια και αεροδρόμια.</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Pr>
          <w:rFonts w:cs="Arial"/>
          <w:spacing w:val="-2"/>
          <w:szCs w:val="22"/>
        </w:rPr>
        <w:t>Επενδύσεις και οργανωτικές δράσεις με στόχο την ε</w:t>
      </w:r>
      <w:r w:rsidRPr="00306999">
        <w:rPr>
          <w:rFonts w:cs="Arial"/>
          <w:spacing w:val="-2"/>
          <w:szCs w:val="22"/>
        </w:rPr>
        <w:t xml:space="preserve">νίσχυση σιδηροδρομικής ασφάλειας </w:t>
      </w:r>
      <w:r>
        <w:rPr>
          <w:rFonts w:cs="Arial"/>
          <w:spacing w:val="-2"/>
          <w:szCs w:val="22"/>
        </w:rPr>
        <w:t xml:space="preserve">μέσω της </w:t>
      </w:r>
      <w:r w:rsidRPr="00306999">
        <w:rPr>
          <w:rFonts w:cs="Arial"/>
          <w:spacing w:val="-2"/>
          <w:szCs w:val="22"/>
        </w:rPr>
        <w:t>αυξημένη</w:t>
      </w:r>
      <w:r>
        <w:rPr>
          <w:rFonts w:cs="Arial"/>
          <w:spacing w:val="-2"/>
          <w:szCs w:val="22"/>
        </w:rPr>
        <w:t>ς</w:t>
      </w:r>
      <w:r w:rsidRPr="00306999">
        <w:rPr>
          <w:rFonts w:cs="Arial"/>
          <w:spacing w:val="-2"/>
          <w:szCs w:val="22"/>
        </w:rPr>
        <w:t xml:space="preserve"> συμμετοχή</w:t>
      </w:r>
      <w:r>
        <w:rPr>
          <w:rFonts w:cs="Arial"/>
          <w:spacing w:val="-2"/>
          <w:szCs w:val="22"/>
        </w:rPr>
        <w:t>ς</w:t>
      </w:r>
      <w:r w:rsidRPr="00306999">
        <w:rPr>
          <w:rFonts w:cs="Arial"/>
          <w:spacing w:val="-2"/>
          <w:szCs w:val="22"/>
        </w:rPr>
        <w:t xml:space="preserve"> ιδιωτικών επενδύσεων στον χώρο των σιδηροδρόμων.</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Pr>
          <w:rFonts w:cs="Arial"/>
          <w:spacing w:val="-2"/>
          <w:szCs w:val="22"/>
        </w:rPr>
        <w:t>Επένδυση στον ε</w:t>
      </w:r>
      <w:r w:rsidRPr="00306999">
        <w:rPr>
          <w:rFonts w:cs="Arial"/>
          <w:spacing w:val="-2"/>
          <w:szCs w:val="22"/>
        </w:rPr>
        <w:t xml:space="preserve">κσυγχρονισμό του Τροχαίου Υλικού </w:t>
      </w:r>
      <w:r>
        <w:rPr>
          <w:rFonts w:cs="Arial"/>
          <w:spacing w:val="-2"/>
          <w:szCs w:val="22"/>
        </w:rPr>
        <w:t xml:space="preserve">με ταυτόχρονο </w:t>
      </w:r>
      <w:r w:rsidRPr="00306999">
        <w:rPr>
          <w:rFonts w:cs="Arial"/>
          <w:spacing w:val="-2"/>
          <w:szCs w:val="22"/>
        </w:rPr>
        <w:t>περιο</w:t>
      </w:r>
      <w:r>
        <w:rPr>
          <w:rFonts w:cs="Arial"/>
          <w:spacing w:val="-2"/>
          <w:szCs w:val="22"/>
        </w:rPr>
        <w:t>ρισμό</w:t>
      </w:r>
      <w:r w:rsidRPr="00306999">
        <w:rPr>
          <w:rFonts w:cs="Arial"/>
          <w:spacing w:val="-2"/>
          <w:szCs w:val="22"/>
        </w:rPr>
        <w:t xml:space="preserve"> της πολυτυπίας του.</w:t>
      </w:r>
    </w:p>
    <w:p w:rsidR="008926F4" w:rsidRPr="00306999" w:rsidRDefault="008926F4" w:rsidP="008C5A95">
      <w:pPr>
        <w:numPr>
          <w:ilvl w:val="0"/>
          <w:numId w:val="53"/>
        </w:numPr>
        <w:tabs>
          <w:tab w:val="left" w:pos="-720"/>
          <w:tab w:val="left" w:pos="0"/>
        </w:tabs>
        <w:suppressAutoHyphens/>
        <w:autoSpaceDE/>
        <w:autoSpaceDN/>
        <w:adjustRightInd/>
        <w:snapToGrid w:val="0"/>
        <w:spacing w:before="240" w:after="240"/>
        <w:rPr>
          <w:rFonts w:cs="Arial"/>
          <w:spacing w:val="-2"/>
          <w:szCs w:val="22"/>
        </w:rPr>
      </w:pPr>
      <w:r>
        <w:rPr>
          <w:rFonts w:cs="Arial"/>
          <w:spacing w:val="-2"/>
          <w:szCs w:val="22"/>
        </w:rPr>
        <w:t>Οργανωτικές δράσεις με στόχο την δ</w:t>
      </w:r>
      <w:r w:rsidRPr="00306999">
        <w:rPr>
          <w:rFonts w:cs="Arial"/>
          <w:spacing w:val="-2"/>
          <w:szCs w:val="22"/>
        </w:rPr>
        <w:t>ιαμόρφωση ικανοποιητικού μηχανισμού συντήρησης υποδομών και τροχαίου υλικού</w:t>
      </w:r>
      <w:r>
        <w:rPr>
          <w:rFonts w:cs="Arial"/>
          <w:spacing w:val="-2"/>
          <w:szCs w:val="22"/>
        </w:rPr>
        <w:t>.</w:t>
      </w:r>
    </w:p>
    <w:p w:rsidR="008926F4" w:rsidRPr="000C04B5"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Όσον αφορά στ</w:t>
      </w:r>
      <w:r>
        <w:rPr>
          <w:rFonts w:cs="Arial"/>
          <w:spacing w:val="-2"/>
          <w:szCs w:val="22"/>
        </w:rPr>
        <w:t xml:space="preserve">ον τομέα δράσεων </w:t>
      </w:r>
      <w:r w:rsidRPr="00306999">
        <w:rPr>
          <w:rFonts w:cs="Arial"/>
          <w:spacing w:val="-2"/>
          <w:szCs w:val="22"/>
        </w:rPr>
        <w:t>1, όπου έχει επικεντρωθεί και ο κύριος όγκος των επενδύσεων του παρελθόντος τα υπό εξέλιξη έργα αναμένεται να ολοκληρωθούν και περιλαμβάνουν τόσο έργα υποδομής / επιδομής στο ορεινό τμήμα Τιθορέα – Δομοκός και στο τμήμα Αίγιο (Ροδοδάφνη) – Ρίο (Πάτρας) όσο και έργα ηλεκτροκίνησης, σηματοδότησης και τηλεδιοίκησης τόσο στα προαναφερθέντα τμήματα όσο και κατά μήκος του υπολοίπου άξονα.</w:t>
      </w:r>
      <w:r>
        <w:rPr>
          <w:rFonts w:cs="Arial"/>
          <w:spacing w:val="-2"/>
          <w:szCs w:val="22"/>
        </w:rPr>
        <w:t xml:space="preserve">   </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Οι επενδύσεις που περιλαμβάνονται στ</w:t>
      </w:r>
      <w:r>
        <w:rPr>
          <w:rFonts w:cs="Arial"/>
          <w:spacing w:val="-2"/>
          <w:szCs w:val="22"/>
        </w:rPr>
        <w:t>ον τομέα</w:t>
      </w:r>
      <w:r w:rsidRPr="00306999">
        <w:rPr>
          <w:rFonts w:cs="Arial"/>
          <w:spacing w:val="-2"/>
          <w:szCs w:val="22"/>
        </w:rPr>
        <w:t xml:space="preserve"> 2 για την περιοχή της Αττικής είναι η προαστιακή γραμμή Κορωπί – Λαύριο και η βελτίωση και εκσυγχρονισμός του κεντρικού σιδηροδρομικού διαδρόμου Πειραιάς – Τρεις Γέφυρες – Αχαρνές.</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Προκειμένου να επιτευχθούν τα προβλεπόμενα στα πλαίσια τ</w:t>
      </w:r>
      <w:r>
        <w:rPr>
          <w:rFonts w:cs="Arial"/>
          <w:spacing w:val="-2"/>
          <w:szCs w:val="22"/>
        </w:rPr>
        <w:t>ου τομέα</w:t>
      </w:r>
      <w:r w:rsidRPr="00306999">
        <w:rPr>
          <w:rFonts w:cs="Arial"/>
          <w:spacing w:val="-2"/>
          <w:szCs w:val="22"/>
        </w:rPr>
        <w:t xml:space="preserve"> 3 χρειάζεται να γίνει εφαρμογή των Τεχνικών Προδιαγραφών Διαλειτουργικότητας (ΤΠΔ) σε πολλά τμήματα και συστήματα του σιδηροδρομικού δικτύου. Δεδομένου ότι πλήρης εφαρμογή των προδιαγραφών είναι ανέφικτη και οικονομικά ασύμφορη για το υπάρχον παλαιό δίκτυο είναι απαραίτητο να γίνει εξειδίκευση των απαιτούμενων παρεμβάσεων μέσω ειδικών μελετών. Στη διαδικασία αυτή θα συνεισφέρουν, σύμφωνα με τα </w:t>
      </w:r>
      <w:r w:rsidRPr="00306999">
        <w:rPr>
          <w:rFonts w:cs="Arial"/>
          <w:spacing w:val="-2"/>
          <w:szCs w:val="22"/>
        </w:rPr>
        <w:lastRenderedPageBreak/>
        <w:t xml:space="preserve">προβλεπόμενα και ειδικοί οργανισμοί (ΝοΒο και </w:t>
      </w:r>
      <w:r w:rsidRPr="00306999">
        <w:rPr>
          <w:rFonts w:cs="Arial"/>
          <w:spacing w:val="-2"/>
          <w:szCs w:val="22"/>
          <w:lang w:val="en-US"/>
        </w:rPr>
        <w:t>DeBo</w:t>
      </w:r>
      <w:r w:rsidRPr="00306999">
        <w:rPr>
          <w:rFonts w:cs="Arial"/>
          <w:spacing w:val="-2"/>
          <w:szCs w:val="22"/>
        </w:rPr>
        <w:t xml:space="preserve"> κατά περίπτωση για νέα έργα και ήδη υπάρχουσες γραμμές).</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Στ</w:t>
      </w:r>
      <w:r>
        <w:rPr>
          <w:rFonts w:cs="Arial"/>
          <w:spacing w:val="-2"/>
          <w:szCs w:val="22"/>
        </w:rPr>
        <w:t>ον τομέα</w:t>
      </w:r>
      <w:r w:rsidRPr="00306999">
        <w:rPr>
          <w:rFonts w:cs="Arial"/>
          <w:spacing w:val="-2"/>
          <w:szCs w:val="22"/>
        </w:rPr>
        <w:t xml:space="preserve"> 4 περιλαμβάνονται συνδέσεις με λιμάνια και αεροδρόμια προκειμένου να ενισχυθεί η συνεισφορά του σιδηροδρόμου στην διατροπικότητα </w:t>
      </w:r>
      <w:r>
        <w:rPr>
          <w:rFonts w:cs="Arial"/>
          <w:spacing w:val="-2"/>
          <w:szCs w:val="22"/>
        </w:rPr>
        <w:t xml:space="preserve">του δικτύου </w:t>
      </w:r>
      <w:r w:rsidRPr="00306999">
        <w:rPr>
          <w:rFonts w:cs="Arial"/>
          <w:spacing w:val="-2"/>
          <w:szCs w:val="22"/>
        </w:rPr>
        <w:t xml:space="preserve">και να ενισχυθεί ο ρόλος του στις εμπορευματικές μεταφορές. Τα κύρια λιμάνια σύνδεσης </w:t>
      </w:r>
      <w:r w:rsidR="001827ED">
        <w:rPr>
          <w:rFonts w:cs="Arial"/>
          <w:spacing w:val="-2"/>
          <w:szCs w:val="22"/>
        </w:rPr>
        <w:t xml:space="preserve"> με τον σιδηρόδρομο</w:t>
      </w:r>
      <w:r w:rsidRPr="00306999">
        <w:rPr>
          <w:rFonts w:cs="Arial"/>
          <w:spacing w:val="-2"/>
          <w:szCs w:val="22"/>
        </w:rPr>
        <w:t xml:space="preserve"> προγραμματίζεται να είναι ο Πειραιάς, η Θεσσαλονίκη, η Πάτρα, η Αλεξανδρούπολη, η Καβάλα, ο Βόλος και το Λαύριο. Παράλληλα περιλαμβάνεται η ολοκλήρωση του εμπορευματικού κέντρου στο Θριάσιο Πεδίο και η κατασκευή μικρών συνδετήριων γραμμών με βιομηχανικές εγκαταστάσεις που βρίσκονται μέσα στην ζώνη άμεσης επιρροής των σιδηροδρομικών αξόνων. Το πρόσφατα διαμορφωθέν νομοθετικό περιβάλλον επιτρέπει και την συγχρηματοδότηση των έργων αυτών από τους ενδιαφερόμενους ιδιώτες (Άρθρο 86, Ν 4199/2013).</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Pr>
          <w:rFonts w:cs="Arial"/>
          <w:spacing w:val="-2"/>
          <w:szCs w:val="22"/>
        </w:rPr>
        <w:t>Ο τομέας</w:t>
      </w:r>
      <w:r w:rsidRPr="00306999">
        <w:rPr>
          <w:rFonts w:cs="Arial"/>
          <w:spacing w:val="-2"/>
          <w:szCs w:val="22"/>
        </w:rPr>
        <w:t xml:space="preserve"> 5 που προβλέπει την διαμόρφωση συνθηκών ενισχυμένης ασφάλειας και  ορθολογικής και οικονομικά αποτελεσματικής λειτουργίας του σιδηροδρόμου</w:t>
      </w:r>
      <w:r>
        <w:rPr>
          <w:rFonts w:cs="Arial"/>
          <w:spacing w:val="-2"/>
          <w:szCs w:val="22"/>
        </w:rPr>
        <w:t>,</w:t>
      </w:r>
      <w:r w:rsidRPr="00306999">
        <w:rPr>
          <w:rFonts w:cs="Arial"/>
          <w:spacing w:val="-2"/>
          <w:szCs w:val="22"/>
        </w:rPr>
        <w:t xml:space="preserve"> αναμένεται να επιτευχθεί </w:t>
      </w:r>
      <w:r>
        <w:rPr>
          <w:rFonts w:cs="Arial"/>
          <w:spacing w:val="-2"/>
          <w:szCs w:val="22"/>
        </w:rPr>
        <w:t xml:space="preserve">αφενός </w:t>
      </w:r>
      <w:r w:rsidRPr="00306999">
        <w:rPr>
          <w:rFonts w:cs="Arial"/>
          <w:spacing w:val="-2"/>
          <w:szCs w:val="22"/>
        </w:rPr>
        <w:t xml:space="preserve">με την ωρίμανση και πλήρη λειτουργία της νέας οργάνωσης του σιδηροδρόμου </w:t>
      </w:r>
      <w:r>
        <w:rPr>
          <w:rFonts w:cs="Arial"/>
          <w:spacing w:val="-2"/>
          <w:szCs w:val="22"/>
        </w:rPr>
        <w:t xml:space="preserve">μέσω </w:t>
      </w:r>
      <w:r w:rsidRPr="00306999">
        <w:rPr>
          <w:rFonts w:cs="Arial"/>
          <w:spacing w:val="-2"/>
          <w:szCs w:val="22"/>
        </w:rPr>
        <w:t>τη</w:t>
      </w:r>
      <w:r>
        <w:rPr>
          <w:rFonts w:cs="Arial"/>
          <w:spacing w:val="-2"/>
          <w:szCs w:val="22"/>
        </w:rPr>
        <w:t>ς</w:t>
      </w:r>
      <w:r w:rsidRPr="00306999">
        <w:rPr>
          <w:rFonts w:cs="Arial"/>
          <w:spacing w:val="-2"/>
          <w:szCs w:val="22"/>
        </w:rPr>
        <w:t xml:space="preserve"> </w:t>
      </w:r>
      <w:r>
        <w:rPr>
          <w:rFonts w:cs="Arial"/>
          <w:spacing w:val="-2"/>
          <w:szCs w:val="22"/>
        </w:rPr>
        <w:t xml:space="preserve">σχετικής </w:t>
      </w:r>
      <w:r w:rsidRPr="00306999">
        <w:rPr>
          <w:rFonts w:cs="Arial"/>
          <w:spacing w:val="-2"/>
          <w:szCs w:val="22"/>
        </w:rPr>
        <w:t>Ρυθμιστική</w:t>
      </w:r>
      <w:r>
        <w:rPr>
          <w:rFonts w:cs="Arial"/>
          <w:spacing w:val="-2"/>
          <w:szCs w:val="22"/>
        </w:rPr>
        <w:t>ς</w:t>
      </w:r>
      <w:r w:rsidRPr="00306999">
        <w:rPr>
          <w:rFonts w:cs="Arial"/>
          <w:spacing w:val="-2"/>
          <w:szCs w:val="22"/>
        </w:rPr>
        <w:t xml:space="preserve"> Αρχή</w:t>
      </w:r>
      <w:r>
        <w:rPr>
          <w:rFonts w:cs="Arial"/>
          <w:spacing w:val="-2"/>
          <w:szCs w:val="22"/>
        </w:rPr>
        <w:t>ς</w:t>
      </w:r>
      <w:r w:rsidRPr="00306999">
        <w:rPr>
          <w:rFonts w:cs="Arial"/>
          <w:spacing w:val="-2"/>
          <w:szCs w:val="22"/>
        </w:rPr>
        <w:t xml:space="preserve"> και αφετέρου </w:t>
      </w:r>
      <w:r>
        <w:rPr>
          <w:rFonts w:cs="Arial"/>
          <w:spacing w:val="-2"/>
          <w:szCs w:val="22"/>
        </w:rPr>
        <w:t xml:space="preserve">μέσω του </w:t>
      </w:r>
      <w:r w:rsidRPr="00306999">
        <w:rPr>
          <w:rFonts w:cs="Arial"/>
          <w:spacing w:val="-2"/>
          <w:szCs w:val="22"/>
        </w:rPr>
        <w:t>νέο</w:t>
      </w:r>
      <w:r>
        <w:rPr>
          <w:rFonts w:cs="Arial"/>
          <w:spacing w:val="-2"/>
          <w:szCs w:val="22"/>
        </w:rPr>
        <w:t>υ</w:t>
      </w:r>
      <w:r w:rsidRPr="00306999">
        <w:rPr>
          <w:rFonts w:cs="Arial"/>
          <w:spacing w:val="-2"/>
          <w:szCs w:val="22"/>
        </w:rPr>
        <w:t xml:space="preserve"> πλαισίο</w:t>
      </w:r>
      <w:r>
        <w:rPr>
          <w:rFonts w:cs="Arial"/>
          <w:spacing w:val="-2"/>
          <w:szCs w:val="22"/>
        </w:rPr>
        <w:t>υ</w:t>
      </w:r>
      <w:r w:rsidRPr="00306999">
        <w:rPr>
          <w:rFonts w:cs="Arial"/>
          <w:spacing w:val="-2"/>
          <w:szCs w:val="22"/>
        </w:rPr>
        <w:t xml:space="preserve"> λειτουργίας με ιδιωτικές σιδηροδρομικές επιχειρήσεις (</w:t>
      </w:r>
      <w:r>
        <w:rPr>
          <w:rFonts w:cs="Arial"/>
          <w:spacing w:val="-2"/>
          <w:szCs w:val="22"/>
        </w:rPr>
        <w:t>στις οποίες περιλαμβάνεται και η</w:t>
      </w:r>
      <w:r w:rsidRPr="00306999">
        <w:rPr>
          <w:rFonts w:cs="Arial"/>
          <w:spacing w:val="-2"/>
          <w:szCs w:val="22"/>
        </w:rPr>
        <w:t xml:space="preserve"> υπό ιδιωτικοποίηση ΤΡΑΙΝΟΣΕ) με ιδιωτικές επιχειρήσεις συντήρησης του τροχαίου υλικού (</w:t>
      </w:r>
      <w:r>
        <w:rPr>
          <w:rFonts w:cs="Arial"/>
          <w:spacing w:val="-2"/>
          <w:szCs w:val="22"/>
        </w:rPr>
        <w:t xml:space="preserve">περιλαμβάνεται </w:t>
      </w:r>
      <w:r w:rsidRPr="00306999">
        <w:rPr>
          <w:rFonts w:cs="Arial"/>
          <w:spacing w:val="-2"/>
          <w:szCs w:val="22"/>
        </w:rPr>
        <w:t>και η υπό ιδιωτικοποίηση ΕΕΣΣΤΥ). Ως διαχειριστής υποδομής παραμένει ο ΟΣΕ (ο οποίος παραμένει υπεύθυνος και για την κυκλοφορία) και η θυγατρική του ΕΡΓΟΣΕ συνεχίζει να ασχολείται με την υλοποίηση των σημαντικών νέων έργων. Στο πλαίσιο αυτό αναμένεται να επιτευχθεί, μέσω της δραστηριοποίησης του ιδιωτικού τομέα</w:t>
      </w:r>
      <w:r>
        <w:rPr>
          <w:rFonts w:cs="Arial"/>
          <w:spacing w:val="-2"/>
          <w:szCs w:val="22"/>
        </w:rPr>
        <w:t xml:space="preserve"> και σχετικών επενδύσεων που αυτός θα αναλάβει</w:t>
      </w:r>
      <w:r w:rsidRPr="00306999">
        <w:rPr>
          <w:rFonts w:cs="Arial"/>
          <w:spacing w:val="-2"/>
          <w:szCs w:val="22"/>
        </w:rPr>
        <w:t xml:space="preserve">, η αξιοποίηση των συγκριτικών πλεονεκτημάτων του σιδηροδρόμου και </w:t>
      </w:r>
      <w:r>
        <w:rPr>
          <w:rFonts w:cs="Arial"/>
          <w:spacing w:val="-2"/>
          <w:szCs w:val="22"/>
        </w:rPr>
        <w:t>η ενίσχυση της</w:t>
      </w:r>
      <w:r w:rsidRPr="00306999">
        <w:rPr>
          <w:rFonts w:cs="Arial"/>
          <w:spacing w:val="-2"/>
          <w:szCs w:val="22"/>
        </w:rPr>
        <w:t xml:space="preserve"> ανταγωνιστικότητά</w:t>
      </w:r>
      <w:r>
        <w:rPr>
          <w:rFonts w:cs="Arial"/>
          <w:spacing w:val="-2"/>
          <w:szCs w:val="22"/>
        </w:rPr>
        <w:t>ς</w:t>
      </w:r>
      <w:r w:rsidRPr="00306999">
        <w:rPr>
          <w:rFonts w:cs="Arial"/>
          <w:spacing w:val="-2"/>
          <w:szCs w:val="22"/>
        </w:rPr>
        <w:t xml:space="preserve"> του.</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Pr>
          <w:rFonts w:cs="Arial"/>
          <w:spacing w:val="-2"/>
          <w:szCs w:val="22"/>
        </w:rPr>
        <w:t>Ο τομέας</w:t>
      </w:r>
      <w:r w:rsidRPr="00306999">
        <w:rPr>
          <w:rFonts w:cs="Arial"/>
          <w:spacing w:val="-2"/>
          <w:szCs w:val="22"/>
        </w:rPr>
        <w:t xml:space="preserve"> 6 καθορίζει ότι είναι απαραίτητος ο εκσυγχρονισμός του σιδηροδρομικού Τροχαίου Υλικού και  ο περιορισμός της πολυτυπίας του. Ο κύριος μοχλός επίτευξης αποτελεσμάτων στα πλαίσια της συγκεκριμένης δράσης είναι η δραστηριοποίηση «ιδιωτικών» σιδηροδρομικών επιχειρήσεων όπως </w:t>
      </w:r>
      <w:r w:rsidR="00B358ED" w:rsidRPr="00306999">
        <w:rPr>
          <w:rFonts w:cs="Arial"/>
          <w:spacing w:val="-2"/>
          <w:szCs w:val="22"/>
        </w:rPr>
        <w:t>περιεγράφηκε</w:t>
      </w:r>
      <w:r w:rsidRPr="00306999">
        <w:rPr>
          <w:rFonts w:cs="Arial"/>
          <w:spacing w:val="-2"/>
          <w:szCs w:val="22"/>
        </w:rPr>
        <w:t xml:space="preserve"> προηγουμένως. Οι επιχειρήσεις αυτές αναμένεται ότι θα προβούν σε ορθολογικότερες επιλογές προμηθειών και θα προσπαθήσουν να «απαλλαγούν» από παλαιότερο και μη οικονομικά αποτελεσματικό τροχαίο υλικό με τους καλύτερους δυνατούς όρους.</w:t>
      </w:r>
    </w:p>
    <w:p w:rsidR="008926F4"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Τέλος, στα πλαίσια τ</w:t>
      </w:r>
      <w:r>
        <w:rPr>
          <w:rFonts w:cs="Arial"/>
          <w:spacing w:val="-2"/>
          <w:szCs w:val="22"/>
        </w:rPr>
        <w:t xml:space="preserve">ου τομέα </w:t>
      </w:r>
      <w:r w:rsidRPr="00306999">
        <w:rPr>
          <w:rFonts w:cs="Arial"/>
          <w:spacing w:val="-2"/>
          <w:szCs w:val="22"/>
        </w:rPr>
        <w:t>7 περιλαμβάνεται η διαμόρφωση ικανοποιητικού μηχανισμού συντήρησης των σιδηροδρομικών υποδομών και του τροχαίου υλικού. Όσον αφορά στην συντήρηση του τροχαίου υλικού ισχύουν όσα έχουν αναφερθεί, στα πλαίσια τ</w:t>
      </w:r>
      <w:r>
        <w:rPr>
          <w:rFonts w:cs="Arial"/>
          <w:spacing w:val="-2"/>
          <w:szCs w:val="22"/>
        </w:rPr>
        <w:t>ου τομέα</w:t>
      </w:r>
      <w:r w:rsidRPr="00306999">
        <w:rPr>
          <w:rFonts w:cs="Arial"/>
          <w:spacing w:val="-2"/>
          <w:szCs w:val="22"/>
        </w:rPr>
        <w:t xml:space="preserve"> δράσ</w:t>
      </w:r>
      <w:r>
        <w:rPr>
          <w:rFonts w:cs="Arial"/>
          <w:spacing w:val="-2"/>
          <w:szCs w:val="22"/>
        </w:rPr>
        <w:t>εων</w:t>
      </w:r>
      <w:r w:rsidRPr="00306999">
        <w:rPr>
          <w:rFonts w:cs="Arial"/>
          <w:spacing w:val="-2"/>
          <w:szCs w:val="22"/>
        </w:rPr>
        <w:t xml:space="preserve"> 5, σχετικά με την ιδιωτικοποίηση της ΕΕΣΣΤΥ αλλά και την είσοδο μεσοπρόθεσμα περισσότερων παρόμοιων επιχειρήσεων στην συγκεκριμένη αγορά – γεγονός το οποίο αναμένεται να αυξήσει τον ανταγωνισμό και επομένως την οικονομική αποτελεσματικότητα στον συγκεκριμένο κλάδο.</w:t>
      </w:r>
    </w:p>
    <w:p w:rsidR="008926F4" w:rsidRPr="00306999" w:rsidRDefault="008926F4" w:rsidP="00306999">
      <w:pPr>
        <w:tabs>
          <w:tab w:val="left" w:pos="-720"/>
          <w:tab w:val="left" w:pos="0"/>
        </w:tabs>
        <w:suppressAutoHyphens/>
        <w:autoSpaceDE/>
        <w:autoSpaceDN/>
        <w:adjustRightInd/>
        <w:spacing w:before="240" w:after="240"/>
        <w:rPr>
          <w:rFonts w:cs="Arial"/>
          <w:spacing w:val="-2"/>
          <w:szCs w:val="22"/>
        </w:rPr>
      </w:pPr>
      <w:r w:rsidRPr="00306999">
        <w:rPr>
          <w:rFonts w:cs="Arial"/>
          <w:spacing w:val="-2"/>
          <w:szCs w:val="22"/>
        </w:rPr>
        <w:t xml:space="preserve">Όσον αφορά στην συντήρηση των υποδομών για την οποία σήμερα είναι υπεύθυνος ο ΟΣΕ (ως διαχειριστής της υποδομής) και δεδομένης της περιορισμένης ευελιξίας του στην πρόσληψη νέου προσωπικού αλλά και στην βελτίωση των δεξιοτήτων του ήδη υπάρχοντος (ειδικά σε θέματα απορρόφησης νέας τεχνολογίας που έχει ήδη αρχίσει να ενσωματώνεται στο σιδηροδρομικό δίκτυο όπως η ευρεία εισαγωγή ηλεκτροκίνησης, το σύστημα </w:t>
      </w:r>
      <w:r w:rsidRPr="00306999">
        <w:rPr>
          <w:rFonts w:cs="Arial"/>
          <w:spacing w:val="-2"/>
          <w:szCs w:val="22"/>
          <w:lang w:val="en-US"/>
        </w:rPr>
        <w:t>GSM</w:t>
      </w:r>
      <w:r w:rsidRPr="00306999">
        <w:rPr>
          <w:rFonts w:cs="Arial"/>
          <w:spacing w:val="-2"/>
          <w:szCs w:val="22"/>
        </w:rPr>
        <w:t>-</w:t>
      </w:r>
      <w:r w:rsidRPr="00306999">
        <w:rPr>
          <w:rFonts w:cs="Arial"/>
          <w:spacing w:val="-2"/>
          <w:szCs w:val="22"/>
          <w:lang w:val="en-US"/>
        </w:rPr>
        <w:t>R</w:t>
      </w:r>
      <w:r w:rsidRPr="00306999">
        <w:rPr>
          <w:rFonts w:cs="Arial"/>
          <w:spacing w:val="-2"/>
          <w:szCs w:val="22"/>
        </w:rPr>
        <w:t xml:space="preserve"> και τα σύγχρονα συστήματα σηματοδότησης </w:t>
      </w:r>
      <w:r w:rsidRPr="00306999">
        <w:rPr>
          <w:rFonts w:cs="Arial"/>
          <w:spacing w:val="-2"/>
          <w:szCs w:val="22"/>
          <w:lang w:val="en-US"/>
        </w:rPr>
        <w:t>ETCS</w:t>
      </w:r>
      <w:r w:rsidRPr="00306999">
        <w:rPr>
          <w:rFonts w:cs="Arial"/>
          <w:spacing w:val="-2"/>
          <w:szCs w:val="22"/>
        </w:rPr>
        <w:t xml:space="preserve"> </w:t>
      </w:r>
      <w:r w:rsidRPr="00306999">
        <w:rPr>
          <w:rFonts w:cs="Arial"/>
          <w:spacing w:val="-2"/>
          <w:szCs w:val="22"/>
          <w:lang w:val="en-US"/>
        </w:rPr>
        <w:t>Levels</w:t>
      </w:r>
      <w:r w:rsidRPr="00306999">
        <w:rPr>
          <w:rFonts w:cs="Arial"/>
          <w:spacing w:val="-2"/>
          <w:szCs w:val="22"/>
        </w:rPr>
        <w:t xml:space="preserve"> </w:t>
      </w:r>
      <w:r w:rsidRPr="00306999">
        <w:rPr>
          <w:rFonts w:cs="Arial"/>
          <w:spacing w:val="-2"/>
          <w:szCs w:val="22"/>
          <w:lang w:val="en-US"/>
        </w:rPr>
        <w:t>I</w:t>
      </w:r>
      <w:r w:rsidRPr="00306999">
        <w:rPr>
          <w:rFonts w:cs="Arial"/>
          <w:spacing w:val="-2"/>
          <w:szCs w:val="22"/>
        </w:rPr>
        <w:t xml:space="preserve"> και ΙΙ)  περιλαμβάνονται στο ΣΠΕΜ τα ακόλουθα:</w:t>
      </w:r>
    </w:p>
    <w:p w:rsidR="008926F4" w:rsidRPr="00306999" w:rsidRDefault="008926F4" w:rsidP="008C5A95">
      <w:pPr>
        <w:numPr>
          <w:ilvl w:val="0"/>
          <w:numId w:val="54"/>
        </w:numPr>
        <w:tabs>
          <w:tab w:val="left" w:pos="-720"/>
        </w:tabs>
        <w:suppressAutoHyphens/>
        <w:autoSpaceDE/>
        <w:autoSpaceDN/>
        <w:adjustRightInd/>
        <w:snapToGrid w:val="0"/>
        <w:spacing w:before="240" w:after="240"/>
        <w:rPr>
          <w:rFonts w:cs="Arial"/>
          <w:spacing w:val="-2"/>
          <w:szCs w:val="22"/>
        </w:rPr>
      </w:pPr>
      <w:r w:rsidRPr="00306999">
        <w:rPr>
          <w:rFonts w:cs="Arial"/>
          <w:spacing w:val="-2"/>
          <w:szCs w:val="22"/>
        </w:rPr>
        <w:lastRenderedPageBreak/>
        <w:t>Ευρύτερη χρήση αναθέσεων εργασιών σε τρίτους</w:t>
      </w:r>
    </w:p>
    <w:p w:rsidR="008926F4" w:rsidRPr="00306999" w:rsidRDefault="008926F4" w:rsidP="008C5A95">
      <w:pPr>
        <w:numPr>
          <w:ilvl w:val="0"/>
          <w:numId w:val="54"/>
        </w:numPr>
        <w:tabs>
          <w:tab w:val="left" w:pos="-720"/>
        </w:tabs>
        <w:suppressAutoHyphens/>
        <w:autoSpaceDE/>
        <w:autoSpaceDN/>
        <w:adjustRightInd/>
        <w:snapToGrid w:val="0"/>
        <w:spacing w:before="240" w:after="240"/>
        <w:rPr>
          <w:rFonts w:cs="Arial"/>
          <w:spacing w:val="-2"/>
          <w:szCs w:val="22"/>
        </w:rPr>
      </w:pPr>
      <w:r w:rsidRPr="00306999">
        <w:rPr>
          <w:rFonts w:cs="Arial"/>
          <w:spacing w:val="-2"/>
          <w:szCs w:val="22"/>
        </w:rPr>
        <w:t>Χρήση μεθόδων Σύμπραξης Δημόσιου και Ιδιωτικού Τομέα (ΣΔΙΤ)</w:t>
      </w:r>
    </w:p>
    <w:p w:rsidR="008926F4" w:rsidRPr="00306999" w:rsidRDefault="008926F4" w:rsidP="008C5A95">
      <w:pPr>
        <w:numPr>
          <w:ilvl w:val="0"/>
          <w:numId w:val="54"/>
        </w:numPr>
        <w:tabs>
          <w:tab w:val="left" w:pos="-720"/>
        </w:tabs>
        <w:suppressAutoHyphens/>
        <w:autoSpaceDE/>
        <w:autoSpaceDN/>
        <w:adjustRightInd/>
        <w:snapToGrid w:val="0"/>
        <w:spacing w:before="240" w:after="240"/>
        <w:rPr>
          <w:rFonts w:cs="Arial"/>
          <w:spacing w:val="-2"/>
          <w:szCs w:val="22"/>
        </w:rPr>
      </w:pPr>
      <w:r w:rsidRPr="00306999">
        <w:rPr>
          <w:rFonts w:cs="Arial"/>
          <w:spacing w:val="-2"/>
          <w:szCs w:val="22"/>
        </w:rPr>
        <w:t xml:space="preserve">Αλλαγή κατεύθυνσης δραστηριοποίησης εσωτερικού προσωπικού σε εποπτικούς – ελεγκτικούς ρόλους αντί της παραδοσιακής παραγωγής έργου συντήρησης με ίδια μέσα. </w:t>
      </w:r>
    </w:p>
    <w:p w:rsidR="008926F4" w:rsidRPr="00306999" w:rsidRDefault="008926F4" w:rsidP="00306999">
      <w:pPr>
        <w:tabs>
          <w:tab w:val="left" w:pos="-720"/>
        </w:tabs>
        <w:suppressAutoHyphens/>
        <w:autoSpaceDE/>
        <w:autoSpaceDN/>
        <w:adjustRightInd/>
        <w:snapToGrid w:val="0"/>
        <w:spacing w:before="240" w:after="240"/>
        <w:rPr>
          <w:rFonts w:cs="Arial"/>
          <w:spacing w:val="-2"/>
          <w:szCs w:val="22"/>
        </w:rPr>
      </w:pPr>
      <w:r w:rsidRPr="00306999">
        <w:rPr>
          <w:rFonts w:cs="Arial"/>
          <w:spacing w:val="-2"/>
          <w:szCs w:val="22"/>
        </w:rPr>
        <w:t xml:space="preserve">Τα </w:t>
      </w:r>
      <w:r>
        <w:rPr>
          <w:rFonts w:cs="Arial"/>
          <w:spacing w:val="-2"/>
          <w:szCs w:val="22"/>
        </w:rPr>
        <w:t xml:space="preserve">συστατικά </w:t>
      </w:r>
      <w:r w:rsidRPr="00306999">
        <w:rPr>
          <w:rFonts w:cs="Arial"/>
          <w:spacing w:val="-2"/>
          <w:szCs w:val="22"/>
        </w:rPr>
        <w:t xml:space="preserve">στοιχεία του ΣΠΕΜ </w:t>
      </w:r>
      <w:r>
        <w:rPr>
          <w:rFonts w:cs="Arial"/>
          <w:spacing w:val="-2"/>
          <w:szCs w:val="22"/>
        </w:rPr>
        <w:t xml:space="preserve">για τον σιδηρόδρομο </w:t>
      </w:r>
      <w:r w:rsidRPr="00306999">
        <w:rPr>
          <w:rFonts w:cs="Arial"/>
          <w:spacing w:val="-2"/>
          <w:szCs w:val="22"/>
        </w:rPr>
        <w:t xml:space="preserve">παρουσιάζονται στο Σχέδιο </w:t>
      </w:r>
      <w:r>
        <w:rPr>
          <w:rFonts w:cs="Arial"/>
          <w:spacing w:val="-2"/>
          <w:szCs w:val="22"/>
        </w:rPr>
        <w:t>1</w:t>
      </w:r>
      <w:r w:rsidRPr="00306999">
        <w:rPr>
          <w:rFonts w:cs="Arial"/>
          <w:spacing w:val="-2"/>
          <w:szCs w:val="22"/>
        </w:rPr>
        <w:t>.</w:t>
      </w:r>
    </w:p>
    <w:p w:rsidR="008926F4" w:rsidRPr="00306999" w:rsidRDefault="008926F4" w:rsidP="00F716B7">
      <w:pPr>
        <w:pStyle w:val="2"/>
      </w:pPr>
      <w:bookmarkStart w:id="185" w:name="_Toc373743687"/>
      <w:bookmarkStart w:id="186" w:name="_Toc387011199"/>
      <w:r w:rsidRPr="00306999">
        <w:t>6.3. Οδικές Μεταφορές</w:t>
      </w:r>
      <w:bookmarkEnd w:id="184"/>
      <w:bookmarkEnd w:id="185"/>
      <w:bookmarkEnd w:id="186"/>
    </w:p>
    <w:p w:rsidR="008926F4" w:rsidRPr="00306999" w:rsidRDefault="008926F4" w:rsidP="00306999">
      <w:pPr>
        <w:autoSpaceDE/>
        <w:adjustRightInd/>
        <w:rPr>
          <w:rFonts w:cs="Arial"/>
          <w:szCs w:val="22"/>
          <w:lang w:eastAsia="el-GR"/>
        </w:rPr>
      </w:pPr>
      <w:r w:rsidRPr="00306999">
        <w:rPr>
          <w:rFonts w:cs="Arial"/>
          <w:szCs w:val="22"/>
          <w:lang w:eastAsia="el-GR"/>
        </w:rPr>
        <w:t>Βασική προτεραιότητα στον τομέα των οδικών μεταφορών είναι η ολοκλήρωση των αυτοκινητοδρόμων</w:t>
      </w:r>
      <w:r>
        <w:rPr>
          <w:rFonts w:cs="Arial"/>
          <w:szCs w:val="22"/>
          <w:lang w:eastAsia="el-GR"/>
        </w:rPr>
        <w:t>:</w:t>
      </w:r>
      <w:r w:rsidRPr="00306999">
        <w:rPr>
          <w:rFonts w:cs="Arial"/>
          <w:szCs w:val="22"/>
          <w:lang w:eastAsia="el-GR"/>
        </w:rPr>
        <w:t xml:space="preserve"> Ελευσίνα – Κόρινθος – Πάτρα – Πύργος – Καλό Νερό – Τσακώνα, </w:t>
      </w:r>
      <w:r w:rsidRPr="00392D31">
        <w:rPr>
          <w:rFonts w:cs="Arial"/>
          <w:szCs w:val="22"/>
          <w:lang w:eastAsia="el-GR"/>
        </w:rPr>
        <w:t>Λαμία – Τρίκαλα – Καλαμπάκα – Εγνατία (Ε65),</w:t>
      </w:r>
      <w:r w:rsidRPr="00306999">
        <w:rPr>
          <w:rFonts w:cs="Arial"/>
          <w:szCs w:val="22"/>
          <w:lang w:eastAsia="el-GR"/>
        </w:rPr>
        <w:t xml:space="preserve"> Βόρειος Οδικός Άξονας Κρήτης (ΒΟΑΚ) και Εγνατία Οδός με τους κάθετους άξονες της.</w:t>
      </w:r>
    </w:p>
    <w:p w:rsidR="008926F4" w:rsidRPr="00306999" w:rsidRDefault="008926F4" w:rsidP="00306999">
      <w:pPr>
        <w:tabs>
          <w:tab w:val="left" w:pos="-720"/>
          <w:tab w:val="left" w:pos="0"/>
        </w:tabs>
        <w:suppressAutoHyphens/>
        <w:autoSpaceDE/>
        <w:autoSpaceDN/>
        <w:adjustRightInd/>
        <w:spacing w:before="0" w:after="240"/>
        <w:rPr>
          <w:rFonts w:cs="Arial"/>
          <w:spacing w:val="-2"/>
          <w:szCs w:val="22"/>
        </w:rPr>
      </w:pPr>
      <w:r w:rsidRPr="00306999">
        <w:rPr>
          <w:rFonts w:cs="Arial"/>
          <w:spacing w:val="-2"/>
          <w:szCs w:val="22"/>
        </w:rPr>
        <w:t xml:space="preserve">Λαμβάνοντας υπόψη τους σχετικούς θεματικούς στόχους, τις σχετικές προτεραιότητες πολιτικής, τα δεδομένα που προέκυψαν από τις διαδικασίες διαβούλευσης με τους αρμόδιους Φορείς και τις Περιφερειακές Διοικήσεις αλλά και τις προτάσεις προηγούμενων μελετών διαμορφώθηκαν οι </w:t>
      </w:r>
      <w:r>
        <w:rPr>
          <w:rFonts w:cs="Arial"/>
          <w:spacing w:val="-2"/>
          <w:szCs w:val="22"/>
        </w:rPr>
        <w:t>τομείς δράσεων</w:t>
      </w:r>
      <w:r w:rsidRPr="00306999">
        <w:rPr>
          <w:rFonts w:cs="Arial"/>
          <w:spacing w:val="-2"/>
          <w:szCs w:val="22"/>
        </w:rPr>
        <w:t xml:space="preserve"> του ΣΠΕΜ ως εξής:</w:t>
      </w:r>
    </w:p>
    <w:p w:rsidR="008926F4" w:rsidRPr="00306999" w:rsidRDefault="008926F4" w:rsidP="008C5A95">
      <w:pPr>
        <w:numPr>
          <w:ilvl w:val="0"/>
          <w:numId w:val="81"/>
        </w:numPr>
        <w:autoSpaceDE/>
        <w:adjustRightInd/>
        <w:spacing w:after="0"/>
        <w:ind w:left="780"/>
        <w:rPr>
          <w:rFonts w:cs="Arial"/>
          <w:szCs w:val="22"/>
          <w:lang w:eastAsia="el-GR"/>
        </w:rPr>
      </w:pPr>
      <w:r w:rsidRPr="00306999">
        <w:rPr>
          <w:rFonts w:cs="Arial"/>
          <w:szCs w:val="22"/>
          <w:lang w:eastAsia="el-GR"/>
        </w:rPr>
        <w:t>Ολοκλήρωση των βασικών οδικών αξόνων της χώρας που εντάσσονται στα Διευρωπαϊκά Δίκτυα και κατά προτεραιότητα στο «Βασικό Οδικό Δίκτυο» – (ΒΟΔ).</w:t>
      </w:r>
    </w:p>
    <w:p w:rsidR="008926F4" w:rsidRPr="00306999" w:rsidRDefault="008926F4" w:rsidP="008C5A95">
      <w:pPr>
        <w:numPr>
          <w:ilvl w:val="0"/>
          <w:numId w:val="81"/>
        </w:numPr>
        <w:autoSpaceDE/>
        <w:adjustRightInd/>
        <w:spacing w:after="0"/>
        <w:ind w:left="780"/>
        <w:rPr>
          <w:rFonts w:cs="Arial"/>
          <w:szCs w:val="22"/>
          <w:lang w:eastAsia="el-GR"/>
        </w:rPr>
      </w:pPr>
      <w:r w:rsidRPr="00306999">
        <w:rPr>
          <w:rFonts w:cs="Arial"/>
          <w:szCs w:val="22"/>
          <w:lang w:eastAsia="el-GR"/>
        </w:rPr>
        <w:t>Αναβάθμιση των διασυνοριακών συνδέσεων κυρίως μέσω της ολοκλήρωσης των καθέτων αξόνων της Εγνατίας Οδού.</w:t>
      </w:r>
    </w:p>
    <w:p w:rsidR="008926F4" w:rsidRPr="00306999" w:rsidRDefault="008926F4" w:rsidP="008C5A95">
      <w:pPr>
        <w:numPr>
          <w:ilvl w:val="0"/>
          <w:numId w:val="81"/>
        </w:numPr>
        <w:autoSpaceDE/>
        <w:adjustRightInd/>
        <w:spacing w:after="0"/>
        <w:ind w:left="780"/>
        <w:rPr>
          <w:rFonts w:cs="Arial"/>
          <w:szCs w:val="22"/>
          <w:lang w:eastAsia="el-GR"/>
        </w:rPr>
      </w:pPr>
      <w:r w:rsidRPr="00306999">
        <w:rPr>
          <w:rFonts w:cs="Arial"/>
          <w:szCs w:val="22"/>
          <w:lang w:eastAsia="el-GR"/>
        </w:rPr>
        <w:t xml:space="preserve">Αναβάθμιση συγκεκριμένων τμημάτων του «Αναλυτικού Οδικού Δικτύου»  (ΑΟΔ) που συμβάλλουν ιδιαίτερα στην τουριστική και αγροτική ανάπτυξη. </w:t>
      </w:r>
    </w:p>
    <w:p w:rsidR="008926F4" w:rsidRPr="00306999" w:rsidRDefault="008926F4" w:rsidP="008C5A95">
      <w:pPr>
        <w:numPr>
          <w:ilvl w:val="0"/>
          <w:numId w:val="81"/>
        </w:numPr>
        <w:autoSpaceDE/>
        <w:adjustRightInd/>
        <w:spacing w:after="0"/>
        <w:ind w:left="780"/>
        <w:rPr>
          <w:rFonts w:cs="Arial"/>
          <w:szCs w:val="22"/>
          <w:lang w:eastAsia="el-GR"/>
        </w:rPr>
      </w:pPr>
      <w:r w:rsidRPr="00306999">
        <w:rPr>
          <w:rFonts w:cs="Arial"/>
          <w:szCs w:val="22"/>
          <w:lang w:eastAsia="el-GR"/>
        </w:rPr>
        <w:t>Αναβάθμιση – Υλοποίηση Παρακάμψεων πόλεων / Περιφερειακών οδών με στόχο την αποσυμφόρηση των αστικών ιστών και την ορθή λειτουργία των αυτοκινητοδρόμων.</w:t>
      </w:r>
      <w:r>
        <w:rPr>
          <w:rFonts w:cs="Arial"/>
          <w:szCs w:val="22"/>
          <w:lang w:eastAsia="el-GR"/>
        </w:rPr>
        <w:t xml:space="preserve"> Βελτίωση συνδέσεων δυσπρόσιτων / απομονωμένων περιοχών</w:t>
      </w:r>
    </w:p>
    <w:p w:rsidR="008926F4" w:rsidRPr="00306999" w:rsidRDefault="008926F4" w:rsidP="008C5A95">
      <w:pPr>
        <w:numPr>
          <w:ilvl w:val="0"/>
          <w:numId w:val="81"/>
        </w:numPr>
        <w:autoSpaceDE/>
        <w:adjustRightInd/>
        <w:spacing w:after="0"/>
        <w:ind w:left="780"/>
        <w:rPr>
          <w:rFonts w:cs="Arial"/>
          <w:szCs w:val="22"/>
          <w:lang w:eastAsia="el-GR"/>
        </w:rPr>
      </w:pPr>
      <w:r w:rsidRPr="00306999">
        <w:rPr>
          <w:rFonts w:cs="Arial"/>
          <w:szCs w:val="22"/>
          <w:lang w:eastAsia="el-GR"/>
        </w:rPr>
        <w:t>Ανάπτυξη εφαρμογών ευφυών συστημάτων μεταφορών (ITS).</w:t>
      </w:r>
    </w:p>
    <w:p w:rsidR="008926F4" w:rsidRPr="00306999" w:rsidRDefault="008926F4" w:rsidP="008C5A95">
      <w:pPr>
        <w:numPr>
          <w:ilvl w:val="0"/>
          <w:numId w:val="81"/>
        </w:numPr>
        <w:autoSpaceDE/>
        <w:adjustRightInd/>
        <w:spacing w:after="0"/>
        <w:ind w:left="780"/>
        <w:rPr>
          <w:rFonts w:cs="Arial"/>
          <w:szCs w:val="22"/>
          <w:lang w:eastAsia="el-GR"/>
        </w:rPr>
      </w:pPr>
      <w:r>
        <w:rPr>
          <w:rFonts w:cs="Arial"/>
          <w:szCs w:val="22"/>
          <w:lang w:eastAsia="el-GR"/>
        </w:rPr>
        <w:t xml:space="preserve">Δράσεις βελτίωσης των συνθηκών </w:t>
      </w:r>
      <w:r w:rsidRPr="00306999">
        <w:rPr>
          <w:rFonts w:cs="Arial"/>
          <w:szCs w:val="22"/>
          <w:lang w:eastAsia="el-GR"/>
        </w:rPr>
        <w:t>Οδική</w:t>
      </w:r>
      <w:r>
        <w:rPr>
          <w:rFonts w:cs="Arial"/>
          <w:szCs w:val="22"/>
          <w:lang w:eastAsia="el-GR"/>
        </w:rPr>
        <w:t>ς</w:t>
      </w:r>
      <w:r w:rsidRPr="00306999">
        <w:rPr>
          <w:rFonts w:cs="Arial"/>
          <w:szCs w:val="22"/>
          <w:lang w:eastAsia="el-GR"/>
        </w:rPr>
        <w:t xml:space="preserve"> Ασφάλεια</w:t>
      </w:r>
      <w:r>
        <w:rPr>
          <w:rFonts w:cs="Arial"/>
          <w:szCs w:val="22"/>
          <w:lang w:eastAsia="el-GR"/>
        </w:rPr>
        <w:t>ς</w:t>
      </w:r>
    </w:p>
    <w:p w:rsidR="008926F4" w:rsidRPr="00306999" w:rsidRDefault="008926F4" w:rsidP="00306999">
      <w:pPr>
        <w:autoSpaceDE/>
        <w:adjustRightInd/>
        <w:spacing w:before="0" w:after="0"/>
        <w:ind w:left="360"/>
        <w:rPr>
          <w:rFonts w:cs="Arial"/>
          <w:szCs w:val="22"/>
          <w:lang w:eastAsia="el-GR"/>
        </w:rPr>
      </w:pPr>
    </w:p>
    <w:p w:rsidR="008926F4" w:rsidRPr="00306999" w:rsidRDefault="008926F4" w:rsidP="00392D31">
      <w:pPr>
        <w:autoSpaceDE/>
        <w:adjustRightInd/>
        <w:rPr>
          <w:rFonts w:cs="Arial"/>
          <w:szCs w:val="22"/>
          <w:lang w:eastAsia="el-GR"/>
        </w:rPr>
      </w:pPr>
      <w:r>
        <w:rPr>
          <w:rFonts w:cs="Arial"/>
          <w:szCs w:val="22"/>
          <w:lang w:eastAsia="el-GR"/>
        </w:rPr>
        <w:t xml:space="preserve">Ο τομέας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1 στοχεύει στην ολοκλήρωση του ΒΟΔ των οδικών αξόνων ΔΕΔ-Μ της χώρας. </w:t>
      </w:r>
      <w:r w:rsidR="00620235">
        <w:rPr>
          <w:rFonts w:cs="Arial"/>
          <w:szCs w:val="22"/>
          <w:lang w:eastAsia="el-GR"/>
        </w:rPr>
        <w:t>Η</w:t>
      </w:r>
      <w:r w:rsidRPr="00306999">
        <w:rPr>
          <w:rFonts w:cs="Arial"/>
          <w:szCs w:val="22"/>
          <w:lang w:eastAsia="el-GR"/>
        </w:rPr>
        <w:t xml:space="preserve"> υλοποίηση της δράσης αυτής συνεπάγεται</w:t>
      </w:r>
      <w:r w:rsidR="00620235" w:rsidRPr="00392D31">
        <w:rPr>
          <w:rFonts w:cs="Arial"/>
          <w:szCs w:val="22"/>
          <w:lang w:eastAsia="el-GR"/>
        </w:rPr>
        <w:t xml:space="preserve"> </w:t>
      </w:r>
      <w:r w:rsidR="00620235">
        <w:rPr>
          <w:rFonts w:cs="Arial"/>
          <w:szCs w:val="22"/>
          <w:lang w:eastAsia="el-GR"/>
        </w:rPr>
        <w:t>και την ολοκλήρωση της κ</w:t>
      </w:r>
      <w:r w:rsidRPr="00306999">
        <w:rPr>
          <w:rFonts w:cs="Arial"/>
          <w:szCs w:val="22"/>
          <w:lang w:eastAsia="el-GR"/>
        </w:rPr>
        <w:t>ατασκευή</w:t>
      </w:r>
      <w:r w:rsidR="00620235">
        <w:rPr>
          <w:rFonts w:cs="Arial"/>
          <w:szCs w:val="22"/>
          <w:lang w:eastAsia="el-GR"/>
        </w:rPr>
        <w:t>ς</w:t>
      </w:r>
      <w:r w:rsidRPr="00306999">
        <w:rPr>
          <w:rFonts w:cs="Arial"/>
          <w:szCs w:val="22"/>
          <w:lang w:eastAsia="el-GR"/>
        </w:rPr>
        <w:t xml:space="preserve"> </w:t>
      </w:r>
      <w:r w:rsidR="00620235">
        <w:rPr>
          <w:rFonts w:cs="Arial"/>
          <w:szCs w:val="22"/>
          <w:lang w:eastAsia="el-GR"/>
        </w:rPr>
        <w:t xml:space="preserve">του </w:t>
      </w:r>
      <w:r w:rsidRPr="00306999">
        <w:rPr>
          <w:rFonts w:cs="Arial"/>
          <w:szCs w:val="22"/>
          <w:lang w:eastAsia="el-GR"/>
        </w:rPr>
        <w:t>αυτοκινητόδρομ</w:t>
      </w:r>
      <w:r w:rsidR="00620235">
        <w:rPr>
          <w:rFonts w:cs="Arial"/>
          <w:szCs w:val="22"/>
          <w:lang w:eastAsia="el-GR"/>
        </w:rPr>
        <w:t>ου  Ελευσίνα – Κόρινθος – Πάτρα – Πύργος – Καλό Νερό – Τσακώνα</w:t>
      </w:r>
      <w:r w:rsidRPr="00306999">
        <w:rPr>
          <w:rFonts w:cs="Arial"/>
          <w:szCs w:val="22"/>
          <w:lang w:eastAsia="el-GR"/>
        </w:rPr>
        <w:t>. Στα πλαίσια του δυτικού οδικού άξονα πρέπει να ολοκληρωθεί και η νέα οδική σύνδεση του λιμένα Αστακού.</w:t>
      </w:r>
    </w:p>
    <w:p w:rsidR="008926F4" w:rsidRPr="00306999" w:rsidRDefault="008926F4" w:rsidP="00306999">
      <w:pPr>
        <w:autoSpaceDE/>
        <w:adjustRightInd/>
        <w:rPr>
          <w:rFonts w:cs="Arial"/>
          <w:szCs w:val="22"/>
          <w:lang w:eastAsia="el-GR"/>
        </w:rPr>
      </w:pPr>
      <w:r w:rsidRPr="00306999">
        <w:rPr>
          <w:rFonts w:cs="Arial"/>
          <w:szCs w:val="22"/>
          <w:lang w:eastAsia="el-GR"/>
        </w:rPr>
        <w:t>Στ</w:t>
      </w:r>
      <w:r>
        <w:rPr>
          <w:rFonts w:cs="Arial"/>
          <w:szCs w:val="22"/>
          <w:lang w:eastAsia="el-GR"/>
        </w:rPr>
        <w:t>ον τομέα</w:t>
      </w:r>
      <w:r w:rsidRPr="00306999">
        <w:rPr>
          <w:rFonts w:cs="Arial"/>
          <w:szCs w:val="22"/>
          <w:lang w:eastAsia="el-GR"/>
        </w:rPr>
        <w:t xml:space="preserve"> δράσ</w:t>
      </w:r>
      <w:r>
        <w:rPr>
          <w:rFonts w:cs="Arial"/>
          <w:szCs w:val="22"/>
          <w:lang w:eastAsia="el-GR"/>
        </w:rPr>
        <w:t>εων</w:t>
      </w:r>
      <w:r w:rsidRPr="00306999">
        <w:rPr>
          <w:rFonts w:cs="Arial"/>
          <w:szCs w:val="22"/>
          <w:lang w:eastAsia="el-GR"/>
        </w:rPr>
        <w:t xml:space="preserve"> 2 περιλαμβάνονται οι οδικές συνδέσεις με τις γειτονικές χώρες, οι οποίες δεν έχουν ολοκληρωθεί ακόμα. Προτεραιότητα έχει η σύνδεση, που ανήκει στο ΒΟΔ, Σέρρες – Προμαχώνας (Βουλγαρία).</w:t>
      </w:r>
    </w:p>
    <w:p w:rsidR="008926F4" w:rsidRPr="00306999" w:rsidRDefault="008926F4" w:rsidP="00392D31">
      <w:pPr>
        <w:autoSpaceDE/>
        <w:adjustRightInd/>
        <w:spacing w:before="0" w:after="0"/>
        <w:rPr>
          <w:rFonts w:cs="Arial"/>
          <w:szCs w:val="22"/>
          <w:lang w:eastAsia="el-GR"/>
        </w:rPr>
      </w:pPr>
      <w:r w:rsidRPr="00306999">
        <w:rPr>
          <w:rFonts w:cs="Arial"/>
          <w:szCs w:val="22"/>
          <w:lang w:eastAsia="el-GR"/>
        </w:rPr>
        <w:t>Επιπλέον, οδικά έργα που ανήκουν στο ΑΟΔ και εντάσσονται στο πρόγραμμα τ</w:t>
      </w:r>
      <w:r>
        <w:rPr>
          <w:rFonts w:cs="Arial"/>
          <w:szCs w:val="22"/>
          <w:lang w:eastAsia="el-GR"/>
        </w:rPr>
        <w:t xml:space="preserve">ου τομέα </w:t>
      </w:r>
      <w:r w:rsidRPr="00306999">
        <w:rPr>
          <w:rFonts w:cs="Arial"/>
          <w:szCs w:val="22"/>
          <w:lang w:eastAsia="el-GR"/>
        </w:rPr>
        <w:t>2 είναι</w:t>
      </w:r>
      <w:r w:rsidR="00620235">
        <w:rPr>
          <w:rFonts w:cs="Arial"/>
          <w:szCs w:val="22"/>
          <w:lang w:eastAsia="el-GR"/>
        </w:rPr>
        <w:t xml:space="preserve"> η ολοκλήρωση του άξονα: Σ</w:t>
      </w:r>
      <w:r w:rsidRPr="00306999">
        <w:rPr>
          <w:rFonts w:cs="Arial"/>
          <w:szCs w:val="22"/>
          <w:lang w:eastAsia="el-GR"/>
        </w:rPr>
        <w:t>ιάτιστα - Ιεροπηγή – Κρυσταλλοπηγή (Αλβανία)</w:t>
      </w:r>
      <w:r w:rsidR="00620235">
        <w:rPr>
          <w:rFonts w:cs="Arial"/>
          <w:szCs w:val="22"/>
          <w:lang w:eastAsia="el-GR"/>
        </w:rPr>
        <w:t>.</w:t>
      </w:r>
    </w:p>
    <w:p w:rsidR="008926F4" w:rsidRPr="00306999" w:rsidRDefault="008926F4" w:rsidP="00306999">
      <w:pPr>
        <w:autoSpaceDE/>
        <w:adjustRightInd/>
        <w:rPr>
          <w:rFonts w:cs="Arial"/>
          <w:szCs w:val="22"/>
          <w:lang w:eastAsia="el-GR"/>
        </w:rPr>
      </w:pPr>
      <w:r w:rsidRPr="00306999">
        <w:rPr>
          <w:rFonts w:cs="Arial"/>
          <w:szCs w:val="22"/>
          <w:lang w:eastAsia="el-GR"/>
        </w:rPr>
        <w:lastRenderedPageBreak/>
        <w:t>Η ολοκλήρωσή των «καθέτων αξόνων» της Εγνατίας Οδού θα επιτρέψει τη καλύτερη  αξιοποίηση των Ελληνικών λιμανιών της Βόρειας Ελλάδας ως λιμένων - κόμβων διαμετακόμισης εξυπηρέτησης των βορείων όμορων χωρών και την ταχύτερη σύνδεση των εμπορικών και βιομηχανικών κέντρων της χώρας με τις νέες δυνητικές αγορές στις χώρες της νότιας Βαλκανικής σε χρόνους που θα επιτρέπουν ημερήσιες «εφοδιαστικές αλυσίδες» (</w:t>
      </w:r>
      <w:r w:rsidRPr="00306999">
        <w:rPr>
          <w:rFonts w:cs="Arial"/>
          <w:szCs w:val="22"/>
          <w:lang w:val="en-GB" w:eastAsia="el-GR"/>
        </w:rPr>
        <w:t>daily</w:t>
      </w:r>
      <w:r w:rsidRPr="00306999">
        <w:rPr>
          <w:rFonts w:cs="Arial"/>
          <w:szCs w:val="22"/>
          <w:lang w:eastAsia="el-GR"/>
        </w:rPr>
        <w:t xml:space="preserve"> </w:t>
      </w:r>
      <w:r w:rsidRPr="00306999">
        <w:rPr>
          <w:rFonts w:cs="Arial"/>
          <w:szCs w:val="22"/>
          <w:lang w:val="en-GB" w:eastAsia="el-GR"/>
        </w:rPr>
        <w:t>supply</w:t>
      </w:r>
      <w:r w:rsidRPr="00306999">
        <w:rPr>
          <w:rFonts w:cs="Arial"/>
          <w:szCs w:val="22"/>
          <w:lang w:eastAsia="el-GR"/>
        </w:rPr>
        <w:t xml:space="preserve"> </w:t>
      </w:r>
      <w:r w:rsidRPr="00306999">
        <w:rPr>
          <w:rFonts w:cs="Arial"/>
          <w:szCs w:val="22"/>
          <w:lang w:val="en-GB" w:eastAsia="el-GR"/>
        </w:rPr>
        <w:t>chains</w:t>
      </w:r>
      <w:r w:rsidRPr="00306999">
        <w:rPr>
          <w:rFonts w:cs="Arial"/>
          <w:szCs w:val="22"/>
          <w:lang w:eastAsia="el-GR"/>
        </w:rPr>
        <w:t>).</w:t>
      </w:r>
    </w:p>
    <w:p w:rsidR="008926F4" w:rsidRPr="00306999" w:rsidRDefault="008926F4" w:rsidP="00306999">
      <w:pPr>
        <w:autoSpaceDE/>
        <w:adjustRightInd/>
        <w:rPr>
          <w:rFonts w:cs="Arial"/>
          <w:szCs w:val="22"/>
          <w:lang w:eastAsia="el-GR"/>
        </w:rPr>
      </w:pPr>
      <w:r>
        <w:rPr>
          <w:rFonts w:cs="Arial"/>
          <w:szCs w:val="22"/>
          <w:lang w:eastAsia="el-GR"/>
        </w:rPr>
        <w:t>Στον τομέα</w:t>
      </w:r>
      <w:r w:rsidRPr="00306999">
        <w:rPr>
          <w:rFonts w:cs="Arial"/>
          <w:szCs w:val="22"/>
          <w:lang w:eastAsia="el-GR"/>
        </w:rPr>
        <w:t xml:space="preserve"> δράσ</w:t>
      </w:r>
      <w:r>
        <w:rPr>
          <w:rFonts w:cs="Arial"/>
          <w:szCs w:val="22"/>
          <w:lang w:eastAsia="el-GR"/>
        </w:rPr>
        <w:t>εων</w:t>
      </w:r>
      <w:r w:rsidRPr="00306999">
        <w:rPr>
          <w:rFonts w:cs="Arial"/>
          <w:szCs w:val="22"/>
          <w:lang w:eastAsia="el-GR"/>
        </w:rPr>
        <w:t xml:space="preserve"> 3 περιλαμβάνονται οι εξής οδικοί άξονες / βελτιώσεις συνδέσεων (κατά γεωγραφική ενότητα):</w:t>
      </w:r>
    </w:p>
    <w:p w:rsidR="008926F4" w:rsidRPr="00306999" w:rsidRDefault="008926F4" w:rsidP="00306999">
      <w:pPr>
        <w:autoSpaceDE/>
        <w:adjustRightInd/>
        <w:rPr>
          <w:rFonts w:cs="Arial"/>
          <w:szCs w:val="22"/>
          <w:u w:val="single"/>
          <w:lang w:eastAsia="el-GR"/>
        </w:rPr>
      </w:pPr>
      <w:r w:rsidRPr="00306999">
        <w:rPr>
          <w:rFonts w:cs="Arial"/>
          <w:szCs w:val="22"/>
          <w:u w:val="single"/>
          <w:lang w:eastAsia="el-GR"/>
        </w:rPr>
        <w:t>Μακεδονία – Θράκη</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Ο οδικός άξονας Θεσσαλονίκη – Νέα Μουδανιά – Ποτίδαια.</w:t>
      </w:r>
    </w:p>
    <w:p w:rsidR="008926F4" w:rsidRPr="00306999" w:rsidRDefault="008926F4" w:rsidP="00306999">
      <w:pPr>
        <w:autoSpaceDE/>
        <w:adjustRightInd/>
        <w:rPr>
          <w:rFonts w:cs="Arial"/>
          <w:szCs w:val="22"/>
          <w:u w:val="single"/>
          <w:lang w:eastAsia="el-GR"/>
        </w:rPr>
      </w:pPr>
      <w:r w:rsidRPr="00306999">
        <w:rPr>
          <w:rFonts w:cs="Arial"/>
          <w:szCs w:val="22"/>
          <w:u w:val="single"/>
          <w:lang w:eastAsia="el-GR"/>
        </w:rPr>
        <w:t>Στερεά Ελλάδα – Θεσσαλία - Ήπειρος</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Ο οδικός άξονας Λαμίας – Τρικάλων – Καλαμπάκας – Εγνατίας (Ε65) που συνδέει τον αυτοκινητόδρομο ΠΑΘΕ με την Εγνατία Οδό μέσω της Δυτικής Θεσσαλίας. Η κατασκευή του έργου αυτού ξεκίνησε στην προηγούμενη Προγραμματική Περίοδο με σύμβαση παραχώρησης.</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Η σύνδεση της περιοχής του Ακτίου και της Λευκάδας με την Ιόνια Οδό.</w:t>
      </w:r>
    </w:p>
    <w:p w:rsidR="008926F4" w:rsidRDefault="008926F4" w:rsidP="008C5A95">
      <w:pPr>
        <w:numPr>
          <w:ilvl w:val="0"/>
          <w:numId w:val="52"/>
        </w:numPr>
        <w:autoSpaceDE/>
        <w:adjustRightInd/>
        <w:ind w:left="720"/>
        <w:rPr>
          <w:rFonts w:cs="Arial"/>
          <w:szCs w:val="22"/>
          <w:lang w:eastAsia="el-GR"/>
        </w:rPr>
      </w:pPr>
      <w:r w:rsidRPr="00306999">
        <w:rPr>
          <w:rFonts w:cs="Arial"/>
          <w:szCs w:val="22"/>
          <w:lang w:eastAsia="el-GR"/>
        </w:rPr>
        <w:t>Η σύνδεση Βόλου με ΠΑΘΕ</w:t>
      </w:r>
    </w:p>
    <w:p w:rsidR="008B269F" w:rsidRPr="00306999" w:rsidRDefault="008B269F" w:rsidP="008C5A95">
      <w:pPr>
        <w:numPr>
          <w:ilvl w:val="0"/>
          <w:numId w:val="52"/>
        </w:numPr>
        <w:autoSpaceDE/>
        <w:adjustRightInd/>
        <w:ind w:left="720"/>
        <w:rPr>
          <w:rFonts w:cs="Arial"/>
          <w:szCs w:val="22"/>
          <w:lang w:eastAsia="el-GR"/>
        </w:rPr>
      </w:pPr>
      <w:r>
        <w:rPr>
          <w:rFonts w:cs="Arial"/>
          <w:szCs w:val="22"/>
          <w:lang w:eastAsia="el-GR"/>
        </w:rPr>
        <w:t>Η ολοκλήρωση του άξονα Λάρισα - Τρίκαλα</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Ο οδικός  άξονας Λαμία – Καρπενήσι – Αγρίνιο.</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Ο οδικός άξονας Ευβοίας (Αιδηψός – Ωρεοί – Πευκί – Μαντούδι – Ψαχνά – Χαλκίδα – Ερέτρια – Αλιβέρι – Κάρυστος) με τον κλάδο ΠΑΘΕ (Σχηματάρι – Χαλκίδα).</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Ο οδικός άξονας Θήβα – Ελευσίνα (μέσω Κάζας).</w:t>
      </w:r>
    </w:p>
    <w:p w:rsidR="008926F4" w:rsidRPr="00306999" w:rsidRDefault="008926F4" w:rsidP="008C5A95">
      <w:pPr>
        <w:numPr>
          <w:ilvl w:val="0"/>
          <w:numId w:val="52"/>
        </w:numPr>
        <w:autoSpaceDE/>
        <w:adjustRightInd/>
        <w:ind w:left="720"/>
        <w:rPr>
          <w:rFonts w:cs="Arial"/>
          <w:szCs w:val="22"/>
          <w:lang w:eastAsia="el-GR"/>
        </w:rPr>
      </w:pPr>
      <w:r w:rsidRPr="00306999">
        <w:rPr>
          <w:rFonts w:cs="Arial"/>
          <w:szCs w:val="22"/>
          <w:lang w:eastAsia="el-GR"/>
        </w:rPr>
        <w:t>Η σύνδεση της Σαλαμίνας με το Πέραμα.</w:t>
      </w:r>
    </w:p>
    <w:p w:rsidR="008926F4" w:rsidRPr="00306999" w:rsidRDefault="008926F4" w:rsidP="00306999">
      <w:pPr>
        <w:autoSpaceDE/>
        <w:adjustRightInd/>
        <w:spacing w:after="0"/>
        <w:rPr>
          <w:rFonts w:cs="Arial"/>
          <w:szCs w:val="22"/>
          <w:u w:val="single"/>
          <w:lang w:eastAsia="el-GR"/>
        </w:rPr>
      </w:pPr>
      <w:r w:rsidRPr="00306999">
        <w:rPr>
          <w:rFonts w:cs="Arial"/>
          <w:szCs w:val="22"/>
          <w:u w:val="single"/>
          <w:lang w:eastAsia="el-GR"/>
        </w:rPr>
        <w:t>Πελοπόννησος</w:t>
      </w:r>
      <w:r>
        <w:rPr>
          <w:rFonts w:cs="Arial"/>
          <w:szCs w:val="22"/>
          <w:u w:val="single"/>
          <w:lang w:eastAsia="el-GR"/>
        </w:rPr>
        <w:t xml:space="preserve"> και Δυτική Ελλάδα</w:t>
      </w:r>
    </w:p>
    <w:p w:rsidR="008926F4"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Ο οδικός άξονας Πάτρα – Πύργος – Καλό Νερό - Τσακώνα ο οποίος μαζί με την Ιόνια Οδό ολοκληρώνει τον Δυτικό Οδικό Άξονα (περιλαμβάνεται και το οδικό τμήμα Τσακώνα – Καλαμάτα).</w:t>
      </w:r>
    </w:p>
    <w:p w:rsidR="008926F4" w:rsidRPr="00306999" w:rsidRDefault="008926F4" w:rsidP="00306999">
      <w:pPr>
        <w:autoSpaceDE/>
        <w:adjustRightInd/>
        <w:rPr>
          <w:rFonts w:cs="Arial"/>
          <w:szCs w:val="22"/>
          <w:u w:val="single"/>
          <w:lang w:eastAsia="el-GR"/>
        </w:rPr>
      </w:pPr>
      <w:r w:rsidRPr="00306999">
        <w:rPr>
          <w:rFonts w:cs="Arial"/>
          <w:szCs w:val="22"/>
          <w:u w:val="single"/>
          <w:lang w:eastAsia="el-GR"/>
        </w:rPr>
        <w:t>Κρήτη</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Ο οδικός άξονας της Βόρειας Κρήτης (ΒΟΑΚ) που συνδέει τα Χανιά με το Ηράκλειο και τον Αγ. Νικόλαο / Σητεία που αποτελούν τις μεγαλύτερες αστικές περιοχές του νησιού. Ο άξονας αυτός εντάσσεται στις προτεραιότητες του ΣΠΕΜ, καθώς μεταξύ άλλων διευκολύνει την επίτευξη του στόχου της δημιουργίας του κόμβου διαμετακόμισης Ανατολικής Μεσογείου στην Κρήτη που  αποτελεί βασικό κόμβο του νέου Μεταφορικού άξονα Ανατολικής Μεσογείου Κύπρου – Κρήτης – Πειραιά.</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Η κάθετη σύνδεση του ΒΟΑΚ: Ηράκλειο - Καστέλι</w:t>
      </w:r>
    </w:p>
    <w:p w:rsidR="008926F4" w:rsidRPr="00306999" w:rsidRDefault="008926F4" w:rsidP="00306999">
      <w:pPr>
        <w:autoSpaceDE/>
        <w:adjustRightInd/>
        <w:spacing w:after="0"/>
        <w:ind w:left="60"/>
        <w:rPr>
          <w:rFonts w:cs="Arial"/>
          <w:szCs w:val="22"/>
          <w:lang w:eastAsia="el-GR"/>
        </w:rPr>
      </w:pPr>
      <w:r w:rsidRPr="00306999">
        <w:rPr>
          <w:rFonts w:cs="Arial"/>
          <w:szCs w:val="22"/>
          <w:lang w:eastAsia="el-GR"/>
        </w:rPr>
        <w:t>Σκοπός τ</w:t>
      </w:r>
      <w:r>
        <w:rPr>
          <w:rFonts w:cs="Arial"/>
          <w:szCs w:val="22"/>
          <w:lang w:eastAsia="el-GR"/>
        </w:rPr>
        <w:t xml:space="preserve">ου τομέα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4 είναι η κατασκευή περιφερειακών οδικών τμημάτων και παρακάμψεων σε επιλεγμένα αστικά κέντρα</w:t>
      </w:r>
      <w:r w:rsidRPr="00064AE0">
        <w:rPr>
          <w:rFonts w:cs="Arial"/>
          <w:szCs w:val="22"/>
          <w:lang w:eastAsia="el-GR"/>
        </w:rPr>
        <w:t xml:space="preserve"> </w:t>
      </w:r>
      <w:r>
        <w:rPr>
          <w:rFonts w:cs="Arial"/>
          <w:szCs w:val="22"/>
          <w:lang w:eastAsia="el-GR"/>
        </w:rPr>
        <w:t xml:space="preserve"> και η β</w:t>
      </w:r>
      <w:r w:rsidRPr="00064AE0">
        <w:rPr>
          <w:rFonts w:cs="Arial"/>
          <w:szCs w:val="22"/>
          <w:lang w:eastAsia="el-GR"/>
        </w:rPr>
        <w:t>ελτίωση συνδέσεων δυσπρόσιτων / απομονωμένων περιοχών</w:t>
      </w:r>
      <w:r w:rsidRPr="00306999">
        <w:rPr>
          <w:rFonts w:cs="Arial"/>
          <w:szCs w:val="22"/>
          <w:lang w:eastAsia="el-GR"/>
        </w:rPr>
        <w:t xml:space="preserve">. Οι παρακάμψεις όπως και οι περιφερειακές οδοί συμβάλλουν στην αποσυμφόρηση ενός αστικού κέντρου </w:t>
      </w:r>
      <w:r w:rsidRPr="00306999">
        <w:rPr>
          <w:rFonts w:cs="Arial"/>
          <w:szCs w:val="22"/>
          <w:lang w:eastAsia="el-GR"/>
        </w:rPr>
        <w:lastRenderedPageBreak/>
        <w:t xml:space="preserve">απομακρύνοντας τις διαμπερείς κινήσεις από το κέντρο του. Τα </w:t>
      </w:r>
      <w:r w:rsidR="00B86E7A">
        <w:rPr>
          <w:rFonts w:cs="Arial"/>
          <w:szCs w:val="22"/>
          <w:lang w:eastAsia="el-GR"/>
        </w:rPr>
        <w:t xml:space="preserve">κύρια </w:t>
      </w:r>
      <w:r w:rsidRPr="00306999">
        <w:rPr>
          <w:rFonts w:cs="Arial"/>
          <w:szCs w:val="22"/>
          <w:lang w:eastAsia="el-GR"/>
        </w:rPr>
        <w:t>περιλαμβανόμενα έργα είναι:</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Παράκαμψη Γιαννιτσών</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Παράκαμψη Βόλου</w:t>
      </w:r>
      <w:r w:rsidR="008B269F">
        <w:rPr>
          <w:rFonts w:cs="Arial"/>
          <w:szCs w:val="22"/>
          <w:lang w:eastAsia="el-GR"/>
        </w:rPr>
        <w:t xml:space="preserve"> και ολοκλήρωση παρακάμψεων Λάρισας, Καρδίτσας και Τρικάλων</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Περιμετρική Καλαμάτας</w:t>
      </w:r>
    </w:p>
    <w:p w:rsidR="008926F4" w:rsidRPr="00306999" w:rsidRDefault="008926F4" w:rsidP="00306999">
      <w:pPr>
        <w:autoSpaceDE/>
        <w:adjustRightInd/>
        <w:spacing w:after="0"/>
        <w:ind w:left="60"/>
        <w:rPr>
          <w:rFonts w:cs="Arial"/>
          <w:szCs w:val="22"/>
          <w:lang w:eastAsia="el-GR"/>
        </w:rPr>
      </w:pPr>
      <w:r>
        <w:rPr>
          <w:rFonts w:cs="Arial"/>
          <w:szCs w:val="22"/>
          <w:lang w:eastAsia="el-GR"/>
        </w:rPr>
        <w:t xml:space="preserve">Ο τομέας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5 αναφέρεται στην χρήση εφαρμογών ευφυών συστημάτων μεταφορών με σκοπό τα εξής:</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Διαλειτουργικότητα συστημάτων είσπραξης διοδίων.</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 xml:space="preserve">Βέλτιστη χρήση δεδομένων σχετικών με το οδικό δίκτυο, την κυκλοφορία και τις μετακινήσεις. </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Αδιάλειπτη παροχή των υπηρεσιών ITS για τη διαχείριση της κυκλοφορίας και των εμπορευματικών μεταφορών.</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 xml:space="preserve">Εφαρμογές ITS σχετικά με την οδική ασφάλεια. </w:t>
      </w:r>
    </w:p>
    <w:p w:rsidR="008926F4" w:rsidRPr="00306999" w:rsidRDefault="008926F4" w:rsidP="008C5A95">
      <w:pPr>
        <w:numPr>
          <w:ilvl w:val="0"/>
          <w:numId w:val="52"/>
        </w:numPr>
        <w:autoSpaceDE/>
        <w:adjustRightInd/>
        <w:spacing w:after="0"/>
        <w:ind w:left="720"/>
        <w:rPr>
          <w:rFonts w:cs="Arial"/>
          <w:szCs w:val="22"/>
          <w:lang w:eastAsia="el-GR"/>
        </w:rPr>
      </w:pPr>
      <w:r w:rsidRPr="00306999">
        <w:rPr>
          <w:rFonts w:cs="Arial"/>
          <w:szCs w:val="22"/>
          <w:lang w:eastAsia="el-GR"/>
        </w:rPr>
        <w:t>Σύνδεση του οχήματος με την υποδομή των μεταφορών με τη χρήση ADAS (Προχωρημένα Συστήματα Υποστήριξης Οδηγού) και IVIS (Συστήματα Πληροφόρησης Εντός Οχήματος).</w:t>
      </w:r>
    </w:p>
    <w:p w:rsidR="008926F4" w:rsidRPr="00306999" w:rsidRDefault="008926F4" w:rsidP="00306999">
      <w:pPr>
        <w:autoSpaceDE/>
        <w:adjustRightInd/>
        <w:spacing w:after="0"/>
        <w:rPr>
          <w:rFonts w:cs="Arial"/>
          <w:szCs w:val="22"/>
          <w:lang w:eastAsia="el-GR"/>
        </w:rPr>
      </w:pPr>
      <w:r w:rsidRPr="00306999">
        <w:rPr>
          <w:rFonts w:cs="Arial"/>
          <w:szCs w:val="22"/>
          <w:lang w:eastAsia="el-GR"/>
        </w:rPr>
        <w:t xml:space="preserve">Στα πλαίσια </w:t>
      </w:r>
      <w:r>
        <w:rPr>
          <w:rFonts w:cs="Arial"/>
          <w:szCs w:val="22"/>
          <w:lang w:eastAsia="el-GR"/>
        </w:rPr>
        <w:t xml:space="preserve">του τομέα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6 προβλέπονται </w:t>
      </w:r>
      <w:r>
        <w:rPr>
          <w:rFonts w:cs="Arial"/>
          <w:szCs w:val="22"/>
          <w:lang w:eastAsia="el-GR"/>
        </w:rPr>
        <w:t>έργα και ενέργειες βελτιώσεων</w:t>
      </w:r>
      <w:r w:rsidRPr="00306999">
        <w:rPr>
          <w:rFonts w:cs="Arial"/>
          <w:szCs w:val="22"/>
          <w:lang w:eastAsia="el-GR"/>
        </w:rPr>
        <w:t xml:space="preserve"> στον τομέα της οδικής ασφάλειας μέσω της Εγνατίας Οδού ΑΕ.</w:t>
      </w:r>
    </w:p>
    <w:p w:rsidR="008926F4" w:rsidRPr="00306999" w:rsidRDefault="008926F4" w:rsidP="00306999">
      <w:pPr>
        <w:tabs>
          <w:tab w:val="left" w:pos="-720"/>
        </w:tabs>
        <w:suppressAutoHyphens/>
        <w:autoSpaceDE/>
        <w:autoSpaceDN/>
        <w:adjustRightInd/>
        <w:snapToGrid w:val="0"/>
        <w:spacing w:before="240" w:after="240"/>
        <w:rPr>
          <w:rFonts w:cs="Arial"/>
          <w:spacing w:val="-2"/>
          <w:szCs w:val="22"/>
        </w:rPr>
      </w:pPr>
      <w:r w:rsidRPr="00306999">
        <w:rPr>
          <w:rFonts w:cs="Arial"/>
          <w:spacing w:val="-2"/>
          <w:szCs w:val="22"/>
        </w:rPr>
        <w:t xml:space="preserve">Τα στοιχεία του οδικού τομέα ΣΠΕΜ παρουσιάζονται στο Σχέδιο </w:t>
      </w:r>
      <w:r>
        <w:rPr>
          <w:rFonts w:cs="Arial"/>
          <w:spacing w:val="-2"/>
          <w:szCs w:val="22"/>
        </w:rPr>
        <w:t>2</w:t>
      </w:r>
      <w:r w:rsidRPr="00306999">
        <w:rPr>
          <w:rFonts w:cs="Arial"/>
          <w:spacing w:val="-2"/>
          <w:szCs w:val="22"/>
        </w:rPr>
        <w:t>.</w:t>
      </w:r>
    </w:p>
    <w:p w:rsidR="008926F4" w:rsidRPr="00306999" w:rsidRDefault="008926F4" w:rsidP="00F716B7">
      <w:pPr>
        <w:pStyle w:val="2"/>
      </w:pPr>
      <w:bookmarkStart w:id="187" w:name="_Toc372025943"/>
      <w:bookmarkStart w:id="188" w:name="_Toc373743688"/>
      <w:bookmarkStart w:id="189" w:name="_Toc387011200"/>
      <w:r w:rsidRPr="00306999">
        <w:t>6.4. Θαλάσσιες Μεταφορές</w:t>
      </w:r>
      <w:bookmarkEnd w:id="187"/>
      <w:bookmarkEnd w:id="188"/>
      <w:bookmarkEnd w:id="189"/>
    </w:p>
    <w:p w:rsidR="008926F4" w:rsidRPr="00306999" w:rsidRDefault="008926F4" w:rsidP="00306999">
      <w:pPr>
        <w:autoSpaceDE/>
        <w:autoSpaceDN/>
        <w:adjustRightInd/>
        <w:rPr>
          <w:rFonts w:cs="Arial"/>
          <w:szCs w:val="22"/>
          <w:lang w:eastAsia="el-GR"/>
        </w:rPr>
      </w:pPr>
      <w:r w:rsidRPr="00306999">
        <w:rPr>
          <w:rFonts w:cs="Arial"/>
          <w:szCs w:val="22"/>
          <w:lang w:eastAsia="el-GR"/>
        </w:rPr>
        <w:t xml:space="preserve">Η </w:t>
      </w:r>
      <w:r>
        <w:rPr>
          <w:rFonts w:cs="Arial"/>
          <w:szCs w:val="22"/>
          <w:lang w:eastAsia="el-GR"/>
        </w:rPr>
        <w:t xml:space="preserve">στρατηγική στον τομέα </w:t>
      </w:r>
      <w:r w:rsidRPr="00306999">
        <w:rPr>
          <w:rFonts w:cs="Arial"/>
          <w:szCs w:val="22"/>
          <w:lang w:eastAsia="el-GR"/>
        </w:rPr>
        <w:t xml:space="preserve">θαλάσσιων μεταφορών </w:t>
      </w:r>
      <w:r>
        <w:rPr>
          <w:rFonts w:cs="Arial"/>
          <w:szCs w:val="22"/>
          <w:lang w:eastAsia="el-GR"/>
        </w:rPr>
        <w:t xml:space="preserve">έχει καθορισθεί </w:t>
      </w:r>
      <w:r w:rsidRPr="00306999">
        <w:rPr>
          <w:rFonts w:cs="Arial"/>
          <w:szCs w:val="22"/>
          <w:lang w:eastAsia="el-GR"/>
        </w:rPr>
        <w:t xml:space="preserve">από το αρμόδιο Υπουργείο Ναυτιλίας και Αιγαίου, </w:t>
      </w:r>
      <w:r>
        <w:rPr>
          <w:rFonts w:cs="Arial"/>
          <w:szCs w:val="22"/>
          <w:lang w:eastAsia="el-GR"/>
        </w:rPr>
        <w:t>και έχει ληφθεί</w:t>
      </w:r>
      <w:r w:rsidRPr="00306999">
        <w:rPr>
          <w:rFonts w:cs="Arial"/>
          <w:szCs w:val="22"/>
          <w:lang w:eastAsia="el-GR"/>
        </w:rPr>
        <w:t xml:space="preserve"> υπόψη στη </w:t>
      </w:r>
      <w:r>
        <w:rPr>
          <w:rFonts w:cs="Arial"/>
          <w:szCs w:val="22"/>
          <w:lang w:eastAsia="el-GR"/>
        </w:rPr>
        <w:t xml:space="preserve">διαμόρφωση της </w:t>
      </w:r>
      <w:r w:rsidRPr="00306999">
        <w:rPr>
          <w:rFonts w:cs="Arial"/>
          <w:szCs w:val="22"/>
          <w:lang w:eastAsia="el-GR"/>
        </w:rPr>
        <w:t>συνολική</w:t>
      </w:r>
      <w:r>
        <w:rPr>
          <w:rFonts w:cs="Arial"/>
          <w:szCs w:val="22"/>
          <w:lang w:eastAsia="el-GR"/>
        </w:rPr>
        <w:t>ς</w:t>
      </w:r>
      <w:r w:rsidRPr="00306999">
        <w:rPr>
          <w:rFonts w:cs="Arial"/>
          <w:szCs w:val="22"/>
          <w:lang w:eastAsia="el-GR"/>
        </w:rPr>
        <w:t xml:space="preserve"> αναπτυξιακής στρατηγικής μεταφορών</w:t>
      </w:r>
      <w:r>
        <w:rPr>
          <w:rFonts w:cs="Arial"/>
          <w:szCs w:val="22"/>
          <w:lang w:eastAsia="el-GR"/>
        </w:rPr>
        <w:t>.</w:t>
      </w:r>
      <w:r w:rsidRPr="00306999">
        <w:rPr>
          <w:rFonts w:cs="Arial"/>
          <w:szCs w:val="22"/>
          <w:lang w:eastAsia="el-GR"/>
        </w:rPr>
        <w:t xml:space="preserve"> Σε στρατηγικό επίπεδο διαμορφώθηκε πρόταση ιεράρχησης των λιμένων σε τέσσερις ομάδες. Κατά την κατάταξη ελήφθησαν υπόψη:</w:t>
      </w:r>
    </w:p>
    <w:p w:rsidR="008926F4" w:rsidRPr="00306999" w:rsidRDefault="008926F4" w:rsidP="008C5A95">
      <w:pPr>
        <w:numPr>
          <w:ilvl w:val="0"/>
          <w:numId w:val="46"/>
        </w:numPr>
        <w:autoSpaceDE/>
        <w:autoSpaceDN/>
        <w:adjustRightInd/>
        <w:ind w:left="720"/>
        <w:rPr>
          <w:rFonts w:cs="Arial"/>
          <w:szCs w:val="22"/>
          <w:lang w:eastAsia="el-GR"/>
        </w:rPr>
      </w:pPr>
      <w:r w:rsidRPr="00306999">
        <w:rPr>
          <w:rFonts w:cs="Arial"/>
          <w:szCs w:val="22"/>
          <w:lang w:eastAsia="el-GR"/>
        </w:rPr>
        <w:t>οι ιδιομορφίες του ελληνικού γεωγραφικού χώρου</w:t>
      </w:r>
    </w:p>
    <w:p w:rsidR="008926F4" w:rsidRPr="00306999" w:rsidRDefault="008926F4" w:rsidP="008C5A95">
      <w:pPr>
        <w:numPr>
          <w:ilvl w:val="0"/>
          <w:numId w:val="46"/>
        </w:numPr>
        <w:autoSpaceDE/>
        <w:autoSpaceDN/>
        <w:adjustRightInd/>
        <w:ind w:left="720"/>
        <w:rPr>
          <w:rFonts w:cs="Arial"/>
          <w:szCs w:val="22"/>
          <w:lang w:eastAsia="el-GR"/>
        </w:rPr>
      </w:pPr>
      <w:r w:rsidRPr="00306999">
        <w:rPr>
          <w:rFonts w:cs="Arial"/>
          <w:szCs w:val="22"/>
          <w:lang w:eastAsia="el-GR"/>
        </w:rPr>
        <w:t xml:space="preserve">τα στατιστικά στοιχεία του συνολικού ετήσιου όγκου διακίνησης εμπορευμάτων και επιβατών των λιμένων </w:t>
      </w:r>
    </w:p>
    <w:p w:rsidR="008926F4" w:rsidRPr="00306999" w:rsidRDefault="008926F4" w:rsidP="00306999">
      <w:pPr>
        <w:autoSpaceDE/>
        <w:autoSpaceDN/>
        <w:adjustRightInd/>
        <w:rPr>
          <w:rFonts w:cs="Arial"/>
          <w:szCs w:val="22"/>
          <w:lang w:eastAsia="el-GR"/>
        </w:rPr>
      </w:pPr>
      <w:r w:rsidRPr="00306999">
        <w:rPr>
          <w:rFonts w:cs="Arial"/>
          <w:szCs w:val="22"/>
          <w:lang w:eastAsia="el-GR"/>
        </w:rPr>
        <w:t>Η κατάταξη είναι η εξής:</w:t>
      </w:r>
    </w:p>
    <w:p w:rsidR="008926F4" w:rsidRPr="00306999" w:rsidRDefault="008926F4" w:rsidP="008C5A95">
      <w:pPr>
        <w:numPr>
          <w:ilvl w:val="1"/>
          <w:numId w:val="46"/>
        </w:numPr>
        <w:tabs>
          <w:tab w:val="clear" w:pos="1440"/>
          <w:tab w:val="num" w:pos="540"/>
        </w:tabs>
        <w:autoSpaceDE/>
        <w:autoSpaceDN/>
        <w:adjustRightInd/>
        <w:ind w:left="720"/>
        <w:rPr>
          <w:rFonts w:cs="Arial"/>
          <w:szCs w:val="22"/>
          <w:lang w:eastAsia="el-GR"/>
        </w:rPr>
      </w:pPr>
      <w:r w:rsidRPr="00306999">
        <w:rPr>
          <w:rFonts w:cs="Arial"/>
          <w:szCs w:val="22"/>
          <w:lang w:eastAsia="el-GR"/>
        </w:rPr>
        <w:t>Λιμένες Διεθνούς Ενδιαφέροντος: Πειραιώς, Θεσσαλονίκης, Βόλου, Πάτρας, Ηγουμενίτσας, Καβάλας, Αλεξανδρούπολης, Ηρακλείου, Κέρκυρας, Ελευσίνας, Λαυρίου, Ραφήνας, Μυκόνου, Μυτιλήνης, Ρόδου και Σούδας Χανίων.</w:t>
      </w:r>
    </w:p>
    <w:p w:rsidR="008926F4" w:rsidRPr="00306999" w:rsidRDefault="008926F4" w:rsidP="008C5A95">
      <w:pPr>
        <w:numPr>
          <w:ilvl w:val="1"/>
          <w:numId w:val="46"/>
        </w:numPr>
        <w:tabs>
          <w:tab w:val="clear" w:pos="1440"/>
          <w:tab w:val="num" w:pos="360"/>
        </w:tabs>
        <w:autoSpaceDE/>
        <w:autoSpaceDN/>
        <w:adjustRightInd/>
        <w:ind w:left="720"/>
        <w:rPr>
          <w:rFonts w:cs="Arial"/>
          <w:szCs w:val="22"/>
          <w:lang w:eastAsia="el-GR"/>
        </w:rPr>
      </w:pPr>
      <w:r w:rsidRPr="00306999">
        <w:rPr>
          <w:rFonts w:cs="Arial"/>
          <w:szCs w:val="22"/>
          <w:lang w:eastAsia="el-GR"/>
        </w:rPr>
        <w:t xml:space="preserve">Λιμένες Εθνικής Σημασίας: Αργοστολίου, Ζακύνθου, Θήρας, Καλαμάτας, Κατάκολου, Κορίνθου, Κυλλήνης, Κω, Λάγος, Πάρου, Πρέβεζας, Ρεθύμνου, Βαθέως Σάμου, Σύρου, </w:t>
      </w:r>
      <w:r w:rsidR="00B358ED" w:rsidRPr="00306999">
        <w:rPr>
          <w:rFonts w:cs="Arial"/>
          <w:szCs w:val="22"/>
          <w:lang w:eastAsia="el-GR"/>
        </w:rPr>
        <w:t>Χαλκίδας</w:t>
      </w:r>
      <w:r w:rsidRPr="00306999">
        <w:rPr>
          <w:rFonts w:cs="Arial"/>
          <w:szCs w:val="22"/>
          <w:lang w:eastAsia="el-GR"/>
        </w:rPr>
        <w:t xml:space="preserve"> και Χίου.</w:t>
      </w:r>
    </w:p>
    <w:p w:rsidR="008926F4" w:rsidRPr="00306999" w:rsidRDefault="008926F4" w:rsidP="008C5A95">
      <w:pPr>
        <w:numPr>
          <w:ilvl w:val="1"/>
          <w:numId w:val="46"/>
        </w:numPr>
        <w:tabs>
          <w:tab w:val="clear" w:pos="1440"/>
          <w:tab w:val="num" w:pos="360"/>
        </w:tabs>
        <w:autoSpaceDE/>
        <w:autoSpaceDN/>
        <w:adjustRightInd/>
        <w:ind w:left="720"/>
        <w:rPr>
          <w:rFonts w:cs="Arial"/>
          <w:szCs w:val="22"/>
          <w:lang w:eastAsia="el-GR"/>
        </w:rPr>
      </w:pPr>
      <w:r w:rsidRPr="00306999">
        <w:rPr>
          <w:rFonts w:cs="Arial"/>
          <w:szCs w:val="22"/>
          <w:lang w:eastAsia="el-GR"/>
        </w:rPr>
        <w:t xml:space="preserve">Λιμένες Μείζονος Ενδιαφέροντος: Αγ. Κηρύκου, Ικαρίας, Αγ. Κωνσταντίνου Φθιώτιδας, Αγ. Νικολάου Λασιθίου, Αίγινας, Αιγίου, Γυθείου, Θάσου, Ιτέας, Κύμης, Λευκάδας, Μεσολογγίου, Μύρινας Λήμνου, Νάξου, Ναυπλίου, Ν. </w:t>
      </w:r>
      <w:r w:rsidRPr="00306999">
        <w:rPr>
          <w:rFonts w:cs="Arial"/>
          <w:szCs w:val="22"/>
          <w:lang w:eastAsia="el-GR"/>
        </w:rPr>
        <w:lastRenderedPageBreak/>
        <w:t>Μουδανιών, Πάτμου, Σαμοθράκης, Πόρου Κεφαλληνίας, Σκιάθου, Σκοπέλου, Σητείας, Σπετσών, Στυλίδας, Τήνου και Ύδρας.</w:t>
      </w:r>
    </w:p>
    <w:p w:rsidR="008926F4" w:rsidRPr="00306999" w:rsidRDefault="008926F4" w:rsidP="008C5A95">
      <w:pPr>
        <w:numPr>
          <w:ilvl w:val="1"/>
          <w:numId w:val="46"/>
        </w:numPr>
        <w:tabs>
          <w:tab w:val="clear" w:pos="1440"/>
          <w:tab w:val="num" w:pos="360"/>
        </w:tabs>
        <w:autoSpaceDE/>
        <w:autoSpaceDN/>
        <w:adjustRightInd/>
        <w:ind w:left="720"/>
        <w:rPr>
          <w:rFonts w:cs="Arial"/>
          <w:szCs w:val="22"/>
          <w:lang w:eastAsia="el-GR"/>
        </w:rPr>
      </w:pPr>
      <w:r w:rsidRPr="00306999">
        <w:rPr>
          <w:rFonts w:cs="Arial"/>
          <w:szCs w:val="22"/>
          <w:lang w:eastAsia="el-GR"/>
        </w:rPr>
        <w:t>Λιμένες τοπικής σημασίας.</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 xml:space="preserve">Το Ελληνικό Δημόσιο, μέσω του Ταμείου Αξιοποίησης της Ιδιωτικής Περιουσίας του Δημοσίου (ΤΑΙΠΕΔ) βρίσκεται ήδη σε διαδικασία αξιολόγησης του πλέον κατάλληλου τρόπου αξιοποίησης του χαρτοφυλακίου των λιμανιών που διαθέτει μέσω της δημιουργίας ομάδων λιμένων που μετέπειτα θα αποκρατικοποιηθούν μέσω μιας σειράς συναλλαγών. </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 xml:space="preserve">Η ομάδα αυτή επί του παρόντος περιλαμβάνει δώδεκα λιμάνια τα οποία λειτουργούν με τη μορφή εταιρειών περιορισμένης ευθύνης, ήτοι τα λιμάνια του Πειραιά (ΟΛΠ), της Θεσσαλονίκης (ΟΛΘ), του Βόλου, της Ραφήνας, της Ηγουμενίτσας, της Πάτρας, της Αλεξανδρούπολης, του Ηρακλείου, της Ελευσίνας, του Λαυρίου, της Κέρκυρας και της Καβάλας. Το Ελληνικό Κράτος κατέχει το 74% του ΟΛΠ και του ΟΛΘ (εισηγμένες στο Χρηματιστήριο Αθηνών) και το 100% των υπόλοιπων λιμανιών. </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 xml:space="preserve">Λαμβάνοντας υπόψη τους σχετικούς θεματικούς στόχους, τις σχετικές προτεραιότητες πολιτικής, τα δεδομένα που προέκυψαν από τις διαδικασίες διαβούλευσης με τους αρμόδιους Φορείς και τις Περιφερειακές Διοικήσεις, αλλά και τις προτάσεις της μελέτης «Εθνική Στρατηγική των Λιμένων» διαμορφώθηκαν οι </w:t>
      </w:r>
      <w:r>
        <w:rPr>
          <w:rFonts w:cs="Arial"/>
          <w:spacing w:val="-2"/>
          <w:szCs w:val="22"/>
        </w:rPr>
        <w:t xml:space="preserve">τομείς </w:t>
      </w:r>
      <w:r w:rsidRPr="00306999">
        <w:rPr>
          <w:rFonts w:cs="Arial"/>
          <w:spacing w:val="-2"/>
          <w:szCs w:val="22"/>
        </w:rPr>
        <w:t>δράσε</w:t>
      </w:r>
      <w:r>
        <w:rPr>
          <w:rFonts w:cs="Arial"/>
          <w:spacing w:val="-2"/>
          <w:szCs w:val="22"/>
        </w:rPr>
        <w:t>ων</w:t>
      </w:r>
      <w:r w:rsidRPr="00306999">
        <w:rPr>
          <w:rFonts w:cs="Arial"/>
          <w:spacing w:val="-2"/>
          <w:szCs w:val="22"/>
        </w:rPr>
        <w:t xml:space="preserve"> του ΣΠΕΜ για τον τομέα των θαλάσσιων μεταφορών ως εξής:</w:t>
      </w:r>
    </w:p>
    <w:p w:rsidR="008926F4" w:rsidRPr="00306999" w:rsidRDefault="008926F4" w:rsidP="008C5A95">
      <w:pPr>
        <w:numPr>
          <w:ilvl w:val="0"/>
          <w:numId w:val="55"/>
        </w:numPr>
        <w:autoSpaceDE/>
        <w:autoSpaceDN/>
        <w:adjustRightInd/>
        <w:rPr>
          <w:rFonts w:eastAsia="PMingLiU" w:cs="Arial"/>
          <w:szCs w:val="22"/>
          <w:lang w:eastAsia="el-GR"/>
        </w:rPr>
      </w:pPr>
      <w:r w:rsidRPr="00306999">
        <w:rPr>
          <w:rFonts w:eastAsia="PMingLiU" w:cs="Arial"/>
          <w:szCs w:val="22"/>
          <w:lang w:eastAsia="el-GR"/>
        </w:rPr>
        <w:t>Ολοκλήρωση έργων υποδομής που απαιτούνται σε βασικά λιμάνια της χώρας, που αποτελούν πύλες της χώρας και περιλαμβάνονται στο Βασικό Θαλάσσιο Δίκτυο (ΒΘΔ) των Διευρωπαϊκών Δικτύων.</w:t>
      </w:r>
    </w:p>
    <w:p w:rsidR="008926F4" w:rsidRPr="00306999" w:rsidRDefault="008926F4" w:rsidP="008C5A95">
      <w:pPr>
        <w:numPr>
          <w:ilvl w:val="0"/>
          <w:numId w:val="55"/>
        </w:numPr>
        <w:autoSpaceDE/>
        <w:autoSpaceDN/>
        <w:adjustRightInd/>
        <w:rPr>
          <w:rFonts w:eastAsia="PMingLiU" w:cs="Arial"/>
          <w:szCs w:val="22"/>
          <w:lang w:eastAsia="el-GR"/>
        </w:rPr>
      </w:pPr>
      <w:r w:rsidRPr="00306999">
        <w:rPr>
          <w:rFonts w:eastAsia="PMingLiU" w:cs="Arial"/>
          <w:szCs w:val="22"/>
          <w:lang w:eastAsia="el-GR"/>
        </w:rPr>
        <w:t>Προώθηση μελέτης ανάπτυξης κομβικών λιμανιών στο Αιγαίο για υποστήριξη δικτύου κομβικών λιμανιών με ακτινική εξυπηρέτηση (</w:t>
      </w:r>
      <w:r w:rsidRPr="00306999">
        <w:rPr>
          <w:rFonts w:eastAsia="PMingLiU" w:cs="Arial"/>
          <w:szCs w:val="22"/>
          <w:lang w:val="en-US" w:eastAsia="el-GR"/>
        </w:rPr>
        <w:t>hub</w:t>
      </w:r>
      <w:r w:rsidRPr="00306999">
        <w:rPr>
          <w:rFonts w:eastAsia="PMingLiU" w:cs="Arial"/>
          <w:szCs w:val="22"/>
          <w:lang w:eastAsia="el-GR"/>
        </w:rPr>
        <w:t xml:space="preserve"> </w:t>
      </w:r>
      <w:r w:rsidRPr="00306999">
        <w:rPr>
          <w:rFonts w:eastAsia="PMingLiU" w:cs="Arial"/>
          <w:szCs w:val="22"/>
          <w:lang w:val="en-US" w:eastAsia="el-GR"/>
        </w:rPr>
        <w:t>and</w:t>
      </w:r>
      <w:r w:rsidRPr="00306999">
        <w:rPr>
          <w:rFonts w:eastAsia="PMingLiU" w:cs="Arial"/>
          <w:szCs w:val="22"/>
          <w:lang w:eastAsia="el-GR"/>
        </w:rPr>
        <w:t xml:space="preserve"> </w:t>
      </w:r>
      <w:r w:rsidRPr="00306999">
        <w:rPr>
          <w:rFonts w:eastAsia="PMingLiU" w:cs="Arial"/>
          <w:szCs w:val="22"/>
          <w:lang w:val="en-US" w:eastAsia="el-GR"/>
        </w:rPr>
        <w:t>spoke</w:t>
      </w:r>
      <w:r w:rsidRPr="00306999">
        <w:rPr>
          <w:rFonts w:eastAsia="PMingLiU" w:cs="Arial"/>
          <w:szCs w:val="22"/>
          <w:lang w:eastAsia="el-GR"/>
        </w:rPr>
        <w:t xml:space="preserve"> </w:t>
      </w:r>
      <w:r w:rsidRPr="00306999">
        <w:rPr>
          <w:rFonts w:eastAsia="PMingLiU" w:cs="Arial"/>
          <w:szCs w:val="22"/>
          <w:lang w:val="en-US" w:eastAsia="el-GR"/>
        </w:rPr>
        <w:t>port</w:t>
      </w:r>
      <w:r w:rsidRPr="00306999">
        <w:rPr>
          <w:rFonts w:eastAsia="PMingLiU" w:cs="Arial"/>
          <w:szCs w:val="22"/>
          <w:lang w:eastAsia="el-GR"/>
        </w:rPr>
        <w:t xml:space="preserve"> </w:t>
      </w:r>
      <w:r w:rsidRPr="00306999">
        <w:rPr>
          <w:rFonts w:eastAsia="PMingLiU" w:cs="Arial"/>
          <w:szCs w:val="22"/>
          <w:lang w:val="en-US" w:eastAsia="el-GR"/>
        </w:rPr>
        <w:t>system</w:t>
      </w:r>
      <w:r w:rsidRPr="00306999">
        <w:rPr>
          <w:rFonts w:eastAsia="PMingLiU" w:cs="Arial"/>
          <w:szCs w:val="22"/>
          <w:lang w:eastAsia="el-GR"/>
        </w:rPr>
        <w:t xml:space="preserve">). </w:t>
      </w:r>
    </w:p>
    <w:p w:rsidR="008926F4" w:rsidRPr="00306999" w:rsidRDefault="008926F4" w:rsidP="008C5A95">
      <w:pPr>
        <w:numPr>
          <w:ilvl w:val="0"/>
          <w:numId w:val="55"/>
        </w:numPr>
        <w:autoSpaceDE/>
        <w:autoSpaceDN/>
        <w:adjustRightInd/>
        <w:rPr>
          <w:rFonts w:eastAsia="PMingLiU" w:cs="Arial"/>
          <w:szCs w:val="22"/>
          <w:lang w:eastAsia="el-GR"/>
        </w:rPr>
      </w:pPr>
      <w:r w:rsidRPr="00306999">
        <w:rPr>
          <w:rFonts w:eastAsia="PMingLiU" w:cs="Arial"/>
          <w:szCs w:val="22"/>
          <w:lang w:eastAsia="el-GR"/>
        </w:rPr>
        <w:t>Αναβάθμιση λιμανιών ή / και κατασκευή νέων σε περιοχές που συγκεντρώνουν μεγάλο όγκο επιβατών ή φορτίων.</w:t>
      </w:r>
    </w:p>
    <w:p w:rsidR="008926F4" w:rsidRPr="00306999" w:rsidRDefault="008926F4" w:rsidP="008C5A95">
      <w:pPr>
        <w:numPr>
          <w:ilvl w:val="0"/>
          <w:numId w:val="55"/>
        </w:numPr>
        <w:autoSpaceDE/>
        <w:autoSpaceDN/>
        <w:adjustRightInd/>
        <w:rPr>
          <w:rFonts w:eastAsia="PMingLiU" w:cs="Arial"/>
          <w:szCs w:val="22"/>
          <w:lang w:eastAsia="el-GR"/>
        </w:rPr>
      </w:pPr>
      <w:r w:rsidRPr="00306999">
        <w:rPr>
          <w:rFonts w:eastAsia="PMingLiU" w:cs="Arial"/>
          <w:szCs w:val="22"/>
          <w:lang w:eastAsia="el-GR"/>
        </w:rPr>
        <w:t xml:space="preserve">Μελέτη και υλοποίηση κατάλληλων υποδομών για την υποδοχή κρουαζιερόπλοιων. </w:t>
      </w:r>
    </w:p>
    <w:p w:rsidR="007F5EB4" w:rsidRPr="009A7C99" w:rsidRDefault="00AE58D7" w:rsidP="009A7C99">
      <w:pPr>
        <w:numPr>
          <w:ilvl w:val="0"/>
          <w:numId w:val="55"/>
        </w:numPr>
        <w:autoSpaceDE/>
        <w:autoSpaceDN/>
        <w:adjustRightInd/>
        <w:rPr>
          <w:rFonts w:eastAsia="PMingLiU" w:cs="Arial"/>
          <w:szCs w:val="22"/>
          <w:lang w:eastAsia="el-GR"/>
        </w:rPr>
      </w:pPr>
      <w:r w:rsidRPr="009A7C99">
        <w:rPr>
          <w:rFonts w:eastAsia="PMingLiU" w:cs="Arial"/>
          <w:szCs w:val="22"/>
          <w:lang w:eastAsia="el-GR"/>
        </w:rPr>
        <w:t xml:space="preserve">Σε σχέση με τις οριζόντιες δράσεις δίνεται προτεραιότητα σε μέτρα </w:t>
      </w:r>
      <w:r w:rsidRPr="00757719">
        <w:rPr>
          <w:rFonts w:eastAsia="PMingLiU" w:cs="Arial"/>
          <w:szCs w:val="22"/>
          <w:lang w:eastAsia="el-GR"/>
        </w:rPr>
        <w:t>ασφάλειας ναυσιπλοΐας  και πρόληψης / αντιμετώπισης ατυχημάτων,  αντιμετώπισης θαλάσσιας ρύπανσης, στην ολοκλήρωση VTMIS (Vessel Traffic Management and Information Systems), στην ολοκλήρωση συστήματος ISPS για αύξηση της ασφάλειας στα λιμάνια και στην προώθηση των υπηρεσιών «e-maritime», σε συστήματα έρευνας / διάσωσης και εποπτείας του θαλάσσιου χώρου (παράνομη μετανάστευση κλπ)</w:t>
      </w:r>
      <w:r>
        <w:rPr>
          <w:rFonts w:eastAsia="PMingLiU" w:cs="Arial"/>
          <w:szCs w:val="22"/>
          <w:lang w:eastAsia="el-GR"/>
        </w:rPr>
        <w:t>.</w:t>
      </w:r>
    </w:p>
    <w:p w:rsidR="008926F4" w:rsidRPr="00682CBB" w:rsidRDefault="008926F4" w:rsidP="00682CBB">
      <w:pPr>
        <w:autoSpaceDE/>
        <w:autoSpaceDN/>
        <w:adjustRightInd/>
        <w:rPr>
          <w:rFonts w:eastAsia="PMingLiU" w:cs="Arial"/>
          <w:szCs w:val="22"/>
          <w:lang w:eastAsia="el-GR"/>
        </w:rPr>
      </w:pPr>
      <w:r w:rsidRPr="00682CBB">
        <w:rPr>
          <w:rFonts w:eastAsia="PMingLiU" w:cs="Arial"/>
          <w:szCs w:val="22"/>
          <w:lang w:eastAsia="el-GR"/>
        </w:rPr>
        <w:t>Ο τομέας δράσεων 1 αναφέρεται στην αναβάθμιση του ΒΘΔ, το οποίο περιλαμβάνει τα λιμάνια του Πειραιά, της Θεσσαλονίκης, της Ηγουμενίτσας, του Ηρακλείου και της Πάτρας. Από την προηγούμενη Δ’ Προγραμματική Περίοδο (2007-2013), βρίσκονται σε εξέλιξη έργα στα λιμάνια της Πάτρας και της Ηγουμενίτσας τα οποία αφορούν στη δημιουργία νέων λιμανιών.</w:t>
      </w:r>
    </w:p>
    <w:p w:rsidR="008926F4" w:rsidRPr="00306999" w:rsidRDefault="008926F4" w:rsidP="00306999">
      <w:pPr>
        <w:autoSpaceDE/>
        <w:autoSpaceDN/>
        <w:adjustRightInd/>
        <w:rPr>
          <w:rFonts w:eastAsia="PMingLiU" w:cs="Arial"/>
          <w:szCs w:val="22"/>
          <w:lang w:eastAsia="el-GR"/>
        </w:rPr>
      </w:pPr>
      <w:r w:rsidRPr="00306999">
        <w:rPr>
          <w:rFonts w:eastAsia="PMingLiU" w:cs="Arial"/>
          <w:szCs w:val="22"/>
          <w:lang w:eastAsia="el-GR"/>
        </w:rPr>
        <w:t>Στ</w:t>
      </w:r>
      <w:r>
        <w:rPr>
          <w:rFonts w:eastAsia="PMingLiU" w:cs="Arial"/>
          <w:szCs w:val="22"/>
          <w:lang w:eastAsia="el-GR"/>
        </w:rPr>
        <w:t xml:space="preserve">ον τομέα </w:t>
      </w:r>
      <w:r w:rsidRPr="00306999">
        <w:rPr>
          <w:rFonts w:eastAsia="PMingLiU" w:cs="Arial"/>
          <w:szCs w:val="22"/>
          <w:lang w:eastAsia="el-GR"/>
        </w:rPr>
        <w:t>δράσ</w:t>
      </w:r>
      <w:r>
        <w:rPr>
          <w:rFonts w:eastAsia="PMingLiU" w:cs="Arial"/>
          <w:szCs w:val="22"/>
          <w:lang w:eastAsia="el-GR"/>
        </w:rPr>
        <w:t>εων</w:t>
      </w:r>
      <w:r w:rsidRPr="00306999">
        <w:rPr>
          <w:rFonts w:eastAsia="PMingLiU" w:cs="Arial"/>
          <w:szCs w:val="22"/>
          <w:lang w:eastAsia="el-GR"/>
        </w:rPr>
        <w:t xml:space="preserve"> 2 προωθούνται έργα με στόχο την ενίσχυση της έννοιας της «μετεπιβίβασης» στο θαλάσσιο δίκτυο. </w:t>
      </w:r>
    </w:p>
    <w:p w:rsidR="008926F4" w:rsidRPr="00306999" w:rsidRDefault="008926F4" w:rsidP="00306999">
      <w:pPr>
        <w:autoSpaceDE/>
        <w:autoSpaceDN/>
        <w:adjustRightInd/>
      </w:pPr>
      <w:r>
        <w:lastRenderedPageBreak/>
        <w:t xml:space="preserve">Ο τομέας </w:t>
      </w:r>
      <w:r w:rsidRPr="00306999">
        <w:t>δράσ</w:t>
      </w:r>
      <w:r>
        <w:t>εων</w:t>
      </w:r>
      <w:r w:rsidRPr="00306999">
        <w:t xml:space="preserve"> 3 περιλαμβάνει τα λιμάνια που δεν ανήκουν στο ΒΘΔ αλλά έχουν ιδιαίτερη σημασία λόγω της έντονης κινητικότητας που παρατηρείται σε αυτά και συγκεκριμένα της Μυκόνου, της Καβάλας και </w:t>
      </w:r>
      <w:r>
        <w:t>των</w:t>
      </w:r>
      <w:r w:rsidRPr="00306999">
        <w:t xml:space="preserve"> Μεστ</w:t>
      </w:r>
      <w:r>
        <w:t>ών</w:t>
      </w:r>
      <w:r w:rsidRPr="00306999">
        <w:t xml:space="preserve"> Χίου</w:t>
      </w:r>
    </w:p>
    <w:p w:rsidR="008926F4" w:rsidRPr="00306999" w:rsidRDefault="008926F4" w:rsidP="00306999">
      <w:r w:rsidRPr="00306999">
        <w:t>Στ</w:t>
      </w:r>
      <w:r>
        <w:t>ον τομέα</w:t>
      </w:r>
      <w:r w:rsidRPr="00306999">
        <w:t xml:space="preserve"> δράσ</w:t>
      </w:r>
      <w:r>
        <w:t>εων</w:t>
      </w:r>
      <w:r w:rsidRPr="00306999">
        <w:t xml:space="preserve"> 4 αναφέρεται η ανάγκη για την μελέτη και κατασκευή υποδομών που θα μπορούν να φιλοξενούν κρουαζιερόπλοια, με στόχο την ενίσχυση του τουρισμού και κατ’ επέκταση την ενίσχυση της εθνικής οικονομίας</w:t>
      </w:r>
      <w:r>
        <w:t xml:space="preserve"> (π.χ. στον λιμένα Πειραιά)</w:t>
      </w:r>
      <w:r w:rsidRPr="00306999">
        <w:t xml:space="preserve">. </w:t>
      </w:r>
    </w:p>
    <w:p w:rsidR="008926F4" w:rsidRPr="00306999" w:rsidRDefault="008926F4" w:rsidP="00306999">
      <w:r>
        <w:t xml:space="preserve">Ο τομέας </w:t>
      </w:r>
      <w:r w:rsidRPr="00306999">
        <w:t>δράσ</w:t>
      </w:r>
      <w:r>
        <w:t>εων</w:t>
      </w:r>
      <w:r w:rsidRPr="00306999">
        <w:t xml:space="preserve"> 5 περιλαμβάνει τις οριζόντιες δράσεις που πρέπει να εφαρμοστούν στα Ελληνικά λιμάνια. Όσο αφορά</w:t>
      </w:r>
      <w:r>
        <w:t xml:space="preserve"> ειδικά στο θέμα προστασίας</w:t>
      </w:r>
      <w:r w:rsidRPr="00306999">
        <w:t xml:space="preserve"> το</w:t>
      </w:r>
      <w:r>
        <w:t>υ</w:t>
      </w:r>
      <w:r w:rsidRPr="00306999">
        <w:t xml:space="preserve"> περιβάλλον</w:t>
      </w:r>
      <w:r>
        <w:t>τος</w:t>
      </w:r>
      <w:r w:rsidRPr="00306999">
        <w:t xml:space="preserve"> πρέπει να ληφθούν μέτρα για:</w:t>
      </w:r>
    </w:p>
    <w:p w:rsidR="008926F4" w:rsidRPr="00306999" w:rsidRDefault="008926F4" w:rsidP="008C5A95">
      <w:pPr>
        <w:numPr>
          <w:ilvl w:val="0"/>
          <w:numId w:val="45"/>
        </w:numPr>
        <w:autoSpaceDE/>
        <w:autoSpaceDN/>
        <w:adjustRightInd/>
        <w:ind w:left="720"/>
        <w:rPr>
          <w:rFonts w:cs="Arial"/>
          <w:szCs w:val="22"/>
          <w:lang w:eastAsia="el-GR"/>
        </w:rPr>
      </w:pPr>
      <w:r w:rsidRPr="00306999">
        <w:rPr>
          <w:rFonts w:cs="Arial"/>
          <w:szCs w:val="22"/>
          <w:lang w:eastAsia="el-GR"/>
        </w:rPr>
        <w:t xml:space="preserve">την ασφαλή </w:t>
      </w:r>
      <w:r>
        <w:rPr>
          <w:rFonts w:cs="Arial"/>
          <w:szCs w:val="22"/>
          <w:lang w:eastAsia="el-GR"/>
        </w:rPr>
        <w:t xml:space="preserve">αποθήκευση, </w:t>
      </w:r>
      <w:r w:rsidRPr="00306999">
        <w:rPr>
          <w:rFonts w:cs="Arial"/>
          <w:szCs w:val="22"/>
          <w:lang w:eastAsia="el-GR"/>
        </w:rPr>
        <w:t>φόρτωση και εκφόρτωση επικίνδυνων φορτίων.</w:t>
      </w:r>
    </w:p>
    <w:p w:rsidR="008926F4" w:rsidRPr="00306999" w:rsidRDefault="008926F4" w:rsidP="008C5A95">
      <w:pPr>
        <w:numPr>
          <w:ilvl w:val="0"/>
          <w:numId w:val="45"/>
        </w:numPr>
        <w:autoSpaceDE/>
        <w:autoSpaceDN/>
        <w:adjustRightInd/>
        <w:ind w:left="720"/>
        <w:rPr>
          <w:rFonts w:cs="Arial"/>
          <w:szCs w:val="22"/>
          <w:lang w:eastAsia="el-GR"/>
        </w:rPr>
      </w:pPr>
      <w:r w:rsidRPr="00306999">
        <w:rPr>
          <w:rFonts w:cs="Arial"/>
          <w:szCs w:val="22"/>
          <w:lang w:eastAsia="el-GR"/>
        </w:rPr>
        <w:t>τη διαχείριση των προερχομένων από τα πλοία αποβλήτων.</w:t>
      </w:r>
    </w:p>
    <w:p w:rsidR="008926F4" w:rsidRPr="00306999" w:rsidRDefault="008926F4" w:rsidP="008C5A95">
      <w:pPr>
        <w:numPr>
          <w:ilvl w:val="0"/>
          <w:numId w:val="45"/>
        </w:numPr>
        <w:autoSpaceDE/>
        <w:autoSpaceDN/>
        <w:adjustRightInd/>
        <w:ind w:left="720"/>
        <w:rPr>
          <w:rFonts w:cs="Arial"/>
          <w:szCs w:val="22"/>
          <w:lang w:eastAsia="el-GR"/>
        </w:rPr>
      </w:pPr>
      <w:r w:rsidRPr="00306999">
        <w:rPr>
          <w:rFonts w:cs="Arial"/>
          <w:szCs w:val="22"/>
          <w:lang w:eastAsia="el-GR"/>
        </w:rPr>
        <w:t>τον έλεγχο της ταχύτητας εντός του λιμένα ώστε να ελέγχεται ο κυματισμός που δημιουργείται.</w:t>
      </w:r>
    </w:p>
    <w:p w:rsidR="008926F4" w:rsidRPr="00306999" w:rsidRDefault="008926F4" w:rsidP="008C5A95">
      <w:pPr>
        <w:numPr>
          <w:ilvl w:val="0"/>
          <w:numId w:val="45"/>
        </w:numPr>
        <w:autoSpaceDE/>
        <w:autoSpaceDN/>
        <w:adjustRightInd/>
        <w:ind w:left="720"/>
        <w:rPr>
          <w:rFonts w:cs="Arial"/>
          <w:szCs w:val="22"/>
          <w:lang w:eastAsia="el-GR"/>
        </w:rPr>
      </w:pPr>
      <w:r w:rsidRPr="00306999">
        <w:rPr>
          <w:rFonts w:cs="Arial"/>
          <w:szCs w:val="22"/>
          <w:lang w:eastAsia="el-GR"/>
        </w:rPr>
        <w:t>τον περιορισμό των ατυχημάτων και της διαρροής καυσίμων στη θάλασσα.</w:t>
      </w:r>
    </w:p>
    <w:p w:rsidR="008926F4" w:rsidRPr="00306999" w:rsidRDefault="008926F4" w:rsidP="008C5A95">
      <w:pPr>
        <w:numPr>
          <w:ilvl w:val="0"/>
          <w:numId w:val="45"/>
        </w:numPr>
        <w:autoSpaceDE/>
        <w:autoSpaceDN/>
        <w:adjustRightInd/>
        <w:ind w:left="720"/>
        <w:rPr>
          <w:rFonts w:cs="Arial"/>
          <w:szCs w:val="22"/>
          <w:lang w:eastAsia="el-GR"/>
        </w:rPr>
      </w:pPr>
      <w:r w:rsidRPr="00306999">
        <w:rPr>
          <w:rFonts w:cs="Arial"/>
          <w:szCs w:val="22"/>
          <w:lang w:eastAsia="el-GR"/>
        </w:rPr>
        <w:t>τον περιορισμό των εκπομπών ρύπων και την ενίσχυση της συνδεόμενης ποιότητας των ναυτιλιακών καυσίμων.</w:t>
      </w:r>
    </w:p>
    <w:p w:rsidR="007F5EB4" w:rsidRDefault="008926F4" w:rsidP="00306999">
      <w:pPr>
        <w:autoSpaceDE/>
        <w:autoSpaceDN/>
        <w:adjustRightInd/>
        <w:rPr>
          <w:rFonts w:cs="Arial"/>
          <w:szCs w:val="22"/>
          <w:lang w:eastAsia="el-GR"/>
        </w:rPr>
      </w:pPr>
      <w:r w:rsidRPr="00306999">
        <w:rPr>
          <w:rFonts w:cs="Arial"/>
          <w:szCs w:val="22"/>
          <w:lang w:eastAsia="el-GR"/>
        </w:rPr>
        <w:t xml:space="preserve">Όσο αφορά την ασφάλεια στην ναυσιπλοΐα σημαντικό είναι το σύστημα </w:t>
      </w:r>
      <w:r w:rsidRPr="00306999">
        <w:rPr>
          <w:rFonts w:cs="Arial"/>
          <w:szCs w:val="22"/>
          <w:lang w:val="en-US" w:eastAsia="el-GR"/>
        </w:rPr>
        <w:t>VTMIS</w:t>
      </w:r>
      <w:r w:rsidRPr="00306999">
        <w:rPr>
          <w:rFonts w:cs="Arial"/>
          <w:szCs w:val="22"/>
          <w:lang w:eastAsia="el-GR"/>
        </w:rPr>
        <w:t xml:space="preserve"> που λαμβάνει πληροφορίες από τα κατά τόπους </w:t>
      </w:r>
      <w:r w:rsidRPr="00306999">
        <w:rPr>
          <w:rFonts w:cs="Arial"/>
          <w:szCs w:val="22"/>
          <w:lang w:val="en-US" w:eastAsia="el-GR"/>
        </w:rPr>
        <w:t>VTS</w:t>
      </w:r>
      <w:r w:rsidRPr="00306999">
        <w:rPr>
          <w:rFonts w:cs="Arial"/>
          <w:szCs w:val="22"/>
          <w:lang w:eastAsia="el-GR"/>
        </w:rPr>
        <w:t xml:space="preserve"> (</w:t>
      </w:r>
      <w:r w:rsidRPr="00306999">
        <w:rPr>
          <w:rFonts w:cs="Arial"/>
          <w:szCs w:val="22"/>
          <w:lang w:val="en-US" w:eastAsia="el-GR"/>
        </w:rPr>
        <w:t>Vessel</w:t>
      </w:r>
      <w:r w:rsidRPr="00306999">
        <w:rPr>
          <w:rFonts w:cs="Arial"/>
          <w:szCs w:val="22"/>
          <w:lang w:eastAsia="el-GR"/>
        </w:rPr>
        <w:t xml:space="preserve"> </w:t>
      </w:r>
      <w:r w:rsidRPr="00306999">
        <w:rPr>
          <w:rFonts w:cs="Arial"/>
          <w:szCs w:val="22"/>
          <w:lang w:val="en-US" w:eastAsia="el-GR"/>
        </w:rPr>
        <w:t>Traffic</w:t>
      </w:r>
      <w:r w:rsidRPr="00306999">
        <w:rPr>
          <w:rFonts w:cs="Arial"/>
          <w:szCs w:val="22"/>
          <w:lang w:eastAsia="el-GR"/>
        </w:rPr>
        <w:t xml:space="preserve"> </w:t>
      </w:r>
      <w:r w:rsidRPr="00306999">
        <w:rPr>
          <w:rFonts w:cs="Arial"/>
          <w:szCs w:val="22"/>
          <w:lang w:val="en-US" w:eastAsia="el-GR"/>
        </w:rPr>
        <w:t>Services</w:t>
      </w:r>
      <w:r w:rsidRPr="00306999">
        <w:rPr>
          <w:rFonts w:cs="Arial"/>
          <w:szCs w:val="22"/>
          <w:lang w:eastAsia="el-GR"/>
        </w:rPr>
        <w:t xml:space="preserve">) και αποτελεί πολύτιμο εργαλείο για ανάλυση κυκλοφοριακών δεδομένων και για στρατηγικό σχεδιασμό. Στόχος είναι η διαρκής συντήρηση όλων των συστημάτων λόγω της </w:t>
      </w:r>
      <w:r>
        <w:rPr>
          <w:rFonts w:cs="Arial"/>
          <w:szCs w:val="22"/>
          <w:lang w:eastAsia="el-GR"/>
        </w:rPr>
        <w:t>συνεχούς</w:t>
      </w:r>
      <w:r w:rsidRPr="00306999">
        <w:rPr>
          <w:rFonts w:cs="Arial"/>
          <w:szCs w:val="22"/>
          <w:lang w:eastAsia="el-GR"/>
        </w:rPr>
        <w:t xml:space="preserve"> έκθεσης τους στην ύπαιθρο. Τέλος, η ολοκλήρωση του συστήματος </w:t>
      </w:r>
      <w:r w:rsidRPr="00306999">
        <w:rPr>
          <w:rFonts w:cs="Arial"/>
          <w:szCs w:val="22"/>
          <w:lang w:val="en-US" w:eastAsia="el-GR"/>
        </w:rPr>
        <w:t>ISPS</w:t>
      </w:r>
      <w:r w:rsidRPr="00306999">
        <w:rPr>
          <w:rFonts w:cs="Arial"/>
          <w:szCs w:val="22"/>
          <w:lang w:eastAsia="el-GR"/>
        </w:rPr>
        <w:t>, θα συμβάλλει στην αναγνώριση των αδυναμιών των λιμανιών ώστε να σχεδιασθούν μέτρα εξάλειψης τους.</w:t>
      </w:r>
      <w:r>
        <w:rPr>
          <w:rFonts w:cs="Arial"/>
          <w:szCs w:val="22"/>
          <w:lang w:eastAsia="el-GR"/>
        </w:rPr>
        <w:t xml:space="preserve"> </w:t>
      </w:r>
    </w:p>
    <w:p w:rsidR="007F5EB4" w:rsidRPr="00682CBB" w:rsidRDefault="007F5EB4" w:rsidP="00682CBB">
      <w:pPr>
        <w:autoSpaceDE/>
        <w:autoSpaceDN/>
        <w:adjustRightInd/>
        <w:rPr>
          <w:rFonts w:cs="Arial"/>
          <w:szCs w:val="22"/>
          <w:lang w:eastAsia="el-GR"/>
        </w:rPr>
      </w:pPr>
      <w:r w:rsidRPr="00682CBB">
        <w:rPr>
          <w:rFonts w:cs="Arial"/>
          <w:szCs w:val="22"/>
          <w:lang w:eastAsia="el-GR"/>
        </w:rPr>
        <w:t xml:space="preserve">Με </w:t>
      </w:r>
      <w:r>
        <w:rPr>
          <w:rFonts w:cs="Arial"/>
          <w:szCs w:val="22"/>
          <w:lang w:eastAsia="el-GR"/>
        </w:rPr>
        <w:t>την προώθηση των υπηρεσιών «</w:t>
      </w:r>
      <w:r>
        <w:rPr>
          <w:rFonts w:cs="Arial"/>
          <w:szCs w:val="22"/>
          <w:lang w:val="en-US" w:eastAsia="el-GR"/>
        </w:rPr>
        <w:t>e</w:t>
      </w:r>
      <w:r w:rsidRPr="00682CBB">
        <w:rPr>
          <w:rFonts w:cs="Arial"/>
          <w:szCs w:val="22"/>
          <w:lang w:eastAsia="el-GR"/>
        </w:rPr>
        <w:t>-</w:t>
      </w:r>
      <w:r>
        <w:rPr>
          <w:rFonts w:cs="Arial"/>
          <w:szCs w:val="22"/>
          <w:lang w:val="en-US" w:eastAsia="el-GR"/>
        </w:rPr>
        <w:t>maritime</w:t>
      </w:r>
      <w:r>
        <w:rPr>
          <w:rFonts w:cs="Arial"/>
          <w:szCs w:val="22"/>
          <w:lang w:eastAsia="el-GR"/>
        </w:rPr>
        <w:t>» θα επιτευχθούν βελτιώσεις στον τομέα της</w:t>
      </w:r>
      <w:r w:rsidRPr="00682CBB">
        <w:rPr>
          <w:rFonts w:cs="Arial"/>
          <w:szCs w:val="22"/>
          <w:lang w:eastAsia="el-GR"/>
        </w:rPr>
        <w:t xml:space="preserve"> διαλειτουργικότητας, άρση διοικητικών εμποδίων και γενικότερα </w:t>
      </w:r>
      <w:r>
        <w:rPr>
          <w:rFonts w:cs="Arial"/>
          <w:szCs w:val="22"/>
          <w:lang w:eastAsia="el-GR"/>
        </w:rPr>
        <w:t>θα υπάρξει</w:t>
      </w:r>
      <w:r w:rsidRPr="00682CBB">
        <w:rPr>
          <w:rFonts w:cs="Arial"/>
          <w:szCs w:val="22"/>
          <w:lang w:eastAsia="el-GR"/>
        </w:rPr>
        <w:t xml:space="preserve"> αύξηση παροχετευτικότητας φορτίων τόσο εντός και στην περιφέρεια λιμένων όσο και στη ανοικτή θάλασσα. </w:t>
      </w:r>
    </w:p>
    <w:p w:rsidR="008926F4" w:rsidRPr="00306999" w:rsidRDefault="008926F4" w:rsidP="00F716B7">
      <w:pPr>
        <w:pStyle w:val="2"/>
      </w:pPr>
      <w:bookmarkStart w:id="190" w:name="_Toc372025944"/>
      <w:bookmarkStart w:id="191" w:name="_Toc373743689"/>
      <w:bookmarkStart w:id="192" w:name="_Toc387011201"/>
      <w:r w:rsidRPr="00306999">
        <w:t>6.5. Αερομεταφορές</w:t>
      </w:r>
      <w:bookmarkEnd w:id="190"/>
      <w:bookmarkEnd w:id="191"/>
      <w:bookmarkEnd w:id="192"/>
    </w:p>
    <w:p w:rsidR="008926F4" w:rsidRPr="00306999" w:rsidRDefault="008926F4" w:rsidP="00306999">
      <w:pPr>
        <w:rPr>
          <w:rFonts w:cs="Arial"/>
          <w:szCs w:val="22"/>
        </w:rPr>
      </w:pPr>
      <w:r w:rsidRPr="00306999">
        <w:rPr>
          <w:rFonts w:cs="Arial"/>
          <w:szCs w:val="22"/>
        </w:rPr>
        <w:t>Τα ελληνικά αεροδρόμια είναι σημαντικό να αυξήσουν την ανταγωνιστικότητα τους προσφέροντας υπηρεσίες υψηλής ποιότητας στους επιβάτες σε ανταγωνιστικές τιμές. Είναι γεγονός ότι οι αερομεταφορές έχουν πληγεί τα τελευταία χρόνια όπως έχει αναφερθεί και σε προηγούμενα κεφάλαια.</w:t>
      </w:r>
    </w:p>
    <w:p w:rsidR="008926F4" w:rsidRPr="00306999" w:rsidRDefault="008926F4" w:rsidP="00306999">
      <w:pPr>
        <w:rPr>
          <w:rFonts w:cs="Arial"/>
          <w:szCs w:val="22"/>
        </w:rPr>
      </w:pPr>
      <w:r w:rsidRPr="00306999">
        <w:rPr>
          <w:rFonts w:cs="Arial"/>
          <w:szCs w:val="22"/>
        </w:rPr>
        <w:t xml:space="preserve">Η οικονομική συγκυρία έχει συντελέσει στην προώθηση προγράμματος αξιοποίησης των αεροδρομίων με το σύστημα της παραχώρησης μέσω του ΤΑΙΠΕΔ. </w:t>
      </w:r>
    </w:p>
    <w:p w:rsidR="008926F4" w:rsidRPr="00306999" w:rsidRDefault="008926F4" w:rsidP="00306999">
      <w:pPr>
        <w:rPr>
          <w:rFonts w:cs="Arial"/>
          <w:szCs w:val="22"/>
        </w:rPr>
      </w:pPr>
      <w:r w:rsidRPr="00306999">
        <w:rPr>
          <w:rFonts w:cs="Arial"/>
          <w:szCs w:val="22"/>
        </w:rPr>
        <w:t>Το Πρόγραμμα Αποκρατικοποιήσεων περιλαμβάνει, μεταξύ άλλων, την εκμετάλλευση των δικαιωμάτων και συμφερόντων του Ελληνικού Δημοσίου στα 37 από τα 39 περιφερειακά αεροδρόμια του Ελληνικού Δημοσίου, τα οποία είναι δημόσιας χρήσης και εξυπηρετούν εμπορικές αεροπορικές μεταφορές (εκτός του Διεθνούς Αερολιμένος Ηρακλείου και του Διεθνούς Αερολιμένος Αθηνών), οι οποίοι επί του παρόντος λειτουργούν υπό την Υπηρεσία Πολιτικής Αεροπορίας (ΥΠΑ).</w:t>
      </w:r>
    </w:p>
    <w:p w:rsidR="008926F4" w:rsidRPr="00306999" w:rsidRDefault="008926F4" w:rsidP="00306999">
      <w:pPr>
        <w:rPr>
          <w:rFonts w:cs="Arial"/>
          <w:szCs w:val="22"/>
        </w:rPr>
      </w:pPr>
      <w:r w:rsidRPr="00306999">
        <w:rPr>
          <w:rFonts w:cs="Arial"/>
          <w:szCs w:val="22"/>
        </w:rPr>
        <w:t xml:space="preserve">Με την υπ’ αριθμό 195/27-10-2011 Απόφαση (ΦΕΚ 2501/Β/4.11.2011) της Διυπουργικής Επιτροπής Αναδιαρθρώσεων και Αποκρατικοποιήσεων, </w:t>
      </w:r>
      <w:r w:rsidRPr="00306999">
        <w:rPr>
          <w:rFonts w:cs="Arial"/>
          <w:szCs w:val="22"/>
        </w:rPr>
        <w:lastRenderedPageBreak/>
        <w:t>μεταβιβάστηκε στο ΤΑΙΠΕΔ το προβλεπόμενο στην περίπτωση (γ) της παραγράφου 8 του άρθρου 22 του Νόμου 3913/2011 δικαίωμα παραχώρησης των δικαιωμάτων που αφορούν στη χρήση, διαχείριση, ανάπτυξη, επέκταση, συντήρηση και εκμετάλλευση των 37 περιφερειακών αεροδρομίων στην Ελλάδα, συμπεριλαμβανομένων και των δικαιωμάτων διαχείρισης, διοίκησης και εκμετάλλευσης των κινητών και ακινήτων που σχετίζονται με τη λειτουργία των αεροδρομίων, καθώς και των χώρων εμπορικής ή άλλης χρήσης που βρίσκονται μέσα ή κοντά στα αεροδρόμια, υπό τους όρους που καθορίζει η ανωτέρω διάταξη.</w:t>
      </w:r>
    </w:p>
    <w:p w:rsidR="008926F4" w:rsidRPr="00306999" w:rsidRDefault="008926F4" w:rsidP="00306999">
      <w:pPr>
        <w:rPr>
          <w:rFonts w:cs="Arial"/>
          <w:szCs w:val="22"/>
        </w:rPr>
      </w:pPr>
      <w:r w:rsidRPr="00306999">
        <w:rPr>
          <w:rFonts w:cs="Arial"/>
          <w:szCs w:val="22"/>
        </w:rPr>
        <w:t>Για το σκοπό αυτό, το Ταμείο αποφάσισε να προβεί στη σύναψη σύμβασης παραχώρησης υπηρεσιών μακράς διάρκειας, και προχώρησε σε δημοσίευση σχετικών προσκλήσεων εκδήλωσης ενδιαφέροντος, για τη συντήρηση και λειτουργία δύο ομάδων αεροδρομίων ως εξής:</w:t>
      </w:r>
    </w:p>
    <w:p w:rsidR="008926F4" w:rsidRPr="00306999" w:rsidRDefault="008926F4" w:rsidP="008C5A95">
      <w:pPr>
        <w:numPr>
          <w:ilvl w:val="0"/>
          <w:numId w:val="59"/>
        </w:numPr>
        <w:rPr>
          <w:rFonts w:cs="Arial"/>
          <w:szCs w:val="22"/>
        </w:rPr>
      </w:pPr>
      <w:r w:rsidRPr="00306999">
        <w:rPr>
          <w:rFonts w:cs="Arial"/>
          <w:szCs w:val="22"/>
        </w:rPr>
        <w:t>Η πρώτη ομάδα (Α) αποτελείται από τα ακόλουθα επτά βασικά αεροδρόμια: Θεσσαλονίκης,  Κέρκυρας, Ζακύνθου, Κεφαλονιάς, Ακτίου, Καβάλας και Χανίων. Κατά τη διάρκεια της Διαγωνιστικής Διαδικασίας κατά τη δημοσίευση ή πριν τη δημοσίευση της Πρόσκλησης Υποβολής Προσφοράς, το Ταμείο μπορεί να συμπεριλάβει στην Ομάδα Α μέχρι τρία από τα ακόλουθα αεροδρόμια: Αλεξανδρούπολης, Καλαμάτας, Νέας Αγχιάλου και Αράξου.</w:t>
      </w:r>
    </w:p>
    <w:p w:rsidR="008926F4" w:rsidRPr="00306999" w:rsidRDefault="008926F4" w:rsidP="008C5A95">
      <w:pPr>
        <w:numPr>
          <w:ilvl w:val="0"/>
          <w:numId w:val="59"/>
        </w:numPr>
        <w:rPr>
          <w:rFonts w:cs="Arial"/>
          <w:szCs w:val="22"/>
        </w:rPr>
      </w:pPr>
      <w:r w:rsidRPr="00306999">
        <w:rPr>
          <w:rFonts w:cs="Arial"/>
          <w:szCs w:val="22"/>
        </w:rPr>
        <w:t>Η δεύτερη ομάδα (Β) αποτελείται από τα ακόλουθα επτά βασικά αεροδρόμια: Ρόδου,  Κω, Σαντορίνης, Μυκόνου, Μυτιλήνης, Σκιάθου και Σάμου. Κατά τη διάρκεια της Διαγωνιστικής Διαδικασίας κατά τη δημοσίευση ή πριν τη δημοσίευση της Πρόσκλησης Υποβολής Προσφοράς, το Ταμείο μπορεί να συμπεριλάβει στην Ομάδα Β μέχρι τρία από τα ακόλουθα Αεροδρόμια: Χίου, Καρπάθου, Νέας Αγχιάλου και Λήμνου.</w:t>
      </w:r>
    </w:p>
    <w:p w:rsidR="008926F4" w:rsidRPr="00306999" w:rsidRDefault="008926F4" w:rsidP="00306999">
      <w:pPr>
        <w:rPr>
          <w:rFonts w:cs="Arial"/>
          <w:szCs w:val="22"/>
        </w:rPr>
      </w:pPr>
      <w:r w:rsidRPr="00306999">
        <w:rPr>
          <w:rFonts w:cs="Arial"/>
          <w:szCs w:val="22"/>
        </w:rPr>
        <w:t>Η παραχώρηση αφορά σε χρονικό διάστημα τουλάχιστον 30 ετών, των υπηρεσιών λειτουργίας και συντήρησης (συμπεριλαμβανομένης της αναβάθμισης και επέκτασης της υποδομής) με πιθανότητα παράτασης για άλλα 10 έτη σύμφωνα με τους όρους που θα προσδιοριστούν στη Δεύτερη Φάση της Διαγωνιστικής Διαδικασίας.</w:t>
      </w:r>
    </w:p>
    <w:p w:rsidR="008926F4" w:rsidRPr="00306999" w:rsidRDefault="008926F4" w:rsidP="00306999">
      <w:pPr>
        <w:autoSpaceDE/>
        <w:autoSpaceDN/>
        <w:adjustRightInd/>
        <w:rPr>
          <w:rFonts w:cs="Arial"/>
          <w:szCs w:val="22"/>
        </w:rPr>
      </w:pPr>
      <w:r w:rsidRPr="00306999">
        <w:rPr>
          <w:rFonts w:cs="Arial"/>
          <w:szCs w:val="22"/>
        </w:rPr>
        <w:t xml:space="preserve">Λαμβάνοντας υπόψη τους σχετικούς θεματικούς στόχους, τις σχετικές προτεραιότητες πολιτικής, τα δεδομένα που προέκυψαν από τις διαδικασίες διαβούλευσης με τους αρμόδιους Φορείς και τις Περιφερειακές Διοικήσεις αλλά και τις προτάσεις της Υπηρεσίας Πολιτικής Αεροπορίας (ΥΠΑ), διαμορφώθηκαν οι </w:t>
      </w:r>
      <w:r>
        <w:rPr>
          <w:rFonts w:cs="Arial"/>
          <w:szCs w:val="22"/>
        </w:rPr>
        <w:t xml:space="preserve">τομείς </w:t>
      </w:r>
      <w:r w:rsidRPr="00306999">
        <w:rPr>
          <w:rFonts w:cs="Arial"/>
          <w:szCs w:val="22"/>
        </w:rPr>
        <w:t>δράσε</w:t>
      </w:r>
      <w:r>
        <w:rPr>
          <w:rFonts w:cs="Arial"/>
          <w:szCs w:val="22"/>
        </w:rPr>
        <w:t>ων</w:t>
      </w:r>
      <w:r w:rsidRPr="00306999">
        <w:rPr>
          <w:rFonts w:cs="Arial"/>
          <w:szCs w:val="22"/>
        </w:rPr>
        <w:t xml:space="preserve"> του ΣΠΕΜ για τον τομέα των αερομεταφορών που παρουσιάζονται στη συνέχεια του παρόντος κεφαλαίου.</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 xml:space="preserve">Οι </w:t>
      </w:r>
      <w:r>
        <w:rPr>
          <w:rFonts w:cs="Arial"/>
          <w:spacing w:val="-2"/>
          <w:szCs w:val="22"/>
        </w:rPr>
        <w:t>τομείς δ</w:t>
      </w:r>
      <w:r w:rsidRPr="00306999">
        <w:rPr>
          <w:rFonts w:cs="Arial"/>
          <w:spacing w:val="-2"/>
          <w:szCs w:val="22"/>
        </w:rPr>
        <w:t>ράσε</w:t>
      </w:r>
      <w:r>
        <w:rPr>
          <w:rFonts w:cs="Arial"/>
          <w:spacing w:val="-2"/>
          <w:szCs w:val="22"/>
        </w:rPr>
        <w:t>ων</w:t>
      </w:r>
      <w:r w:rsidRPr="00306999">
        <w:rPr>
          <w:rFonts w:cs="Arial"/>
          <w:spacing w:val="-2"/>
          <w:szCs w:val="22"/>
        </w:rPr>
        <w:t xml:space="preserve"> που περιλαμβάνονται στο ΣΠΕΜ – πέραν φυσικά της αυτονόητης  πλήρους αξιοποίησης των υπαρχουσών υποδομών - είναι:</w:t>
      </w:r>
    </w:p>
    <w:p w:rsidR="008926F4" w:rsidRPr="004E0C06" w:rsidRDefault="008926F4" w:rsidP="008C5A95">
      <w:pPr>
        <w:numPr>
          <w:ilvl w:val="0"/>
          <w:numId w:val="56"/>
        </w:numPr>
        <w:tabs>
          <w:tab w:val="left" w:pos="-720"/>
          <w:tab w:val="left" w:pos="0"/>
        </w:tabs>
        <w:suppressAutoHyphens/>
        <w:autoSpaceDE/>
        <w:autoSpaceDN/>
        <w:adjustRightInd/>
        <w:snapToGrid w:val="0"/>
        <w:rPr>
          <w:rFonts w:cs="Arial"/>
          <w:spacing w:val="-2"/>
          <w:szCs w:val="22"/>
        </w:rPr>
      </w:pPr>
      <w:r w:rsidRPr="004E0C06">
        <w:rPr>
          <w:rFonts w:cs="Arial"/>
          <w:spacing w:val="-2"/>
          <w:szCs w:val="22"/>
        </w:rPr>
        <w:t xml:space="preserve">Ανάπτυξη και βελτίωση των αεροδρομίων διεθνούς σημασίας ικανοποιώντας τα κριτήρια </w:t>
      </w:r>
      <w:r>
        <w:rPr>
          <w:rFonts w:cs="Arial"/>
          <w:spacing w:val="-2"/>
          <w:szCs w:val="22"/>
        </w:rPr>
        <w:t>εξασφάλισης π</w:t>
      </w:r>
      <w:r w:rsidRPr="004E0C06">
        <w:rPr>
          <w:rFonts w:cs="Arial"/>
          <w:spacing w:val="-2"/>
          <w:szCs w:val="22"/>
        </w:rPr>
        <w:t>εριβαλλοντικά βιώσιμ</w:t>
      </w:r>
      <w:r>
        <w:rPr>
          <w:rFonts w:cs="Arial"/>
          <w:spacing w:val="-2"/>
          <w:szCs w:val="22"/>
        </w:rPr>
        <w:t>ων</w:t>
      </w:r>
      <w:r w:rsidRPr="004E0C06">
        <w:rPr>
          <w:rFonts w:cs="Arial"/>
          <w:spacing w:val="-2"/>
          <w:szCs w:val="22"/>
        </w:rPr>
        <w:t xml:space="preserve"> αερομεταφορ</w:t>
      </w:r>
      <w:r>
        <w:rPr>
          <w:rFonts w:cs="Arial"/>
          <w:spacing w:val="-2"/>
          <w:szCs w:val="22"/>
        </w:rPr>
        <w:t>ών</w:t>
      </w:r>
    </w:p>
    <w:p w:rsidR="008926F4" w:rsidRDefault="008926F4" w:rsidP="008C5A95">
      <w:pPr>
        <w:numPr>
          <w:ilvl w:val="0"/>
          <w:numId w:val="56"/>
        </w:numPr>
        <w:tabs>
          <w:tab w:val="left" w:pos="-720"/>
          <w:tab w:val="left" w:pos="0"/>
        </w:tabs>
        <w:suppressAutoHyphens/>
        <w:autoSpaceDE/>
        <w:autoSpaceDN/>
        <w:adjustRightInd/>
        <w:snapToGrid w:val="0"/>
        <w:rPr>
          <w:rFonts w:cs="Arial"/>
          <w:spacing w:val="-2"/>
          <w:szCs w:val="22"/>
        </w:rPr>
      </w:pPr>
      <w:r w:rsidRPr="00306999">
        <w:rPr>
          <w:rFonts w:cs="Arial"/>
          <w:spacing w:val="-2"/>
          <w:szCs w:val="22"/>
        </w:rPr>
        <w:t>Ανάπτυξη δικτύου ελικοδρομίων και συστήματος υδροπλάνων</w:t>
      </w:r>
    </w:p>
    <w:p w:rsidR="008926F4" w:rsidRPr="00682CBB" w:rsidRDefault="008926F4" w:rsidP="008C5A95">
      <w:pPr>
        <w:numPr>
          <w:ilvl w:val="0"/>
          <w:numId w:val="56"/>
        </w:numPr>
        <w:tabs>
          <w:tab w:val="left" w:pos="-720"/>
          <w:tab w:val="left" w:pos="0"/>
        </w:tabs>
        <w:suppressAutoHyphens/>
        <w:autoSpaceDE/>
        <w:autoSpaceDN/>
        <w:adjustRightInd/>
        <w:snapToGrid w:val="0"/>
        <w:rPr>
          <w:rFonts w:cs="Arial"/>
          <w:spacing w:val="-2"/>
          <w:szCs w:val="22"/>
        </w:rPr>
      </w:pPr>
      <w:r w:rsidRPr="00682CBB">
        <w:rPr>
          <w:rFonts w:cs="Arial"/>
          <w:spacing w:val="-2"/>
          <w:szCs w:val="22"/>
        </w:rPr>
        <w:t>Υλοποίηση των απαραίτητων δράσεων για π</w:t>
      </w:r>
      <w:r w:rsidRPr="006A7CC0">
        <w:rPr>
          <w:rFonts w:cs="Arial"/>
          <w:spacing w:val="-2"/>
          <w:szCs w:val="22"/>
        </w:rPr>
        <w:t xml:space="preserve">ροσαρμογή </w:t>
      </w:r>
      <w:r w:rsidRPr="00682CBB">
        <w:rPr>
          <w:rFonts w:cs="Arial"/>
          <w:spacing w:val="-2"/>
          <w:szCs w:val="22"/>
        </w:rPr>
        <w:t>του εθνικού Συστήματος Διαχείρισης Εναέριας Κυκλοφορίας στο κανονιστικό πλαίσιο που αφορά τη διαλειτουργικότητα του Ευρωπαϊκού Συστήματος Διαχείρισης Εναέριας Κυκλοφορίας.</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Στ</w:t>
      </w:r>
      <w:r>
        <w:rPr>
          <w:rFonts w:cs="Arial"/>
          <w:spacing w:val="-2"/>
          <w:szCs w:val="22"/>
        </w:rPr>
        <w:t xml:space="preserve">ον τομέα </w:t>
      </w:r>
      <w:r w:rsidRPr="00306999">
        <w:rPr>
          <w:rFonts w:cs="Arial"/>
          <w:spacing w:val="-2"/>
          <w:szCs w:val="22"/>
        </w:rPr>
        <w:t>δράσ</w:t>
      </w:r>
      <w:r>
        <w:rPr>
          <w:rFonts w:cs="Arial"/>
          <w:spacing w:val="-2"/>
          <w:szCs w:val="22"/>
        </w:rPr>
        <w:t>εων</w:t>
      </w:r>
      <w:r w:rsidRPr="00306999">
        <w:rPr>
          <w:rFonts w:cs="Arial"/>
          <w:spacing w:val="-2"/>
          <w:szCs w:val="22"/>
        </w:rPr>
        <w:t xml:space="preserve"> 1 περιλαμβάνονται έργα υποδομής των αεροδρομίων που ανήκουν στο Βασικό και στο Αναλυτικό διευρωπαϊκό δίκτυο αεροδρομίων με σκοπό τη βελτίωση της σύνδεσης της  χώρας με άλλα κράτη μέλη της ΕΕ, και τον υπόλοιπο </w:t>
      </w:r>
      <w:r w:rsidRPr="00306999">
        <w:rPr>
          <w:rFonts w:cs="Arial"/>
          <w:spacing w:val="-2"/>
          <w:szCs w:val="22"/>
        </w:rPr>
        <w:lastRenderedPageBreak/>
        <w:t>κόσμο. Τα έργα / παρεμβάσεις που περιλαμβάνονται</w:t>
      </w:r>
      <w:r w:rsidRPr="00682CBB">
        <w:rPr>
          <w:rFonts w:cs="Arial"/>
          <w:b/>
          <w:spacing w:val="-2"/>
          <w:szCs w:val="22"/>
        </w:rPr>
        <w:t xml:space="preserve"> </w:t>
      </w:r>
      <w:r w:rsidRPr="00306999">
        <w:rPr>
          <w:rFonts w:cs="Arial"/>
          <w:spacing w:val="-2"/>
          <w:szCs w:val="22"/>
        </w:rPr>
        <w:t>στα πλαίσια τ</w:t>
      </w:r>
      <w:r>
        <w:rPr>
          <w:rFonts w:cs="Arial"/>
          <w:spacing w:val="-2"/>
          <w:szCs w:val="22"/>
        </w:rPr>
        <w:t>ου</w:t>
      </w:r>
      <w:r w:rsidRPr="00306999">
        <w:rPr>
          <w:rFonts w:cs="Arial"/>
          <w:spacing w:val="-2"/>
          <w:szCs w:val="22"/>
        </w:rPr>
        <w:t xml:space="preserve"> συγκεκριμέν</w:t>
      </w:r>
      <w:r>
        <w:rPr>
          <w:rFonts w:cs="Arial"/>
          <w:spacing w:val="-2"/>
          <w:szCs w:val="22"/>
        </w:rPr>
        <w:t>ου</w:t>
      </w:r>
      <w:r w:rsidRPr="00306999">
        <w:rPr>
          <w:rFonts w:cs="Arial"/>
          <w:spacing w:val="-2"/>
          <w:szCs w:val="22"/>
        </w:rPr>
        <w:t xml:space="preserve"> </w:t>
      </w:r>
      <w:r w:rsidRPr="0050268A">
        <w:rPr>
          <w:rFonts w:cs="Arial"/>
          <w:spacing w:val="-2"/>
          <w:szCs w:val="22"/>
        </w:rPr>
        <w:t>τομέα δράσεων</w:t>
      </w:r>
      <w:r w:rsidR="00283732" w:rsidRPr="00682CBB">
        <w:rPr>
          <w:rFonts w:cs="Arial"/>
          <w:spacing w:val="-2"/>
          <w:szCs w:val="22"/>
        </w:rPr>
        <w:t xml:space="preserve"> </w:t>
      </w:r>
      <w:r w:rsidRPr="00306999">
        <w:rPr>
          <w:rFonts w:cs="Arial"/>
          <w:spacing w:val="-2"/>
          <w:szCs w:val="22"/>
        </w:rPr>
        <w:t>είναι:</w:t>
      </w:r>
    </w:p>
    <w:p w:rsidR="008926F4" w:rsidRPr="00682CBB" w:rsidRDefault="008926F4" w:rsidP="008C5A95">
      <w:pPr>
        <w:numPr>
          <w:ilvl w:val="0"/>
          <w:numId w:val="59"/>
        </w:numPr>
        <w:rPr>
          <w:rFonts w:cs="Arial"/>
          <w:szCs w:val="22"/>
        </w:rPr>
      </w:pPr>
      <w:r w:rsidRPr="00283732">
        <w:rPr>
          <w:rFonts w:cs="Arial"/>
          <w:szCs w:val="22"/>
        </w:rPr>
        <w:t>Ολοκλήρωση Αναβάθμισης Κρατικού Αερολιμένα Θεσσαλονίκης «Μακεδονία»</w:t>
      </w:r>
      <w:r w:rsidR="00283732" w:rsidRPr="00682CBB">
        <w:rPr>
          <w:rFonts w:cs="Arial"/>
          <w:szCs w:val="22"/>
        </w:rPr>
        <w:t xml:space="preserve"> </w:t>
      </w:r>
      <w:r w:rsidR="00283732">
        <w:rPr>
          <w:rFonts w:cs="Arial"/>
          <w:szCs w:val="22"/>
        </w:rPr>
        <w:t>και α</w:t>
      </w:r>
      <w:r w:rsidRPr="00283732">
        <w:rPr>
          <w:rFonts w:cs="Arial"/>
          <w:szCs w:val="22"/>
        </w:rPr>
        <w:t>ναβάθμιση στον Αερολιμένα Χανίων</w:t>
      </w:r>
      <w:r w:rsidRPr="006A7CC0">
        <w:rPr>
          <w:rFonts w:cs="Arial"/>
          <w:szCs w:val="22"/>
        </w:rPr>
        <w:t xml:space="preserve"> </w:t>
      </w:r>
      <w:r w:rsidR="003B1F01" w:rsidRPr="00682CBB">
        <w:rPr>
          <w:rFonts w:cs="Arial"/>
          <w:szCs w:val="22"/>
        </w:rPr>
        <w:t>(εφόσον δεν ολοκληρωθούν στα πλαίσια της Δ’ Προγραμματικής Περιόδου)</w:t>
      </w:r>
      <w:r w:rsidR="003B1F01" w:rsidRPr="006A7CC0">
        <w:rPr>
          <w:rFonts w:cs="Arial"/>
          <w:spacing w:val="-2"/>
          <w:szCs w:val="22"/>
        </w:rPr>
        <w:t xml:space="preserve"> </w:t>
      </w:r>
      <w:r w:rsidRPr="008B4E11">
        <w:rPr>
          <w:rFonts w:cs="Arial"/>
          <w:szCs w:val="22"/>
        </w:rPr>
        <w:t xml:space="preserve">  </w:t>
      </w:r>
    </w:p>
    <w:p w:rsidR="008926F4" w:rsidRPr="00682CBB" w:rsidRDefault="008926F4" w:rsidP="008C5A95">
      <w:pPr>
        <w:numPr>
          <w:ilvl w:val="0"/>
          <w:numId w:val="59"/>
        </w:numPr>
        <w:rPr>
          <w:rFonts w:cs="Arial"/>
          <w:szCs w:val="22"/>
        </w:rPr>
      </w:pPr>
      <w:r w:rsidRPr="00682CBB">
        <w:rPr>
          <w:rFonts w:cs="Arial"/>
          <w:szCs w:val="22"/>
        </w:rPr>
        <w:t xml:space="preserve">Παρεμβάσεις σε περιφερειακά </w:t>
      </w:r>
      <w:r w:rsidR="00283732">
        <w:rPr>
          <w:rFonts w:cs="Arial"/>
          <w:szCs w:val="22"/>
        </w:rPr>
        <w:t>αεροδρόμια</w:t>
      </w:r>
      <w:r w:rsidRPr="00682CBB">
        <w:rPr>
          <w:rFonts w:cs="Arial"/>
          <w:szCs w:val="22"/>
        </w:rPr>
        <w:t xml:space="preserve"> εκτός συμβάσεων παραχώρησης</w:t>
      </w:r>
      <w:r w:rsidR="00283732">
        <w:rPr>
          <w:rFonts w:cs="Arial"/>
          <w:szCs w:val="22"/>
        </w:rPr>
        <w:t>.</w:t>
      </w:r>
    </w:p>
    <w:p w:rsidR="008926F4" w:rsidRDefault="008926F4" w:rsidP="00306999">
      <w:pPr>
        <w:tabs>
          <w:tab w:val="left" w:pos="-720"/>
          <w:tab w:val="left" w:pos="0"/>
        </w:tabs>
        <w:suppressAutoHyphens/>
        <w:autoSpaceDE/>
        <w:autoSpaceDN/>
        <w:adjustRightInd/>
        <w:rPr>
          <w:rFonts w:cs="Arial"/>
          <w:spacing w:val="-2"/>
          <w:szCs w:val="22"/>
        </w:rPr>
      </w:pPr>
      <w:r w:rsidRPr="004E0C06">
        <w:rPr>
          <w:rFonts w:cs="Arial"/>
          <w:spacing w:val="-2"/>
          <w:szCs w:val="22"/>
        </w:rPr>
        <w:t xml:space="preserve">Η </w:t>
      </w:r>
      <w:r>
        <w:rPr>
          <w:rFonts w:cs="Arial"/>
          <w:spacing w:val="-2"/>
          <w:szCs w:val="22"/>
        </w:rPr>
        <w:t>εξασφάλιση της περιβαλλοντικά βιώσιμης αερομεταφοράς</w:t>
      </w:r>
      <w:r w:rsidRPr="004E0C06">
        <w:rPr>
          <w:rFonts w:cs="Arial"/>
          <w:spacing w:val="-2"/>
          <w:szCs w:val="22"/>
        </w:rPr>
        <w:t xml:space="preserve"> αναφέρεται στον κανονισμό της ΕΕ αριθ. 1301/2013 του Ευρωπαϊκού Κοινοβουλίου και του </w:t>
      </w:r>
      <w:r>
        <w:rPr>
          <w:rFonts w:cs="Arial"/>
          <w:spacing w:val="-2"/>
          <w:szCs w:val="22"/>
        </w:rPr>
        <w:t>Σ</w:t>
      </w:r>
      <w:r w:rsidRPr="004E0C06">
        <w:rPr>
          <w:rFonts w:cs="Arial"/>
          <w:spacing w:val="-2"/>
          <w:szCs w:val="22"/>
        </w:rPr>
        <w:t xml:space="preserve">υμβουλίου της 17ης Δεκεμβρίου 2013 σχετικά με το Ευρωπαϊκό Ταμείο Περιφερειακής Ανάπτυξης </w:t>
      </w:r>
      <w:r>
        <w:rPr>
          <w:rFonts w:cs="Arial"/>
          <w:spacing w:val="-2"/>
          <w:szCs w:val="22"/>
        </w:rPr>
        <w:t>(</w:t>
      </w:r>
      <w:r w:rsidRPr="004E0C06">
        <w:rPr>
          <w:rFonts w:cs="Arial"/>
          <w:spacing w:val="-2"/>
          <w:szCs w:val="22"/>
        </w:rPr>
        <w:t xml:space="preserve">και </w:t>
      </w:r>
      <w:r>
        <w:rPr>
          <w:rFonts w:cs="Arial"/>
          <w:spacing w:val="-2"/>
          <w:szCs w:val="22"/>
        </w:rPr>
        <w:t xml:space="preserve">1300/2013 αντίστοιχα για το Ταμείο Συνοχής) </w:t>
      </w:r>
      <w:r w:rsidRPr="004E0C06">
        <w:rPr>
          <w:rFonts w:cs="Arial"/>
          <w:spacing w:val="-2"/>
          <w:szCs w:val="22"/>
        </w:rPr>
        <w:t xml:space="preserve">για τη θέσπιση ειδικών διατάξεων σχετικά με τον στόχο «Επενδύσεις στην ανάπτυξη και την απασχόληση» και για την κατάργηση του κανονισμού (ΕΚ) αριθ. 1080/2006. Στον κανονισμό συμπεριλαμβάνεται και η προϋπόθεση ότι οι υποδομές αερολιμένων που λαμβάνουν στήριξη από το ΕΤΠΑ, θα πρέπει να προωθούν περιβαλλοντικά βιώσιμες αεροπορικές μεταφορές. Συνεπώς, η δράση αναφέρεται </w:t>
      </w:r>
      <w:r w:rsidRPr="006A7CC0">
        <w:rPr>
          <w:rFonts w:cs="Arial"/>
          <w:spacing w:val="-2"/>
          <w:szCs w:val="22"/>
        </w:rPr>
        <w:t>κυρίως</w:t>
      </w:r>
      <w:r>
        <w:rPr>
          <w:rFonts w:cs="Arial"/>
          <w:spacing w:val="-2"/>
          <w:szCs w:val="22"/>
        </w:rPr>
        <w:t xml:space="preserve"> </w:t>
      </w:r>
      <w:r w:rsidRPr="004E0C06">
        <w:rPr>
          <w:rFonts w:cs="Arial"/>
          <w:spacing w:val="-2"/>
          <w:szCs w:val="22"/>
        </w:rPr>
        <w:t>σε παρεμβάσεις μείωσης της ηχορύπανσης και των εκπομπών και διάχυσης αερίων ρύπων.</w:t>
      </w:r>
    </w:p>
    <w:p w:rsidR="008926F4" w:rsidRDefault="008926F4" w:rsidP="00306999">
      <w:pPr>
        <w:tabs>
          <w:tab w:val="left" w:pos="-720"/>
          <w:tab w:val="left" w:pos="0"/>
        </w:tabs>
        <w:suppressAutoHyphens/>
        <w:autoSpaceDE/>
        <w:autoSpaceDN/>
        <w:adjustRightInd/>
        <w:rPr>
          <w:rFonts w:cs="Arial"/>
          <w:spacing w:val="-2"/>
          <w:szCs w:val="22"/>
        </w:rPr>
      </w:pPr>
      <w:r>
        <w:rPr>
          <w:rFonts w:cs="Arial"/>
          <w:spacing w:val="-2"/>
          <w:szCs w:val="22"/>
        </w:rPr>
        <w:t xml:space="preserve">Ο τομέας </w:t>
      </w:r>
      <w:r w:rsidRPr="00306999">
        <w:rPr>
          <w:rFonts w:cs="Arial"/>
          <w:spacing w:val="-2"/>
          <w:szCs w:val="22"/>
        </w:rPr>
        <w:t>δράσ</w:t>
      </w:r>
      <w:r>
        <w:rPr>
          <w:rFonts w:cs="Arial"/>
          <w:spacing w:val="-2"/>
          <w:szCs w:val="22"/>
        </w:rPr>
        <w:t>εων</w:t>
      </w:r>
      <w:r w:rsidRPr="00306999">
        <w:rPr>
          <w:rFonts w:cs="Arial"/>
          <w:spacing w:val="-2"/>
          <w:szCs w:val="22"/>
        </w:rPr>
        <w:t xml:space="preserve"> 2 αναφέρεται σε δύο τρόπους αερομεταφοράς (ελικόπτερα και υδροπλάνα) των οποίων η ανάπτυξη θα ευνοήσει την πρoσπελασιμότητα των νησιών και των απομακρυσμένων περιοχών.</w:t>
      </w:r>
      <w:r>
        <w:rPr>
          <w:rFonts w:cs="Arial"/>
          <w:spacing w:val="-2"/>
          <w:szCs w:val="22"/>
        </w:rPr>
        <w:t xml:space="preserve"> </w:t>
      </w:r>
      <w:r w:rsidR="00BE44A9">
        <w:rPr>
          <w:rFonts w:cs="Arial"/>
          <w:spacing w:val="-2"/>
          <w:szCs w:val="22"/>
        </w:rPr>
        <w:t xml:space="preserve">Με τα δίκτυα αυτά επιδιώκεται </w:t>
      </w:r>
      <w:r w:rsidR="00BE44A9" w:rsidRPr="00BE44A9">
        <w:rPr>
          <w:rFonts w:cs="Arial"/>
          <w:spacing w:val="-2"/>
          <w:szCs w:val="22"/>
        </w:rPr>
        <w:t>η συμπλήρωση των κενών που παρουσιάζουν οι μεταφορές με πλοία και αεροπλάνα, υποκαθιστώντας σε μερικές περιπτώσεις την ανάγκη για νέα λιμάνια ή αεροδρόμια</w:t>
      </w:r>
      <w:r w:rsidR="00BE44A9">
        <w:rPr>
          <w:rFonts w:cs="Arial"/>
          <w:spacing w:val="-2"/>
          <w:szCs w:val="22"/>
        </w:rPr>
        <w:t>.</w:t>
      </w:r>
      <w:r w:rsidR="00193327">
        <w:rPr>
          <w:rFonts w:cs="Arial"/>
          <w:spacing w:val="-2"/>
          <w:szCs w:val="22"/>
        </w:rPr>
        <w:t xml:space="preserve"> Ως παραδείγματα προς ανάπτυξη υδατοδρομίων αναφέρονται αυτά </w:t>
      </w:r>
      <w:r w:rsidR="00ED5AD2">
        <w:rPr>
          <w:rFonts w:cs="Arial"/>
          <w:spacing w:val="-2"/>
          <w:szCs w:val="22"/>
        </w:rPr>
        <w:t>της Κέρκυρας, Πάτρας και Βόλου</w:t>
      </w:r>
    </w:p>
    <w:p w:rsidR="008926F4" w:rsidRPr="00306999" w:rsidRDefault="008926F4" w:rsidP="00306999">
      <w:pPr>
        <w:tabs>
          <w:tab w:val="left" w:pos="-720"/>
          <w:tab w:val="left" w:pos="0"/>
        </w:tabs>
        <w:suppressAutoHyphens/>
        <w:autoSpaceDE/>
        <w:autoSpaceDN/>
        <w:adjustRightInd/>
        <w:rPr>
          <w:rFonts w:cs="Arial"/>
          <w:spacing w:val="-2"/>
          <w:szCs w:val="22"/>
        </w:rPr>
      </w:pPr>
      <w:r>
        <w:rPr>
          <w:rFonts w:cs="Arial"/>
          <w:spacing w:val="-2"/>
          <w:szCs w:val="22"/>
        </w:rPr>
        <w:t>Ο κύριος ρόλος του Δημοσίου στον τομέα αυτό είναι ο καθορισμός του οργανωτικού και διοικητικού περιβάλλοντος εντός του οποίου θα αναπτυχθούν οι συγκεκριμένοι τρόποι αερομεταφοράς. Οι αντίστοιχες επενδύσεις (κυρίως σε πτητικά μέσα) αναμένονται από τον Ιδιωτικό Τομέα.</w:t>
      </w:r>
    </w:p>
    <w:p w:rsidR="008926F4" w:rsidRPr="00682CBB" w:rsidRDefault="008926F4" w:rsidP="00682CBB">
      <w:pPr>
        <w:tabs>
          <w:tab w:val="left" w:pos="-720"/>
          <w:tab w:val="left" w:pos="0"/>
        </w:tabs>
        <w:suppressAutoHyphens/>
        <w:autoSpaceDE/>
        <w:autoSpaceDN/>
        <w:adjustRightInd/>
        <w:rPr>
          <w:rFonts w:cs="Arial"/>
          <w:spacing w:val="-2"/>
          <w:szCs w:val="22"/>
        </w:rPr>
      </w:pPr>
      <w:r w:rsidRPr="00682CBB">
        <w:rPr>
          <w:rFonts w:cs="Arial"/>
          <w:spacing w:val="-2"/>
          <w:szCs w:val="22"/>
        </w:rPr>
        <w:t xml:space="preserve">Ο τομέας δράσεων 3 τονίζει ότι εκτός από τα έργα υποδομής στα αεροδρόμια, </w:t>
      </w:r>
      <w:r w:rsidR="00283732">
        <w:rPr>
          <w:rFonts w:cs="Arial"/>
          <w:spacing w:val="-2"/>
          <w:szCs w:val="22"/>
        </w:rPr>
        <w:t xml:space="preserve">εξίσου </w:t>
      </w:r>
      <w:r w:rsidRPr="00682CBB">
        <w:rPr>
          <w:rFonts w:cs="Arial"/>
          <w:spacing w:val="-2"/>
          <w:szCs w:val="22"/>
        </w:rPr>
        <w:t xml:space="preserve">αναγκαία είναι και η αύξηση της χρήσης </w:t>
      </w:r>
      <w:r w:rsidR="003B1F01" w:rsidRPr="00682CBB">
        <w:rPr>
          <w:rFonts w:cs="Arial"/>
          <w:spacing w:val="-2"/>
          <w:szCs w:val="22"/>
        </w:rPr>
        <w:t>συστημάτων ασφαλείας κλπ</w:t>
      </w:r>
      <w:r w:rsidRPr="00682CBB">
        <w:rPr>
          <w:rFonts w:cs="Arial"/>
          <w:spacing w:val="-2"/>
          <w:szCs w:val="22"/>
        </w:rPr>
        <w:t>. Χαρακτηριστικές ενέργειες είναι</w:t>
      </w:r>
      <w:r w:rsidR="00283732" w:rsidRPr="00682CBB">
        <w:rPr>
          <w:rFonts w:cs="Arial"/>
          <w:spacing w:val="-2"/>
          <w:szCs w:val="22"/>
        </w:rPr>
        <w:t xml:space="preserve"> η ο</w:t>
      </w:r>
      <w:r w:rsidRPr="00682CBB">
        <w:rPr>
          <w:rFonts w:cs="Arial"/>
          <w:spacing w:val="-2"/>
          <w:szCs w:val="22"/>
        </w:rPr>
        <w:t xml:space="preserve">λοκλήρωση εγκατάστασης δικτύου ραντάρ (single sky) </w:t>
      </w:r>
      <w:r w:rsidR="00283732">
        <w:rPr>
          <w:rFonts w:cs="Arial"/>
          <w:spacing w:val="-2"/>
          <w:szCs w:val="22"/>
        </w:rPr>
        <w:t>και η ε</w:t>
      </w:r>
      <w:r w:rsidRPr="00682CBB">
        <w:rPr>
          <w:rFonts w:cs="Arial"/>
          <w:spacing w:val="-2"/>
          <w:szCs w:val="22"/>
        </w:rPr>
        <w:t xml:space="preserve">πέκταση </w:t>
      </w:r>
      <w:r w:rsidR="00283732">
        <w:rPr>
          <w:rFonts w:cs="Arial"/>
          <w:spacing w:val="-2"/>
          <w:szCs w:val="22"/>
        </w:rPr>
        <w:t xml:space="preserve">των ήδη διατιθέμενων </w:t>
      </w:r>
      <w:r w:rsidRPr="00682CBB">
        <w:rPr>
          <w:rFonts w:cs="Arial"/>
          <w:spacing w:val="-2"/>
          <w:szCs w:val="22"/>
        </w:rPr>
        <w:t>Συστημάτων Αυτόματου Ελέγχου Ασφάλειας Αποσκευών και CCTV/AC</w:t>
      </w:r>
      <w:r w:rsidR="00283732">
        <w:rPr>
          <w:rFonts w:cs="Arial"/>
          <w:spacing w:val="-2"/>
          <w:szCs w:val="22"/>
        </w:rPr>
        <w:t>.</w:t>
      </w:r>
    </w:p>
    <w:p w:rsidR="008926F4" w:rsidRPr="00306999" w:rsidRDefault="008926F4" w:rsidP="00F716B7">
      <w:pPr>
        <w:pStyle w:val="2"/>
      </w:pPr>
      <w:bookmarkStart w:id="193" w:name="_Toc372025945"/>
      <w:bookmarkStart w:id="194" w:name="_Toc373743690"/>
      <w:bookmarkStart w:id="195" w:name="_Toc387011202"/>
      <w:r w:rsidRPr="00306999">
        <w:t>6.6. Αστικές Συγκοινωνίες</w:t>
      </w:r>
      <w:bookmarkEnd w:id="193"/>
      <w:bookmarkEnd w:id="194"/>
      <w:bookmarkEnd w:id="195"/>
    </w:p>
    <w:p w:rsidR="00283732" w:rsidRDefault="008926F4" w:rsidP="00392D31">
      <w:pPr>
        <w:autoSpaceDE/>
        <w:autoSpaceDN/>
        <w:adjustRightInd/>
        <w:rPr>
          <w:b/>
          <w:noProof/>
          <w:szCs w:val="20"/>
        </w:rPr>
      </w:pPr>
      <w:r w:rsidRPr="00306999">
        <w:rPr>
          <w:lang w:eastAsia="el-GR"/>
        </w:rPr>
        <w:t>Οι αστικές συγκοινωνίες αποτελούν βασικό τομέα των μεταφορών στα αστικά κέντρα αφού η ύπαρξη εξελιγμένων  δικτύων αστικών συγκοινωνιών μειώνει την χρήσ</w:t>
      </w:r>
      <w:r>
        <w:rPr>
          <w:lang w:eastAsia="el-GR"/>
        </w:rPr>
        <w:t>η του ΙΧ αυτοκινήτου</w:t>
      </w:r>
      <w:r w:rsidRPr="00306999">
        <w:rPr>
          <w:lang w:eastAsia="el-GR"/>
        </w:rPr>
        <w:t xml:space="preserve">.  </w:t>
      </w:r>
      <w:bookmarkStart w:id="196" w:name="_Toc372025946"/>
      <w:bookmarkStart w:id="197" w:name="_Toc373743691"/>
    </w:p>
    <w:p w:rsidR="008926F4" w:rsidRPr="00757719" w:rsidRDefault="008926F4" w:rsidP="004453ED">
      <w:pPr>
        <w:pStyle w:val="3"/>
        <w:rPr>
          <w:lang w:val="el-GR"/>
        </w:rPr>
      </w:pPr>
      <w:bookmarkStart w:id="198" w:name="_Toc387011203"/>
      <w:r w:rsidRPr="00757719">
        <w:rPr>
          <w:lang w:val="el-GR"/>
        </w:rPr>
        <w:t>6.6.1. Αττική</w:t>
      </w:r>
      <w:bookmarkEnd w:id="196"/>
      <w:bookmarkEnd w:id="197"/>
      <w:bookmarkEnd w:id="198"/>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 xml:space="preserve">Λαμβάνοντας υπόψη τους σχετικούς θεματικούς στόχους, τις σχετικές προτεραιότητες πολιτικής, τα δεδομένα που προέκυψαν από τις διαδικασίες διαβούλευσης με τους αρμόδιους Φορείς και τις Περιφερειακές Διοικήσεις αλλά και τις προτάσεις προηγούμενων μελετών διαμορφώθηκαν οι </w:t>
      </w:r>
      <w:r>
        <w:rPr>
          <w:rFonts w:cs="Arial"/>
          <w:spacing w:val="-2"/>
          <w:szCs w:val="22"/>
        </w:rPr>
        <w:t xml:space="preserve">τομείς </w:t>
      </w:r>
      <w:r w:rsidRPr="00306999">
        <w:rPr>
          <w:rFonts w:cs="Arial"/>
          <w:spacing w:val="-2"/>
          <w:szCs w:val="22"/>
        </w:rPr>
        <w:t>δράσε</w:t>
      </w:r>
      <w:r>
        <w:rPr>
          <w:rFonts w:cs="Arial"/>
          <w:spacing w:val="-2"/>
          <w:szCs w:val="22"/>
        </w:rPr>
        <w:t>ων</w:t>
      </w:r>
      <w:r w:rsidRPr="00306999">
        <w:rPr>
          <w:rFonts w:cs="Arial"/>
          <w:spacing w:val="-2"/>
          <w:szCs w:val="22"/>
        </w:rPr>
        <w:t xml:space="preserve"> του ΣΠΕΜ για τις αστικές συγκοινωνίες εντός Αττικής που παρατίθεται στη συνέχεια του παρόντος κεφαλαίου.</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Οι συγκεκριμέν</w:t>
      </w:r>
      <w:r>
        <w:rPr>
          <w:rFonts w:cs="Arial"/>
          <w:spacing w:val="-2"/>
          <w:szCs w:val="22"/>
        </w:rPr>
        <w:t xml:space="preserve">οι τομείς </w:t>
      </w:r>
      <w:r w:rsidRPr="00306999">
        <w:rPr>
          <w:rFonts w:cs="Arial"/>
          <w:spacing w:val="-2"/>
          <w:szCs w:val="22"/>
        </w:rPr>
        <w:t>δράσε</w:t>
      </w:r>
      <w:r>
        <w:rPr>
          <w:rFonts w:cs="Arial"/>
          <w:spacing w:val="-2"/>
          <w:szCs w:val="22"/>
        </w:rPr>
        <w:t xml:space="preserve">ων </w:t>
      </w:r>
      <w:r w:rsidRPr="00306999">
        <w:rPr>
          <w:rFonts w:cs="Arial"/>
          <w:spacing w:val="-2"/>
          <w:szCs w:val="22"/>
        </w:rPr>
        <w:t>που περιλαμβάνονται στο ΣΠΕΜ στον τομέα των αστικών συγκοινωνιών εντός Αττικής είναι οι εξής:</w:t>
      </w:r>
    </w:p>
    <w:p w:rsidR="008926F4" w:rsidRPr="00682CBB" w:rsidRDefault="008926F4" w:rsidP="008C5A95">
      <w:pPr>
        <w:numPr>
          <w:ilvl w:val="0"/>
          <w:numId w:val="58"/>
        </w:numPr>
        <w:autoSpaceDE/>
        <w:autoSpaceDN/>
        <w:adjustRightInd/>
        <w:rPr>
          <w:rFonts w:cs="Arial"/>
          <w:szCs w:val="22"/>
          <w:lang w:eastAsia="el-GR"/>
        </w:rPr>
      </w:pPr>
      <w:r w:rsidRPr="00306999">
        <w:rPr>
          <w:rFonts w:cs="Arial"/>
          <w:szCs w:val="22"/>
          <w:lang w:eastAsia="el-GR"/>
        </w:rPr>
        <w:lastRenderedPageBreak/>
        <w:t>Η υλοποίηση επεκτάσεων του Μετρό</w:t>
      </w:r>
      <w:r>
        <w:rPr>
          <w:rFonts w:cs="Arial"/>
          <w:szCs w:val="22"/>
          <w:lang w:eastAsia="el-GR"/>
        </w:rPr>
        <w:t xml:space="preserve"> </w:t>
      </w:r>
      <w:r w:rsidR="003B1F01" w:rsidRPr="00682CBB">
        <w:rPr>
          <w:rFonts w:cs="Arial"/>
          <w:szCs w:val="22"/>
          <w:lang w:eastAsia="el-GR"/>
        </w:rPr>
        <w:t xml:space="preserve">και </w:t>
      </w:r>
      <w:r w:rsidR="00283732">
        <w:rPr>
          <w:rFonts w:cs="Arial"/>
          <w:szCs w:val="22"/>
          <w:lang w:eastAsia="el-GR"/>
        </w:rPr>
        <w:t xml:space="preserve">η </w:t>
      </w:r>
      <w:r w:rsidR="003B1F01" w:rsidRPr="00682CBB">
        <w:rPr>
          <w:rFonts w:cs="Arial"/>
          <w:szCs w:val="22"/>
          <w:lang w:eastAsia="el-GR"/>
        </w:rPr>
        <w:t>ολοκλήρωση της ανακαίνισης της γραμμής του ηλεκτρικού σ</w:t>
      </w:r>
      <w:r w:rsidR="00283732">
        <w:rPr>
          <w:rFonts w:cs="Arial"/>
          <w:szCs w:val="22"/>
          <w:lang w:eastAsia="el-GR"/>
        </w:rPr>
        <w:t>ιδηροδρόμου (Γραμμή 1 του μετρό).</w:t>
      </w:r>
    </w:p>
    <w:p w:rsidR="008926F4" w:rsidRPr="008B4E11" w:rsidRDefault="008926F4" w:rsidP="008C5A95">
      <w:pPr>
        <w:numPr>
          <w:ilvl w:val="0"/>
          <w:numId w:val="58"/>
        </w:numPr>
        <w:autoSpaceDE/>
        <w:autoSpaceDN/>
        <w:adjustRightInd/>
        <w:rPr>
          <w:rFonts w:cs="Arial"/>
          <w:szCs w:val="22"/>
          <w:lang w:eastAsia="el-GR"/>
        </w:rPr>
      </w:pPr>
      <w:r w:rsidRPr="00306999">
        <w:rPr>
          <w:rFonts w:cs="Arial"/>
          <w:szCs w:val="22"/>
          <w:lang w:eastAsia="el-GR"/>
        </w:rPr>
        <w:t xml:space="preserve">Επέκταση </w:t>
      </w:r>
      <w:r w:rsidR="00283732">
        <w:rPr>
          <w:rFonts w:cs="Arial"/>
          <w:szCs w:val="22"/>
          <w:lang w:eastAsia="el-GR"/>
        </w:rPr>
        <w:t xml:space="preserve">συστήματος </w:t>
      </w:r>
      <w:r w:rsidRPr="00306999">
        <w:rPr>
          <w:rFonts w:cs="Arial"/>
          <w:szCs w:val="22"/>
          <w:lang w:eastAsia="el-GR"/>
        </w:rPr>
        <w:t>Τραμ</w:t>
      </w:r>
      <w:r w:rsidR="00283732">
        <w:rPr>
          <w:rFonts w:cs="Arial"/>
          <w:szCs w:val="22"/>
          <w:lang w:eastAsia="el-GR"/>
        </w:rPr>
        <w:t>.</w:t>
      </w:r>
      <w:r w:rsidRPr="00A863DF">
        <w:rPr>
          <w:rFonts w:cs="Arial"/>
          <w:szCs w:val="22"/>
          <w:lang w:eastAsia="el-GR"/>
        </w:rPr>
        <w:t xml:space="preserve"> </w:t>
      </w:r>
    </w:p>
    <w:p w:rsidR="008926F4" w:rsidRPr="00306999" w:rsidRDefault="008926F4" w:rsidP="008C5A95">
      <w:pPr>
        <w:numPr>
          <w:ilvl w:val="0"/>
          <w:numId w:val="58"/>
        </w:numPr>
        <w:autoSpaceDE/>
        <w:autoSpaceDN/>
        <w:adjustRightInd/>
        <w:rPr>
          <w:rFonts w:cs="Arial"/>
          <w:szCs w:val="22"/>
          <w:lang w:eastAsia="el-GR"/>
        </w:rPr>
      </w:pPr>
      <w:r w:rsidRPr="00306999">
        <w:rPr>
          <w:rFonts w:cs="Arial"/>
          <w:szCs w:val="22"/>
          <w:lang w:eastAsia="el-GR"/>
        </w:rPr>
        <w:t>Περαιτέρω προώθηση της αναδιάρθρωσης και εξορθολογισμού των Δημοσίων Συγκοινωνιών Αττικής</w:t>
      </w:r>
      <w:r w:rsidR="00283732">
        <w:rPr>
          <w:rFonts w:cs="Arial"/>
          <w:szCs w:val="22"/>
          <w:lang w:eastAsia="el-GR"/>
        </w:rPr>
        <w:t>.</w:t>
      </w:r>
    </w:p>
    <w:p w:rsidR="008926F4" w:rsidRPr="00306999" w:rsidRDefault="008926F4" w:rsidP="008C5A95">
      <w:pPr>
        <w:numPr>
          <w:ilvl w:val="0"/>
          <w:numId w:val="58"/>
        </w:numPr>
        <w:autoSpaceDE/>
        <w:autoSpaceDN/>
        <w:adjustRightInd/>
        <w:rPr>
          <w:rFonts w:cs="Arial"/>
          <w:szCs w:val="22"/>
          <w:lang w:eastAsia="el-GR"/>
        </w:rPr>
      </w:pPr>
      <w:r w:rsidRPr="00682CBB">
        <w:rPr>
          <w:rFonts w:cs="Arial"/>
          <w:szCs w:val="22"/>
          <w:lang w:eastAsia="el-GR"/>
        </w:rPr>
        <w:t>Προμήθεια «καθαρών» αστικών λεωφορείων</w:t>
      </w:r>
      <w:r w:rsidR="00283732">
        <w:rPr>
          <w:rFonts w:cs="Arial"/>
          <w:szCs w:val="22"/>
          <w:lang w:eastAsia="el-GR"/>
        </w:rPr>
        <w:t>.</w:t>
      </w:r>
    </w:p>
    <w:p w:rsidR="008926F4" w:rsidRPr="00306999" w:rsidRDefault="008926F4" w:rsidP="008C5A95">
      <w:pPr>
        <w:numPr>
          <w:ilvl w:val="0"/>
          <w:numId w:val="58"/>
        </w:numPr>
        <w:autoSpaceDE/>
        <w:autoSpaceDN/>
        <w:adjustRightInd/>
        <w:rPr>
          <w:rFonts w:cs="Arial"/>
          <w:szCs w:val="22"/>
          <w:lang w:eastAsia="el-GR"/>
        </w:rPr>
      </w:pPr>
      <w:r w:rsidRPr="00306999">
        <w:rPr>
          <w:rFonts w:cs="Arial"/>
          <w:szCs w:val="22"/>
          <w:lang w:eastAsia="el-GR"/>
        </w:rPr>
        <w:t>Ολοκληρωμένο σύστημα πληροφόρησης επιβατών</w:t>
      </w:r>
      <w:r w:rsidR="00283732">
        <w:rPr>
          <w:rFonts w:cs="Arial"/>
          <w:szCs w:val="22"/>
          <w:lang w:eastAsia="el-GR"/>
        </w:rPr>
        <w:t>.</w:t>
      </w:r>
    </w:p>
    <w:p w:rsidR="008926F4" w:rsidRDefault="008926F4" w:rsidP="008C5A95">
      <w:pPr>
        <w:numPr>
          <w:ilvl w:val="0"/>
          <w:numId w:val="58"/>
        </w:numPr>
        <w:autoSpaceDE/>
        <w:autoSpaceDN/>
        <w:adjustRightInd/>
        <w:rPr>
          <w:rFonts w:cs="Arial"/>
          <w:szCs w:val="22"/>
          <w:lang w:eastAsia="el-GR"/>
        </w:rPr>
      </w:pPr>
      <w:r w:rsidRPr="00306999">
        <w:rPr>
          <w:rFonts w:cs="Arial"/>
          <w:szCs w:val="22"/>
          <w:lang w:eastAsia="el-GR"/>
        </w:rPr>
        <w:t>Εκσυγχρονισμός λειτουργίας συστήματος ελέγχου των αποκλειστικών λωρίδων ΜΜΜ και δημιουργία γραμμών ταχείας διέλευσης ΜΜΜ</w:t>
      </w:r>
      <w:r w:rsidR="00283732">
        <w:rPr>
          <w:rFonts w:cs="Arial"/>
          <w:szCs w:val="22"/>
          <w:lang w:eastAsia="el-GR"/>
        </w:rPr>
        <w:t>.</w:t>
      </w:r>
    </w:p>
    <w:p w:rsidR="008926F4" w:rsidRPr="006A7CC0" w:rsidRDefault="00283732" w:rsidP="008C5A95">
      <w:pPr>
        <w:numPr>
          <w:ilvl w:val="0"/>
          <w:numId w:val="58"/>
        </w:numPr>
        <w:autoSpaceDE/>
        <w:autoSpaceDN/>
        <w:adjustRightInd/>
        <w:rPr>
          <w:rFonts w:cs="Arial"/>
          <w:szCs w:val="22"/>
          <w:lang w:eastAsia="el-GR"/>
        </w:rPr>
      </w:pPr>
      <w:r>
        <w:rPr>
          <w:rFonts w:cs="Arial"/>
          <w:szCs w:val="22"/>
          <w:lang w:eastAsia="el-GR"/>
        </w:rPr>
        <w:t xml:space="preserve">Δημιουργία </w:t>
      </w:r>
      <w:r w:rsidR="008926F4" w:rsidRPr="00682CBB">
        <w:rPr>
          <w:rFonts w:cs="Arial"/>
          <w:szCs w:val="22"/>
          <w:lang w:eastAsia="el-GR"/>
        </w:rPr>
        <w:t>υ</w:t>
      </w:r>
      <w:r w:rsidR="008926F4" w:rsidRPr="006A7CC0">
        <w:rPr>
          <w:rFonts w:cs="Arial"/>
          <w:szCs w:val="22"/>
          <w:lang w:eastAsia="el-GR"/>
        </w:rPr>
        <w:t>ποστηρικτικ</w:t>
      </w:r>
      <w:r w:rsidR="008926F4" w:rsidRPr="00682CBB">
        <w:rPr>
          <w:rFonts w:cs="Arial"/>
          <w:szCs w:val="22"/>
          <w:lang w:eastAsia="el-GR"/>
        </w:rPr>
        <w:t>ών</w:t>
      </w:r>
      <w:r w:rsidR="008926F4" w:rsidRPr="006A7CC0">
        <w:rPr>
          <w:rFonts w:cs="Arial"/>
          <w:szCs w:val="22"/>
          <w:lang w:eastAsia="el-GR"/>
        </w:rPr>
        <w:t xml:space="preserve"> εγκαταστ</w:t>
      </w:r>
      <w:r w:rsidR="008926F4" w:rsidRPr="00682CBB">
        <w:rPr>
          <w:rFonts w:cs="Arial"/>
          <w:szCs w:val="22"/>
          <w:lang w:eastAsia="el-GR"/>
        </w:rPr>
        <w:t>άσεων</w:t>
      </w:r>
      <w:r w:rsidR="008926F4" w:rsidRPr="006A7CC0">
        <w:rPr>
          <w:rFonts w:cs="Arial"/>
          <w:szCs w:val="22"/>
          <w:lang w:eastAsia="el-GR"/>
        </w:rPr>
        <w:t xml:space="preserve"> </w:t>
      </w:r>
      <w:r w:rsidR="008926F4" w:rsidRPr="00682CBB">
        <w:rPr>
          <w:rFonts w:cs="Arial"/>
          <w:szCs w:val="22"/>
          <w:lang w:eastAsia="el-GR"/>
        </w:rPr>
        <w:t>/</w:t>
      </w:r>
      <w:r w:rsidR="008926F4" w:rsidRPr="006A7CC0">
        <w:rPr>
          <w:rFonts w:cs="Arial"/>
          <w:szCs w:val="22"/>
          <w:lang w:eastAsia="el-GR"/>
        </w:rPr>
        <w:t xml:space="preserve"> για </w:t>
      </w:r>
      <w:r w:rsidR="008926F4" w:rsidRPr="008B4E11">
        <w:rPr>
          <w:rFonts w:cs="Arial"/>
          <w:szCs w:val="22"/>
          <w:lang w:eastAsia="el-GR"/>
        </w:rPr>
        <w:t>τη</w:t>
      </w:r>
      <w:r w:rsidR="008926F4" w:rsidRPr="00682CBB">
        <w:rPr>
          <w:rFonts w:cs="Arial"/>
          <w:szCs w:val="22"/>
          <w:lang w:eastAsia="el-GR"/>
        </w:rPr>
        <w:t xml:space="preserve"> βελτίωση της </w:t>
      </w:r>
      <w:r w:rsidR="008926F4" w:rsidRPr="006A7CC0">
        <w:rPr>
          <w:rFonts w:cs="Arial"/>
          <w:szCs w:val="22"/>
          <w:lang w:eastAsia="el-GR"/>
        </w:rPr>
        <w:t>λειτουργία</w:t>
      </w:r>
      <w:r w:rsidR="008926F4" w:rsidRPr="00682CBB">
        <w:rPr>
          <w:rFonts w:cs="Arial"/>
          <w:szCs w:val="22"/>
          <w:lang w:eastAsia="el-GR"/>
        </w:rPr>
        <w:t>ς</w:t>
      </w:r>
      <w:r w:rsidR="008926F4" w:rsidRPr="006A7CC0">
        <w:rPr>
          <w:rFonts w:cs="Arial"/>
          <w:szCs w:val="22"/>
          <w:lang w:eastAsia="el-GR"/>
        </w:rPr>
        <w:t xml:space="preserve"> των φορέων αστικών συγκοινωνιών</w:t>
      </w:r>
      <w:r>
        <w:rPr>
          <w:rFonts w:cs="Arial"/>
          <w:szCs w:val="22"/>
          <w:lang w:eastAsia="el-GR"/>
        </w:rPr>
        <w:t>.</w:t>
      </w:r>
    </w:p>
    <w:p w:rsidR="008926F4" w:rsidRPr="00306999" w:rsidRDefault="008926F4" w:rsidP="000E5324">
      <w:pPr>
        <w:autoSpaceDE/>
        <w:autoSpaceDN/>
        <w:adjustRightInd/>
        <w:rPr>
          <w:rFonts w:cs="Arial"/>
          <w:szCs w:val="22"/>
          <w:lang w:eastAsia="el-GR"/>
        </w:rPr>
      </w:pPr>
      <w:r w:rsidRPr="00306999">
        <w:rPr>
          <w:rFonts w:cs="Arial"/>
          <w:szCs w:val="22"/>
          <w:lang w:eastAsia="el-GR"/>
        </w:rPr>
        <w:t>Στ</w:t>
      </w:r>
      <w:r>
        <w:rPr>
          <w:rFonts w:cs="Arial"/>
          <w:szCs w:val="22"/>
          <w:lang w:eastAsia="el-GR"/>
        </w:rPr>
        <w:t xml:space="preserve">ον τομέα </w:t>
      </w:r>
      <w:r w:rsidRPr="00306999">
        <w:rPr>
          <w:rFonts w:cs="Arial"/>
          <w:szCs w:val="22"/>
          <w:lang w:eastAsia="el-GR"/>
        </w:rPr>
        <w:t>δράσ</w:t>
      </w:r>
      <w:r>
        <w:rPr>
          <w:rFonts w:cs="Arial"/>
          <w:szCs w:val="22"/>
          <w:lang w:eastAsia="el-GR"/>
        </w:rPr>
        <w:t>εων 1</w:t>
      </w:r>
      <w:r w:rsidRPr="00306999">
        <w:rPr>
          <w:rFonts w:cs="Arial"/>
          <w:szCs w:val="22"/>
          <w:lang w:eastAsia="el-GR"/>
        </w:rPr>
        <w:t xml:space="preserve"> περιλαμβάνονται:</w:t>
      </w:r>
    </w:p>
    <w:p w:rsidR="008926F4" w:rsidRPr="00306999" w:rsidRDefault="008926F4" w:rsidP="008C5A95">
      <w:pPr>
        <w:numPr>
          <w:ilvl w:val="0"/>
          <w:numId w:val="59"/>
        </w:numPr>
        <w:rPr>
          <w:rFonts w:cs="Arial"/>
          <w:color w:val="000000"/>
          <w:szCs w:val="22"/>
          <w:u w:color="000000"/>
          <w:lang w:eastAsia="el-GR"/>
        </w:rPr>
      </w:pPr>
      <w:r w:rsidRPr="00306999">
        <w:rPr>
          <w:rFonts w:cs="Arial"/>
          <w:color w:val="000000"/>
          <w:szCs w:val="22"/>
          <w:u w:color="000000"/>
          <w:lang w:eastAsia="el-GR"/>
        </w:rPr>
        <w:t>Επέκταση Γραμμής 2: Ανθούπολη – Ίλιον</w:t>
      </w:r>
      <w:r w:rsidR="00283732">
        <w:rPr>
          <w:rFonts w:cs="Arial"/>
          <w:color w:val="000000"/>
          <w:szCs w:val="22"/>
          <w:u w:color="000000"/>
          <w:lang w:eastAsia="el-GR"/>
        </w:rPr>
        <w:t>.</w:t>
      </w:r>
    </w:p>
    <w:p w:rsidR="00283732" w:rsidRDefault="008926F4" w:rsidP="008C5A95">
      <w:pPr>
        <w:numPr>
          <w:ilvl w:val="0"/>
          <w:numId w:val="59"/>
        </w:numPr>
        <w:rPr>
          <w:rFonts w:cs="Arial"/>
          <w:color w:val="000000"/>
          <w:szCs w:val="22"/>
          <w:u w:color="000000"/>
          <w:lang w:eastAsia="el-GR"/>
        </w:rPr>
      </w:pPr>
      <w:r w:rsidRPr="00306999">
        <w:rPr>
          <w:rFonts w:cs="Arial"/>
          <w:color w:val="000000"/>
          <w:szCs w:val="22"/>
          <w:u w:color="000000"/>
          <w:lang w:eastAsia="el-GR"/>
        </w:rPr>
        <w:t>Επέκταση Γραμμής 3: Χαϊδάρι – Πειραιάς και προμήθεια συρμών.</w:t>
      </w:r>
    </w:p>
    <w:p w:rsidR="008926F4" w:rsidRPr="00306999" w:rsidRDefault="00283732" w:rsidP="008C5A95">
      <w:pPr>
        <w:numPr>
          <w:ilvl w:val="0"/>
          <w:numId w:val="59"/>
        </w:numPr>
        <w:rPr>
          <w:rFonts w:cs="Arial"/>
          <w:color w:val="000000"/>
          <w:szCs w:val="22"/>
          <w:u w:color="000000"/>
          <w:lang w:eastAsia="el-GR"/>
        </w:rPr>
      </w:pPr>
      <w:r>
        <w:rPr>
          <w:rFonts w:cs="Arial"/>
          <w:color w:val="000000"/>
          <w:szCs w:val="22"/>
          <w:u w:color="000000"/>
          <w:lang w:eastAsia="el-GR"/>
        </w:rPr>
        <w:t>Η ολοκλήρωση των παρεμβάσεων στην Γραμμή 1: Φάληρο – Πειραιάς.</w:t>
      </w:r>
      <w:r w:rsidR="008926F4" w:rsidRPr="00306999">
        <w:rPr>
          <w:rFonts w:cs="Arial"/>
          <w:color w:val="000000"/>
          <w:szCs w:val="22"/>
          <w:u w:color="000000"/>
          <w:lang w:eastAsia="el-GR"/>
        </w:rPr>
        <w:t> </w:t>
      </w:r>
    </w:p>
    <w:p w:rsidR="008926F4" w:rsidRDefault="008926F4" w:rsidP="00306999">
      <w:pPr>
        <w:autoSpaceDE/>
        <w:autoSpaceDN/>
        <w:adjustRightInd/>
        <w:rPr>
          <w:rFonts w:cs="Arial"/>
          <w:szCs w:val="22"/>
          <w:lang w:eastAsia="el-GR"/>
        </w:rPr>
      </w:pPr>
      <w:r>
        <w:rPr>
          <w:rFonts w:cs="Arial"/>
          <w:szCs w:val="22"/>
          <w:lang w:eastAsia="el-GR"/>
        </w:rPr>
        <w:t xml:space="preserve">Ο τομέας </w:t>
      </w:r>
      <w:r w:rsidRPr="000E5324">
        <w:rPr>
          <w:rFonts w:cs="Arial"/>
          <w:szCs w:val="22"/>
          <w:lang w:eastAsia="el-GR"/>
        </w:rPr>
        <w:t>δράσ</w:t>
      </w:r>
      <w:r>
        <w:rPr>
          <w:rFonts w:cs="Arial"/>
          <w:szCs w:val="22"/>
          <w:lang w:eastAsia="el-GR"/>
        </w:rPr>
        <w:t>εων</w:t>
      </w:r>
      <w:r w:rsidRPr="000E5324">
        <w:rPr>
          <w:rFonts w:cs="Arial"/>
          <w:szCs w:val="22"/>
          <w:lang w:eastAsia="el-GR"/>
        </w:rPr>
        <w:t xml:space="preserve"> 2 αναφέρεται στην ανάγκη για επέκταση του τραμ με σκοπό την ενίσχυση του ρόλου των μέσων σταθερής τροχιάς. Η παρέμβαση αφορά περαιτέρω επέκταση του τραμ στην ευρύτερη περιοχή του Πειραιά</w:t>
      </w:r>
      <w:r w:rsidR="004E440D">
        <w:rPr>
          <w:rFonts w:cs="Arial"/>
          <w:szCs w:val="22"/>
          <w:lang w:eastAsia="el-GR"/>
        </w:rPr>
        <w:t>,</w:t>
      </w:r>
      <w:r w:rsidR="00283732">
        <w:rPr>
          <w:rFonts w:cs="Arial"/>
          <w:szCs w:val="22"/>
          <w:lang w:eastAsia="el-GR"/>
        </w:rPr>
        <w:t xml:space="preserve"> στον άξονα Πανεπιστημίου </w:t>
      </w:r>
      <w:r w:rsidR="004E440D">
        <w:rPr>
          <w:rFonts w:cs="Arial"/>
          <w:szCs w:val="22"/>
          <w:lang w:eastAsia="el-GR"/>
        </w:rPr>
        <w:t>–</w:t>
      </w:r>
      <w:r w:rsidR="00283732">
        <w:rPr>
          <w:rFonts w:cs="Arial"/>
          <w:szCs w:val="22"/>
          <w:lang w:eastAsia="el-GR"/>
        </w:rPr>
        <w:t xml:space="preserve"> Πατησίων</w:t>
      </w:r>
      <w:r w:rsidR="004E440D">
        <w:rPr>
          <w:rFonts w:cs="Arial"/>
          <w:szCs w:val="22"/>
          <w:lang w:eastAsia="el-GR"/>
        </w:rPr>
        <w:t xml:space="preserve"> και στην περιοχή της Αργυρούπολης (μέσω του Ελληνικού)</w:t>
      </w:r>
      <w:r w:rsidR="00283732">
        <w:rPr>
          <w:rFonts w:cs="Arial"/>
          <w:szCs w:val="22"/>
          <w:lang w:eastAsia="el-GR"/>
        </w:rPr>
        <w:t>.</w:t>
      </w:r>
    </w:p>
    <w:p w:rsidR="008926F4" w:rsidRPr="00306999" w:rsidRDefault="008926F4" w:rsidP="00306999">
      <w:pPr>
        <w:autoSpaceDE/>
        <w:autoSpaceDN/>
        <w:adjustRightInd/>
        <w:rPr>
          <w:rFonts w:cs="Arial"/>
          <w:szCs w:val="22"/>
          <w:lang w:eastAsia="el-GR"/>
        </w:rPr>
      </w:pPr>
      <w:r>
        <w:rPr>
          <w:rFonts w:cs="Arial"/>
          <w:szCs w:val="22"/>
          <w:lang w:eastAsia="el-GR"/>
        </w:rPr>
        <w:t xml:space="preserve">Ο τομέας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w:t>
      </w:r>
      <w:r>
        <w:rPr>
          <w:rFonts w:cs="Arial"/>
          <w:szCs w:val="22"/>
          <w:lang w:eastAsia="el-GR"/>
        </w:rPr>
        <w:t>3</w:t>
      </w:r>
      <w:r w:rsidRPr="00306999">
        <w:rPr>
          <w:rFonts w:cs="Arial"/>
          <w:szCs w:val="22"/>
          <w:lang w:eastAsia="el-GR"/>
        </w:rPr>
        <w:t xml:space="preserve"> περιλαμβάνει:</w:t>
      </w:r>
    </w:p>
    <w:p w:rsidR="008926F4" w:rsidRPr="00B068F4" w:rsidRDefault="008926F4" w:rsidP="008C5A95">
      <w:pPr>
        <w:numPr>
          <w:ilvl w:val="0"/>
          <w:numId w:val="59"/>
        </w:numPr>
        <w:rPr>
          <w:rFonts w:cs="Arial"/>
          <w:szCs w:val="22"/>
        </w:rPr>
      </w:pPr>
      <w:r w:rsidRPr="00B068F4">
        <w:rPr>
          <w:rFonts w:cs="Arial"/>
          <w:szCs w:val="22"/>
        </w:rPr>
        <w:t>Επικαιροποίηση της ζήτησης των μετακινήσεων και του Γενικού σχεδίου μεταφορών της Αττικής.</w:t>
      </w:r>
    </w:p>
    <w:p w:rsidR="008926F4" w:rsidRPr="00B068F4" w:rsidRDefault="008926F4" w:rsidP="008C5A95">
      <w:pPr>
        <w:numPr>
          <w:ilvl w:val="0"/>
          <w:numId w:val="59"/>
        </w:numPr>
        <w:rPr>
          <w:rFonts w:cs="Arial"/>
          <w:szCs w:val="22"/>
        </w:rPr>
      </w:pPr>
      <w:r w:rsidRPr="00B068F4">
        <w:rPr>
          <w:rFonts w:cs="Arial"/>
          <w:szCs w:val="22"/>
        </w:rPr>
        <w:t>Αναδιάρθρωση της δομής και λειτουργίας των υπεραστικών λεωφορειακών γραμμών «ΚΤΕΛ Ν. Α</w:t>
      </w:r>
      <w:r w:rsidR="006A7CC0">
        <w:rPr>
          <w:rFonts w:cs="Arial"/>
          <w:szCs w:val="22"/>
        </w:rPr>
        <w:t>ττικής</w:t>
      </w:r>
      <w:r w:rsidRPr="00B068F4">
        <w:rPr>
          <w:rFonts w:cs="Arial"/>
          <w:szCs w:val="22"/>
        </w:rPr>
        <w:t xml:space="preserve">». </w:t>
      </w:r>
    </w:p>
    <w:p w:rsidR="008926F4" w:rsidRPr="00B068F4" w:rsidRDefault="008926F4" w:rsidP="008C5A95">
      <w:pPr>
        <w:numPr>
          <w:ilvl w:val="0"/>
          <w:numId w:val="59"/>
        </w:numPr>
        <w:rPr>
          <w:rFonts w:cs="Arial"/>
          <w:szCs w:val="22"/>
        </w:rPr>
      </w:pPr>
      <w:r w:rsidRPr="00B068F4">
        <w:rPr>
          <w:rFonts w:cs="Arial"/>
          <w:szCs w:val="22"/>
        </w:rPr>
        <w:t>Εκτίμηση της χρήσης των διαφόρων τύπων κομίστρου και της επιβατικής κίνησης.</w:t>
      </w:r>
    </w:p>
    <w:p w:rsidR="008926F4" w:rsidRPr="00306999" w:rsidRDefault="008926F4" w:rsidP="00306999">
      <w:pPr>
        <w:autoSpaceDE/>
        <w:autoSpaceDN/>
        <w:adjustRightInd/>
        <w:rPr>
          <w:rFonts w:cs="Arial"/>
          <w:szCs w:val="22"/>
          <w:lang w:eastAsia="el-GR"/>
        </w:rPr>
      </w:pPr>
      <w:r w:rsidRPr="00306999">
        <w:rPr>
          <w:rFonts w:cs="Arial"/>
          <w:szCs w:val="22"/>
          <w:lang w:eastAsia="el-GR"/>
        </w:rPr>
        <w:t>Στα πλαίσια τ</w:t>
      </w:r>
      <w:r>
        <w:rPr>
          <w:rFonts w:cs="Arial"/>
          <w:szCs w:val="22"/>
          <w:lang w:eastAsia="el-GR"/>
        </w:rPr>
        <w:t xml:space="preserve">ου τομέα </w:t>
      </w:r>
      <w:r w:rsidRPr="00306999">
        <w:rPr>
          <w:rFonts w:cs="Arial"/>
          <w:szCs w:val="22"/>
          <w:lang w:eastAsia="el-GR"/>
        </w:rPr>
        <w:t>δράσ</w:t>
      </w:r>
      <w:r>
        <w:rPr>
          <w:rFonts w:cs="Arial"/>
          <w:szCs w:val="22"/>
          <w:lang w:eastAsia="el-GR"/>
        </w:rPr>
        <w:t>εων 4</w:t>
      </w:r>
      <w:r w:rsidRPr="00306999">
        <w:rPr>
          <w:rFonts w:cs="Arial"/>
          <w:szCs w:val="22"/>
          <w:lang w:eastAsia="el-GR"/>
        </w:rPr>
        <w:t xml:space="preserve">, </w:t>
      </w:r>
      <w:r>
        <w:rPr>
          <w:rFonts w:cs="Arial"/>
          <w:szCs w:val="22"/>
          <w:lang w:eastAsia="el-GR"/>
        </w:rPr>
        <w:t xml:space="preserve">περιλαμβάνεται </w:t>
      </w:r>
      <w:r w:rsidRPr="00306999">
        <w:rPr>
          <w:rFonts w:cs="Arial"/>
          <w:szCs w:val="22"/>
          <w:lang w:eastAsia="el-GR"/>
        </w:rPr>
        <w:t xml:space="preserve">η </w:t>
      </w:r>
      <w:r>
        <w:rPr>
          <w:rFonts w:cs="Arial"/>
          <w:szCs w:val="22"/>
          <w:lang w:eastAsia="el-GR"/>
        </w:rPr>
        <w:t>προμήθεια πρόσθετων</w:t>
      </w:r>
      <w:r w:rsidRPr="00306999">
        <w:rPr>
          <w:rFonts w:cs="Arial"/>
          <w:szCs w:val="22"/>
          <w:lang w:eastAsia="el-GR"/>
        </w:rPr>
        <w:t xml:space="preserve"> λεωφορείων </w:t>
      </w:r>
      <w:r>
        <w:rPr>
          <w:rFonts w:cs="Arial"/>
          <w:szCs w:val="22"/>
          <w:lang w:eastAsia="el-GR"/>
        </w:rPr>
        <w:t xml:space="preserve">εφοδιασμένων με κινητήρες </w:t>
      </w:r>
      <w:r w:rsidRPr="00306999">
        <w:rPr>
          <w:rFonts w:cs="Arial"/>
          <w:szCs w:val="22"/>
          <w:lang w:eastAsia="el-GR"/>
        </w:rPr>
        <w:t>φιλικ</w:t>
      </w:r>
      <w:r>
        <w:rPr>
          <w:rFonts w:cs="Arial"/>
          <w:szCs w:val="22"/>
          <w:lang w:eastAsia="el-GR"/>
        </w:rPr>
        <w:t>ούς</w:t>
      </w:r>
      <w:r w:rsidRPr="00306999">
        <w:rPr>
          <w:rFonts w:cs="Arial"/>
          <w:szCs w:val="22"/>
          <w:lang w:eastAsia="el-GR"/>
        </w:rPr>
        <w:t xml:space="preserve"> προς το περιβάλλον </w:t>
      </w:r>
      <w:r>
        <w:rPr>
          <w:rFonts w:cs="Arial"/>
          <w:szCs w:val="22"/>
          <w:lang w:eastAsia="el-GR"/>
        </w:rPr>
        <w:t xml:space="preserve">έτσι ώστε να αυξηθεί το ποσοστό συμμετοχής τους στο σύνολο του στόλου με στόχο </w:t>
      </w:r>
      <w:r w:rsidRPr="00306999">
        <w:rPr>
          <w:rFonts w:cs="Arial"/>
          <w:szCs w:val="22"/>
          <w:lang w:eastAsia="el-GR"/>
        </w:rPr>
        <w:t xml:space="preserve">την μείωση των εκπομπών καυσαερίου στην ατμόσφαιρα. </w:t>
      </w:r>
    </w:p>
    <w:p w:rsidR="008926F4" w:rsidRPr="00306999" w:rsidRDefault="008926F4" w:rsidP="00306999">
      <w:pPr>
        <w:autoSpaceDE/>
        <w:autoSpaceDN/>
        <w:adjustRightInd/>
        <w:rPr>
          <w:rFonts w:cs="Arial"/>
          <w:szCs w:val="22"/>
          <w:lang w:eastAsia="el-GR"/>
        </w:rPr>
      </w:pPr>
      <w:r>
        <w:rPr>
          <w:rFonts w:cs="Arial"/>
          <w:szCs w:val="22"/>
          <w:lang w:eastAsia="el-GR"/>
        </w:rPr>
        <w:t xml:space="preserve">Ο τομέας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w:t>
      </w:r>
      <w:r>
        <w:rPr>
          <w:rFonts w:cs="Arial"/>
          <w:szCs w:val="22"/>
          <w:lang w:eastAsia="el-GR"/>
        </w:rPr>
        <w:t>5</w:t>
      </w:r>
      <w:r w:rsidRPr="00306999">
        <w:rPr>
          <w:rFonts w:cs="Arial"/>
          <w:szCs w:val="22"/>
          <w:lang w:eastAsia="el-GR"/>
        </w:rPr>
        <w:t xml:space="preserve"> αναφέρεται στην αναδιαμόρφωση, επέκταση και βελτιστοποίηση των υπηρεσιών πληροφόρησης του κοινού, καθώς επίσης και στην ανάπτυξη και προσαρμογή νέων συστημάτων επικοινωνίας και εξυπηρέτησης. Οι πληροφοριακές υπηρεσίες θα παρέχονται μέσω της ιστοσελίδας του ΟΑΣΑ, η οποία θα αναβαθμιστεί ριζικά και θα διατίθεται μέσα από όλες τις διαθέσιμες ψηφιακές πλατφόρμες και τα εξής δημόσια μέσα επικοινωνίας: σταθερή τηλεφωνία, κινητή τηλεφωνία και πληροφοριακά περίπτερα.</w:t>
      </w:r>
    </w:p>
    <w:p w:rsidR="008926F4" w:rsidRPr="00306999" w:rsidRDefault="008926F4" w:rsidP="00306999">
      <w:pPr>
        <w:autoSpaceDE/>
        <w:autoSpaceDN/>
        <w:adjustRightInd/>
        <w:rPr>
          <w:rFonts w:cs="Arial"/>
          <w:szCs w:val="22"/>
          <w:lang w:eastAsia="el-GR"/>
        </w:rPr>
      </w:pPr>
      <w:r w:rsidRPr="00306999">
        <w:rPr>
          <w:rFonts w:cs="Arial"/>
          <w:szCs w:val="22"/>
          <w:lang w:eastAsia="el-GR"/>
        </w:rPr>
        <w:t xml:space="preserve">Όσο αφορά </w:t>
      </w:r>
      <w:r>
        <w:rPr>
          <w:rFonts w:cs="Arial"/>
          <w:szCs w:val="22"/>
          <w:lang w:eastAsia="el-GR"/>
        </w:rPr>
        <w:t xml:space="preserve">στον τομέα </w:t>
      </w:r>
      <w:r w:rsidRPr="00306999">
        <w:rPr>
          <w:rFonts w:cs="Arial"/>
          <w:szCs w:val="22"/>
          <w:lang w:eastAsia="el-GR"/>
        </w:rPr>
        <w:t>δράσ</w:t>
      </w:r>
      <w:r>
        <w:rPr>
          <w:rFonts w:cs="Arial"/>
          <w:szCs w:val="22"/>
          <w:lang w:eastAsia="el-GR"/>
        </w:rPr>
        <w:t>εων</w:t>
      </w:r>
      <w:r w:rsidRPr="00306999">
        <w:rPr>
          <w:rFonts w:cs="Arial"/>
          <w:szCs w:val="22"/>
          <w:lang w:eastAsia="el-GR"/>
        </w:rPr>
        <w:t xml:space="preserve"> </w:t>
      </w:r>
      <w:r>
        <w:rPr>
          <w:rFonts w:cs="Arial"/>
          <w:szCs w:val="22"/>
          <w:lang w:eastAsia="el-GR"/>
        </w:rPr>
        <w:t>6</w:t>
      </w:r>
      <w:r w:rsidRPr="00306999">
        <w:rPr>
          <w:rFonts w:cs="Arial"/>
          <w:szCs w:val="22"/>
          <w:lang w:eastAsia="el-GR"/>
        </w:rPr>
        <w:t xml:space="preserve"> κρίνεται απαραίτητη η ενίσχυση του ρόλου των λεωφορειολωρίδων με σκοπό την μείωση χρόνου διαδρομής με αστικό λεωφορείο ή τρόλεϊ. Χαρακτηριστικά είναι απαραίτητα τα εξής:</w:t>
      </w:r>
    </w:p>
    <w:p w:rsidR="008926F4" w:rsidRPr="00306999" w:rsidRDefault="008926F4" w:rsidP="008C5A95">
      <w:pPr>
        <w:numPr>
          <w:ilvl w:val="0"/>
          <w:numId w:val="59"/>
        </w:numPr>
        <w:rPr>
          <w:rFonts w:cs="Arial"/>
          <w:color w:val="000000"/>
          <w:szCs w:val="22"/>
          <w:u w:color="000000"/>
          <w:lang w:eastAsia="el-GR"/>
        </w:rPr>
      </w:pPr>
      <w:r w:rsidRPr="00B068F4">
        <w:rPr>
          <w:rFonts w:cs="Arial"/>
          <w:color w:val="000000"/>
          <w:szCs w:val="22"/>
          <w:u w:color="000000"/>
          <w:lang w:eastAsia="el-GR"/>
        </w:rPr>
        <w:lastRenderedPageBreak/>
        <w:t>Μελέτη</w:t>
      </w:r>
      <w:r w:rsidRPr="00306999">
        <w:rPr>
          <w:rFonts w:cs="Arial"/>
          <w:color w:val="000000"/>
          <w:szCs w:val="22"/>
          <w:u w:color="000000"/>
          <w:lang w:eastAsia="el-GR"/>
        </w:rPr>
        <w:t xml:space="preserve"> οργάνωσης και λειτουργίας του κέντρου ελέγχου του συστήματος        εποπτείας των παραβιάσεων των αποκλειστικών λωρίδων ΜΜΜ.</w:t>
      </w:r>
    </w:p>
    <w:p w:rsidR="008926F4" w:rsidRPr="00306999" w:rsidRDefault="008926F4" w:rsidP="008C5A95">
      <w:pPr>
        <w:numPr>
          <w:ilvl w:val="0"/>
          <w:numId w:val="59"/>
        </w:numPr>
        <w:rPr>
          <w:rFonts w:cs="Arial"/>
          <w:color w:val="000000"/>
          <w:szCs w:val="22"/>
          <w:u w:color="000000"/>
          <w:lang w:eastAsia="el-GR"/>
        </w:rPr>
      </w:pPr>
      <w:r w:rsidRPr="00306999">
        <w:rPr>
          <w:rFonts w:cs="Arial"/>
          <w:color w:val="000000"/>
          <w:szCs w:val="22"/>
          <w:u w:color="000000"/>
          <w:lang w:eastAsia="el-GR"/>
        </w:rPr>
        <w:t>Προμήθεια ψηφιακών συστημάτων εποπτείας καθώς και εξοπλισμός κέντρου ελέγχου του συστήματος.</w:t>
      </w:r>
    </w:p>
    <w:p w:rsidR="008926F4" w:rsidRDefault="008926F4" w:rsidP="00306999">
      <w:pPr>
        <w:autoSpaceDE/>
        <w:autoSpaceDN/>
        <w:adjustRightInd/>
        <w:rPr>
          <w:rFonts w:cs="Arial"/>
          <w:szCs w:val="22"/>
          <w:lang w:eastAsia="el-GR"/>
        </w:rPr>
      </w:pPr>
      <w:r w:rsidRPr="00306999">
        <w:rPr>
          <w:rFonts w:cs="Arial"/>
          <w:szCs w:val="22"/>
          <w:lang w:eastAsia="el-GR"/>
        </w:rPr>
        <w:t>Επιπλέον, στ</w:t>
      </w:r>
      <w:r>
        <w:rPr>
          <w:rFonts w:cs="Arial"/>
          <w:szCs w:val="22"/>
          <w:lang w:eastAsia="el-GR"/>
        </w:rPr>
        <w:t xml:space="preserve">ον τομέα </w:t>
      </w:r>
      <w:r w:rsidRPr="00306999">
        <w:rPr>
          <w:rFonts w:cs="Arial"/>
          <w:szCs w:val="22"/>
          <w:lang w:eastAsia="el-GR"/>
        </w:rPr>
        <w:t>δράσ</w:t>
      </w:r>
      <w:r>
        <w:rPr>
          <w:rFonts w:cs="Arial"/>
          <w:szCs w:val="22"/>
          <w:lang w:eastAsia="el-GR"/>
        </w:rPr>
        <w:t>εων 6</w:t>
      </w:r>
      <w:r w:rsidRPr="00306999">
        <w:rPr>
          <w:rFonts w:cs="Arial"/>
          <w:szCs w:val="22"/>
          <w:lang w:eastAsia="el-GR"/>
        </w:rPr>
        <w:t xml:space="preserve"> περιλαμβάνεται και η εκπόνηση των αναγκαίων μελετών που αφορούν τον προγραμματισμό, τον λειτουργικό, τον γεωμετρικό και τον κατασκευαστικό σχεδιασμό Γραμμών Ταχείας Διέλευσης ΜΜΜ σε επιλεγμένους άξονες με σημαντικό αριθμό μετακινουμένων επιβατών.</w:t>
      </w:r>
    </w:p>
    <w:p w:rsidR="00CA36C5" w:rsidRDefault="006A7CC0" w:rsidP="00757719">
      <w:pPr>
        <w:autoSpaceDE/>
        <w:autoSpaceDN/>
        <w:adjustRightInd/>
        <w:rPr>
          <w:b/>
          <w:noProof/>
          <w:szCs w:val="20"/>
        </w:rPr>
      </w:pPr>
      <w:r>
        <w:rPr>
          <w:rFonts w:cs="Arial"/>
          <w:szCs w:val="22"/>
          <w:lang w:eastAsia="el-GR"/>
        </w:rPr>
        <w:t xml:space="preserve">Στον τομέα δράσεων </w:t>
      </w:r>
      <w:r w:rsidR="008926F4" w:rsidRPr="006A7CC0">
        <w:rPr>
          <w:rFonts w:cs="Arial"/>
          <w:szCs w:val="22"/>
          <w:lang w:eastAsia="el-GR"/>
        </w:rPr>
        <w:t>7</w:t>
      </w:r>
      <w:r>
        <w:rPr>
          <w:rFonts w:cs="Arial"/>
          <w:szCs w:val="22"/>
          <w:lang w:eastAsia="el-GR"/>
        </w:rPr>
        <w:t xml:space="preserve"> περιλαμβάνονται δράσεις όπως η εγκατάσταση συστήματος ελέγχου καυσίμων των λεωφορείων της ΟΣΥ</w:t>
      </w:r>
      <w:r w:rsidR="008926F4" w:rsidRPr="006A7CC0">
        <w:rPr>
          <w:rFonts w:cs="Arial"/>
          <w:szCs w:val="22"/>
          <w:lang w:eastAsia="el-GR"/>
        </w:rPr>
        <w:t>.</w:t>
      </w:r>
      <w:bookmarkStart w:id="199" w:name="_Toc372025947"/>
      <w:bookmarkStart w:id="200" w:name="_Toc373743692"/>
    </w:p>
    <w:p w:rsidR="008926F4" w:rsidRPr="00757719" w:rsidRDefault="008926F4" w:rsidP="004453ED">
      <w:pPr>
        <w:pStyle w:val="3"/>
        <w:rPr>
          <w:lang w:val="el-GR"/>
        </w:rPr>
      </w:pPr>
      <w:bookmarkStart w:id="201" w:name="_Toc387011204"/>
      <w:r w:rsidRPr="00757719">
        <w:rPr>
          <w:lang w:val="el-GR"/>
        </w:rPr>
        <w:t>6.6.2. Εκτός Αττικής</w:t>
      </w:r>
      <w:bookmarkEnd w:id="199"/>
      <w:bookmarkEnd w:id="200"/>
      <w:bookmarkEnd w:id="201"/>
    </w:p>
    <w:p w:rsidR="008926F4" w:rsidRPr="00306999" w:rsidRDefault="008926F4" w:rsidP="00306999">
      <w:pPr>
        <w:autoSpaceDE/>
        <w:autoSpaceDN/>
        <w:adjustRightInd/>
        <w:rPr>
          <w:rFonts w:cs="Arial"/>
          <w:szCs w:val="22"/>
          <w:lang w:eastAsia="el-GR"/>
        </w:rPr>
      </w:pPr>
      <w:r w:rsidRPr="00306999">
        <w:rPr>
          <w:rFonts w:cs="Arial"/>
          <w:szCs w:val="22"/>
          <w:lang w:eastAsia="el-GR"/>
        </w:rPr>
        <w:t xml:space="preserve">Οι </w:t>
      </w:r>
      <w:r>
        <w:rPr>
          <w:rFonts w:cs="Arial"/>
          <w:szCs w:val="22"/>
          <w:lang w:eastAsia="el-GR"/>
        </w:rPr>
        <w:t xml:space="preserve">τομείς </w:t>
      </w:r>
      <w:r w:rsidRPr="00306999">
        <w:rPr>
          <w:rFonts w:cs="Arial"/>
          <w:szCs w:val="22"/>
          <w:lang w:eastAsia="el-GR"/>
        </w:rPr>
        <w:t>δράσε</w:t>
      </w:r>
      <w:r>
        <w:rPr>
          <w:rFonts w:cs="Arial"/>
          <w:szCs w:val="22"/>
          <w:lang w:eastAsia="el-GR"/>
        </w:rPr>
        <w:t>ων</w:t>
      </w:r>
      <w:r w:rsidRPr="00306999">
        <w:rPr>
          <w:rFonts w:cs="Arial"/>
          <w:szCs w:val="22"/>
          <w:lang w:eastAsia="el-GR"/>
        </w:rPr>
        <w:t xml:space="preserve"> του ΣΠΕΜ για τις αστικές συγκοινωνίες εκτός Αττικής διαμορφώνονται ως εξής:</w:t>
      </w:r>
    </w:p>
    <w:p w:rsidR="008926F4" w:rsidRPr="00306999" w:rsidRDefault="008926F4" w:rsidP="008C5A95">
      <w:pPr>
        <w:numPr>
          <w:ilvl w:val="0"/>
          <w:numId w:val="57"/>
        </w:numPr>
        <w:autoSpaceDE/>
        <w:autoSpaceDN/>
        <w:adjustRightInd/>
        <w:rPr>
          <w:rFonts w:cs="Arial"/>
          <w:szCs w:val="22"/>
          <w:lang w:eastAsia="el-GR"/>
        </w:rPr>
      </w:pPr>
      <w:r w:rsidRPr="00306999">
        <w:rPr>
          <w:rFonts w:cs="Arial"/>
          <w:szCs w:val="22"/>
          <w:lang w:eastAsia="el-GR"/>
        </w:rPr>
        <w:t>Ολοκλήρωση της βασικής γραμμής του ΜΕΤΡΟ της Θεσσαλονίκης και επέκτασή του.</w:t>
      </w:r>
    </w:p>
    <w:p w:rsidR="008926F4" w:rsidRDefault="008926F4" w:rsidP="008C5A95">
      <w:pPr>
        <w:numPr>
          <w:ilvl w:val="0"/>
          <w:numId w:val="57"/>
        </w:numPr>
        <w:autoSpaceDE/>
        <w:autoSpaceDN/>
        <w:adjustRightInd/>
        <w:rPr>
          <w:rFonts w:cs="Arial"/>
          <w:szCs w:val="22"/>
          <w:lang w:eastAsia="el-GR"/>
        </w:rPr>
      </w:pPr>
      <w:r>
        <w:rPr>
          <w:rFonts w:cs="Arial"/>
          <w:szCs w:val="22"/>
          <w:lang w:eastAsia="el-GR"/>
        </w:rPr>
        <w:t>Ενέργειες και μέτρα αύξησης της χ</w:t>
      </w:r>
      <w:r w:rsidRPr="00306999">
        <w:rPr>
          <w:rFonts w:cs="Arial"/>
          <w:szCs w:val="22"/>
          <w:lang w:eastAsia="el-GR"/>
        </w:rPr>
        <w:t>ρήση σύγχρονων τεχνολογιών για υψηλότερη ποιότητα στις παρεχόμενες υπηρεσίες.</w:t>
      </w:r>
    </w:p>
    <w:p w:rsidR="008B269F" w:rsidRPr="00306999" w:rsidRDefault="008B269F" w:rsidP="008C5A95">
      <w:pPr>
        <w:numPr>
          <w:ilvl w:val="0"/>
          <w:numId w:val="57"/>
        </w:numPr>
        <w:autoSpaceDE/>
        <w:autoSpaceDN/>
        <w:adjustRightInd/>
        <w:rPr>
          <w:rFonts w:cs="Arial"/>
          <w:szCs w:val="22"/>
          <w:lang w:eastAsia="el-GR"/>
        </w:rPr>
      </w:pPr>
      <w:r>
        <w:rPr>
          <w:rFonts w:cs="Arial"/>
          <w:szCs w:val="22"/>
          <w:lang w:eastAsia="el-GR"/>
        </w:rPr>
        <w:t>Δράσεις προώθησης / ανάπτυξης / εκσυγχρονισμού αστικών συγκοινωνιών.</w:t>
      </w:r>
    </w:p>
    <w:p w:rsidR="008926F4" w:rsidRPr="008C7708" w:rsidRDefault="008926F4" w:rsidP="008C7708">
      <w:pPr>
        <w:autoSpaceDE/>
        <w:autoSpaceDN/>
        <w:adjustRightInd/>
        <w:rPr>
          <w:rFonts w:cs="Arial"/>
          <w:szCs w:val="22"/>
          <w:lang w:eastAsia="el-GR"/>
        </w:rPr>
      </w:pPr>
      <w:r>
        <w:rPr>
          <w:rFonts w:cs="Arial"/>
          <w:szCs w:val="22"/>
          <w:lang w:eastAsia="el-GR"/>
        </w:rPr>
        <w:t xml:space="preserve">Ο τομέας </w:t>
      </w:r>
      <w:r w:rsidRPr="008C7708">
        <w:rPr>
          <w:rFonts w:cs="Arial"/>
          <w:szCs w:val="22"/>
          <w:lang w:eastAsia="el-GR"/>
        </w:rPr>
        <w:t>δράσ</w:t>
      </w:r>
      <w:r>
        <w:rPr>
          <w:rFonts w:cs="Arial"/>
          <w:szCs w:val="22"/>
          <w:lang w:eastAsia="el-GR"/>
        </w:rPr>
        <w:t>εων</w:t>
      </w:r>
      <w:r w:rsidRPr="008C7708">
        <w:rPr>
          <w:rFonts w:cs="Arial"/>
          <w:szCs w:val="22"/>
          <w:lang w:eastAsia="el-GR"/>
        </w:rPr>
        <w:t xml:space="preserve"> </w:t>
      </w:r>
      <w:r>
        <w:rPr>
          <w:rFonts w:cs="Arial"/>
          <w:szCs w:val="22"/>
          <w:lang w:eastAsia="el-GR"/>
        </w:rPr>
        <w:t>1</w:t>
      </w:r>
      <w:r w:rsidRPr="008C7708">
        <w:rPr>
          <w:rFonts w:cs="Arial"/>
          <w:szCs w:val="22"/>
          <w:lang w:eastAsia="el-GR"/>
        </w:rPr>
        <w:t xml:space="preserve"> αναφέρεται σε ένα έργο που έχει αρχίσει από προηγούμενες </w:t>
      </w:r>
      <w:r>
        <w:rPr>
          <w:rFonts w:cs="Arial"/>
          <w:szCs w:val="22"/>
          <w:lang w:eastAsia="el-GR"/>
        </w:rPr>
        <w:t xml:space="preserve">Προγραμματικές </w:t>
      </w:r>
      <w:r w:rsidRPr="008C7708">
        <w:rPr>
          <w:rFonts w:cs="Arial"/>
          <w:szCs w:val="22"/>
          <w:lang w:eastAsia="el-GR"/>
        </w:rPr>
        <w:t xml:space="preserve">Περιόδους και προγραμματίζεται να ολοκληρωθεί στα πλαίσια της επόμενης Περιόδου (Ε΄). </w:t>
      </w:r>
      <w:r>
        <w:rPr>
          <w:rFonts w:cs="Arial"/>
          <w:szCs w:val="22"/>
          <w:lang w:eastAsia="el-GR"/>
        </w:rPr>
        <w:t xml:space="preserve">Προγραμματίζεται  η ολοκλήρωση της </w:t>
      </w:r>
      <w:r w:rsidRPr="008C7708">
        <w:rPr>
          <w:rFonts w:cs="Arial"/>
          <w:szCs w:val="22"/>
          <w:lang w:eastAsia="el-GR"/>
        </w:rPr>
        <w:t>βασική</w:t>
      </w:r>
      <w:r>
        <w:rPr>
          <w:rFonts w:cs="Arial"/>
          <w:szCs w:val="22"/>
          <w:lang w:eastAsia="el-GR"/>
        </w:rPr>
        <w:t>ς</w:t>
      </w:r>
      <w:r w:rsidRPr="008C7708">
        <w:rPr>
          <w:rFonts w:cs="Arial"/>
          <w:szCs w:val="22"/>
          <w:lang w:eastAsia="el-GR"/>
        </w:rPr>
        <w:t xml:space="preserve"> γραμμή</w:t>
      </w:r>
      <w:r>
        <w:rPr>
          <w:rFonts w:cs="Arial"/>
          <w:szCs w:val="22"/>
          <w:lang w:eastAsia="el-GR"/>
        </w:rPr>
        <w:t>ς</w:t>
      </w:r>
      <w:r w:rsidRPr="008C7708">
        <w:rPr>
          <w:rFonts w:cs="Arial"/>
          <w:szCs w:val="22"/>
          <w:lang w:eastAsia="el-GR"/>
        </w:rPr>
        <w:t xml:space="preserve"> που η κατασκευή της είναι σε εξέλιξη, </w:t>
      </w:r>
      <w:r>
        <w:rPr>
          <w:rFonts w:cs="Arial"/>
          <w:szCs w:val="22"/>
          <w:lang w:eastAsia="el-GR"/>
        </w:rPr>
        <w:t xml:space="preserve">και η </w:t>
      </w:r>
      <w:r w:rsidRPr="008C7708">
        <w:rPr>
          <w:rFonts w:cs="Arial"/>
          <w:szCs w:val="22"/>
          <w:lang w:eastAsia="el-GR"/>
        </w:rPr>
        <w:t>επέκταση</w:t>
      </w:r>
      <w:r>
        <w:rPr>
          <w:rFonts w:cs="Arial"/>
          <w:szCs w:val="22"/>
          <w:lang w:eastAsia="el-GR"/>
        </w:rPr>
        <w:t xml:space="preserve"> </w:t>
      </w:r>
      <w:r w:rsidRPr="008C7708">
        <w:rPr>
          <w:rFonts w:cs="Arial"/>
          <w:szCs w:val="22"/>
          <w:lang w:eastAsia="el-GR"/>
        </w:rPr>
        <w:t>προς Καλαμαριά.</w:t>
      </w:r>
    </w:p>
    <w:p w:rsidR="008926F4" w:rsidRDefault="008926F4" w:rsidP="00306999">
      <w:pPr>
        <w:autoSpaceDE/>
        <w:autoSpaceDN/>
        <w:adjustRightInd/>
        <w:rPr>
          <w:rFonts w:cs="Arial"/>
          <w:szCs w:val="22"/>
          <w:lang w:eastAsia="el-GR"/>
        </w:rPr>
      </w:pPr>
      <w:r w:rsidRPr="00306999">
        <w:rPr>
          <w:rFonts w:cs="Arial"/>
          <w:szCs w:val="22"/>
          <w:lang w:eastAsia="el-GR"/>
        </w:rPr>
        <w:t>Οι επενδύσεις που περιλαμβάνονται στ</w:t>
      </w:r>
      <w:r>
        <w:rPr>
          <w:rFonts w:cs="Arial"/>
          <w:szCs w:val="22"/>
          <w:lang w:eastAsia="el-GR"/>
        </w:rPr>
        <w:t xml:space="preserve">ον τομέα </w:t>
      </w:r>
      <w:r w:rsidRPr="00306999">
        <w:rPr>
          <w:rFonts w:cs="Arial"/>
          <w:szCs w:val="22"/>
          <w:lang w:eastAsia="el-GR"/>
        </w:rPr>
        <w:t>δράσ</w:t>
      </w:r>
      <w:r>
        <w:rPr>
          <w:rFonts w:cs="Arial"/>
          <w:szCs w:val="22"/>
          <w:lang w:eastAsia="el-GR"/>
        </w:rPr>
        <w:t>εων 2</w:t>
      </w:r>
      <w:r w:rsidRPr="00306999">
        <w:rPr>
          <w:rFonts w:cs="Arial"/>
          <w:szCs w:val="22"/>
          <w:lang w:eastAsia="el-GR"/>
        </w:rPr>
        <w:t xml:space="preserve"> αφορούν στην εφαρμογή ευφυών συστημάτων μεταφορών με σκοπό να </w:t>
      </w:r>
      <w:r>
        <w:rPr>
          <w:rFonts w:cs="Arial"/>
          <w:szCs w:val="22"/>
          <w:lang w:eastAsia="el-GR"/>
        </w:rPr>
        <w:t xml:space="preserve">τις </w:t>
      </w:r>
      <w:r w:rsidRPr="00306999">
        <w:rPr>
          <w:rFonts w:cs="Arial"/>
          <w:szCs w:val="22"/>
          <w:lang w:eastAsia="el-GR"/>
        </w:rPr>
        <w:t xml:space="preserve">μετατρέψουν σε ένα φιλικό περιβάλλον προς το χρήστη. </w:t>
      </w:r>
    </w:p>
    <w:p w:rsidR="008926F4" w:rsidRDefault="008926F4" w:rsidP="00306999">
      <w:pPr>
        <w:autoSpaceDE/>
        <w:autoSpaceDN/>
        <w:adjustRightInd/>
        <w:rPr>
          <w:rFonts w:cs="Arial"/>
          <w:szCs w:val="22"/>
          <w:lang w:eastAsia="el-GR"/>
        </w:rPr>
      </w:pPr>
      <w:r w:rsidRPr="00306999">
        <w:rPr>
          <w:rFonts w:cs="Arial"/>
          <w:szCs w:val="22"/>
          <w:lang w:eastAsia="el-GR"/>
        </w:rPr>
        <w:t xml:space="preserve">Χαρακτηριστικό παράδειγμα είναι το σύστημα </w:t>
      </w:r>
      <w:r>
        <w:rPr>
          <w:rFonts w:cs="Arial"/>
          <w:szCs w:val="22"/>
          <w:lang w:eastAsia="el-GR"/>
        </w:rPr>
        <w:t>τηλεματικής</w:t>
      </w:r>
      <w:r w:rsidRPr="00306999">
        <w:rPr>
          <w:rFonts w:cs="Arial"/>
          <w:szCs w:val="22"/>
          <w:lang w:eastAsia="el-GR"/>
        </w:rPr>
        <w:t xml:space="preserve"> στα αστικά λεωφορεία και στις στάσεις της Θεσσαλονίκης, που ενημερώνουν τον επιβάτη σχετικά με τ</w:t>
      </w:r>
      <w:r>
        <w:rPr>
          <w:rFonts w:cs="Arial"/>
          <w:szCs w:val="22"/>
          <w:lang w:eastAsia="el-GR"/>
        </w:rPr>
        <w:t>ην λειτουργία του συστήματος</w:t>
      </w:r>
      <w:r w:rsidRPr="00306999">
        <w:rPr>
          <w:rFonts w:cs="Arial"/>
          <w:szCs w:val="22"/>
          <w:lang w:eastAsia="el-GR"/>
        </w:rPr>
        <w:t xml:space="preserve"> σε πραγματικό χρόνο.</w:t>
      </w:r>
      <w:r>
        <w:rPr>
          <w:rFonts w:cs="Arial"/>
          <w:szCs w:val="22"/>
          <w:lang w:eastAsia="el-GR"/>
        </w:rPr>
        <w:t xml:space="preserve"> Παρόμοιες εφαρμογές (όπως η χρήση ηλεκτρονικού εισιτηρίου) προβλέπονται και σε άλλες πόλεις με προτεραιότητα στα μεγαλύτερα αστικά κέντρα (Πάτρα, Λάρισα, Ηράκλειο).</w:t>
      </w:r>
    </w:p>
    <w:p w:rsidR="008B269F" w:rsidRPr="00306999" w:rsidRDefault="008B269F" w:rsidP="00306999">
      <w:pPr>
        <w:autoSpaceDE/>
        <w:autoSpaceDN/>
        <w:adjustRightInd/>
        <w:rPr>
          <w:rFonts w:cs="Arial"/>
          <w:szCs w:val="22"/>
          <w:lang w:eastAsia="el-GR"/>
        </w:rPr>
      </w:pPr>
      <w:r>
        <w:rPr>
          <w:rFonts w:cs="Arial"/>
          <w:szCs w:val="22"/>
          <w:lang w:eastAsia="el-GR"/>
        </w:rPr>
        <w:t>Στον τομέα δράσεων 3 περιλαμβάνεται η ανάπτυξη δικτύων τραμ και η προμήθεια καθαρών λεωφορείων σε σημαντικά αστικά κέντρα όπως Ιωάννινα, Πάτρα, Λάρισα, Βόλος, και Ηράκλειο.</w:t>
      </w:r>
    </w:p>
    <w:p w:rsidR="008926F4" w:rsidRPr="00306999" w:rsidRDefault="008926F4" w:rsidP="00F716B7">
      <w:pPr>
        <w:pStyle w:val="2"/>
      </w:pPr>
      <w:bookmarkStart w:id="202" w:name="_Toc372025948"/>
      <w:bookmarkStart w:id="203" w:name="_Toc373743693"/>
      <w:bookmarkStart w:id="204" w:name="_Toc387011205"/>
      <w:r w:rsidRPr="00306999">
        <w:t>6.7. Κέντρα Συνδυασμένων Μεταφορών</w:t>
      </w:r>
      <w:bookmarkEnd w:id="202"/>
      <w:bookmarkEnd w:id="203"/>
      <w:bookmarkEnd w:id="204"/>
    </w:p>
    <w:p w:rsidR="008926F4" w:rsidRPr="00306999" w:rsidRDefault="008926F4" w:rsidP="00306999">
      <w:pPr>
        <w:keepNext/>
        <w:keepLines/>
        <w:autoSpaceDE/>
        <w:autoSpaceDN/>
        <w:adjustRightInd/>
        <w:rPr>
          <w:rFonts w:cs="Arial"/>
          <w:szCs w:val="22"/>
          <w:lang w:eastAsia="el-GR"/>
        </w:rPr>
      </w:pPr>
      <w:r w:rsidRPr="00306999">
        <w:rPr>
          <w:rFonts w:cs="Arial"/>
          <w:szCs w:val="22"/>
          <w:lang w:eastAsia="el-GR"/>
        </w:rPr>
        <w:t>Η καίρια γεωγραφική θέση της Ελλάδας επιτρέπει αλλά και απαιτεί την ανάπτυξη πολυτροπικών μεταφορών για την εύκολη μετακίνηση με μεταφορτώσεις και μετεπιβιβάσεις που δεν προκαλούν προβλήματα. Στο τομέα των οδικών μεταφορών έχ</w:t>
      </w:r>
      <w:r>
        <w:rPr>
          <w:rFonts w:cs="Arial"/>
          <w:szCs w:val="22"/>
          <w:lang w:eastAsia="el-GR"/>
        </w:rPr>
        <w:t>ει ήδη πραγματοποιηθεί πρόοδος</w:t>
      </w:r>
      <w:r w:rsidRPr="00306999">
        <w:rPr>
          <w:rFonts w:cs="Arial"/>
          <w:szCs w:val="22"/>
          <w:lang w:eastAsia="el-GR"/>
        </w:rPr>
        <w:t xml:space="preserve">. Χαρακτηριστικό παράδειγμα είναι η δημιουργία της Εγνατίας Οδού, η οποία συνδέει </w:t>
      </w:r>
      <w:r>
        <w:rPr>
          <w:rFonts w:cs="Arial"/>
          <w:szCs w:val="22"/>
          <w:lang w:eastAsia="el-GR"/>
        </w:rPr>
        <w:t>έξι</w:t>
      </w:r>
      <w:r w:rsidRPr="00306999">
        <w:rPr>
          <w:rFonts w:cs="Arial"/>
          <w:szCs w:val="22"/>
          <w:lang w:eastAsia="el-GR"/>
        </w:rPr>
        <w:t xml:space="preserve"> αεροδρόμια και </w:t>
      </w:r>
      <w:r>
        <w:rPr>
          <w:rFonts w:cs="Arial"/>
          <w:szCs w:val="22"/>
          <w:lang w:eastAsia="el-GR"/>
        </w:rPr>
        <w:t>τέσσερα</w:t>
      </w:r>
      <w:r w:rsidRPr="00306999">
        <w:rPr>
          <w:rFonts w:cs="Arial"/>
          <w:szCs w:val="22"/>
          <w:lang w:eastAsia="el-GR"/>
        </w:rPr>
        <w:t xml:space="preserve"> λιμάνια της Βόρειας Ελλάδας.</w:t>
      </w:r>
    </w:p>
    <w:p w:rsidR="008926F4" w:rsidRPr="00306999" w:rsidRDefault="008926F4" w:rsidP="00306999">
      <w:pPr>
        <w:autoSpaceDE/>
        <w:autoSpaceDN/>
        <w:adjustRightInd/>
        <w:rPr>
          <w:rFonts w:cs="Arial"/>
          <w:szCs w:val="22"/>
          <w:lang w:eastAsia="el-GR"/>
        </w:rPr>
      </w:pPr>
      <w:r>
        <w:rPr>
          <w:rFonts w:cs="Arial"/>
          <w:szCs w:val="22"/>
          <w:lang w:eastAsia="el-GR"/>
        </w:rPr>
        <w:t xml:space="preserve">Τα χαρακτηριστικά </w:t>
      </w:r>
      <w:r w:rsidRPr="00306999">
        <w:rPr>
          <w:rFonts w:cs="Arial"/>
          <w:szCs w:val="22"/>
          <w:lang w:eastAsia="el-GR"/>
        </w:rPr>
        <w:t xml:space="preserve">των Κέντρων Συνδυασμένων Μεταφορών </w:t>
      </w:r>
      <w:r>
        <w:rPr>
          <w:rFonts w:cs="Arial"/>
          <w:szCs w:val="22"/>
          <w:lang w:eastAsia="el-GR"/>
        </w:rPr>
        <w:t xml:space="preserve">επιδιώκεται να </w:t>
      </w:r>
      <w:r w:rsidRPr="00306999">
        <w:rPr>
          <w:rFonts w:cs="Arial"/>
          <w:szCs w:val="22"/>
          <w:lang w:eastAsia="el-GR"/>
        </w:rPr>
        <w:t>είναι</w:t>
      </w:r>
      <w:r>
        <w:rPr>
          <w:rFonts w:cs="Arial"/>
          <w:szCs w:val="22"/>
          <w:lang w:eastAsia="el-GR"/>
        </w:rPr>
        <w:t xml:space="preserve"> τα εξής</w:t>
      </w:r>
      <w:r w:rsidRPr="00306999">
        <w:rPr>
          <w:rFonts w:cs="Arial"/>
          <w:szCs w:val="22"/>
          <w:lang w:eastAsia="el-GR"/>
        </w:rPr>
        <w:t>:</w:t>
      </w:r>
    </w:p>
    <w:p w:rsidR="008926F4" w:rsidRPr="00306999" w:rsidRDefault="008926F4" w:rsidP="008C5A95">
      <w:pPr>
        <w:numPr>
          <w:ilvl w:val="0"/>
          <w:numId w:val="59"/>
        </w:numPr>
        <w:rPr>
          <w:rFonts w:cs="Arial"/>
          <w:color w:val="000000"/>
          <w:szCs w:val="22"/>
          <w:u w:color="000000"/>
          <w:lang w:eastAsia="el-GR"/>
        </w:rPr>
      </w:pPr>
      <w:r w:rsidRPr="00306999">
        <w:rPr>
          <w:rFonts w:cs="Arial"/>
          <w:color w:val="000000"/>
          <w:szCs w:val="22"/>
          <w:u w:color="000000"/>
          <w:lang w:eastAsia="el-GR"/>
        </w:rPr>
        <w:t>Προώθηση των συνδυασμένων μεταφορών με σιδηρόδρομο.</w:t>
      </w:r>
    </w:p>
    <w:p w:rsidR="008926F4" w:rsidRPr="00306999" w:rsidRDefault="008926F4" w:rsidP="008C5A95">
      <w:pPr>
        <w:numPr>
          <w:ilvl w:val="0"/>
          <w:numId w:val="59"/>
        </w:numPr>
        <w:rPr>
          <w:rFonts w:cs="Arial"/>
          <w:color w:val="000000"/>
          <w:szCs w:val="22"/>
          <w:u w:color="000000"/>
          <w:lang w:eastAsia="el-GR"/>
        </w:rPr>
      </w:pPr>
      <w:r>
        <w:rPr>
          <w:rFonts w:cs="Arial"/>
          <w:color w:val="000000"/>
          <w:szCs w:val="22"/>
          <w:u w:color="000000"/>
          <w:lang w:eastAsia="el-GR"/>
        </w:rPr>
        <w:t xml:space="preserve">Χωροθέτηση </w:t>
      </w:r>
      <w:r w:rsidRPr="00306999">
        <w:rPr>
          <w:rFonts w:cs="Arial"/>
          <w:color w:val="000000"/>
          <w:szCs w:val="22"/>
          <w:u w:color="000000"/>
          <w:lang w:eastAsia="el-GR"/>
        </w:rPr>
        <w:t>σύμφωνα με τα αναπτυξιακά σενάρια παραγωγής προϊόντων.</w:t>
      </w:r>
    </w:p>
    <w:p w:rsidR="008926F4" w:rsidRPr="00306999" w:rsidRDefault="008926F4" w:rsidP="008C5A95">
      <w:pPr>
        <w:numPr>
          <w:ilvl w:val="0"/>
          <w:numId w:val="59"/>
        </w:numPr>
        <w:rPr>
          <w:rFonts w:cs="Arial"/>
          <w:color w:val="000000"/>
          <w:szCs w:val="22"/>
          <w:u w:color="000000"/>
          <w:lang w:eastAsia="el-GR"/>
        </w:rPr>
      </w:pPr>
      <w:r w:rsidRPr="00306999">
        <w:rPr>
          <w:rFonts w:cs="Arial"/>
          <w:color w:val="000000"/>
          <w:szCs w:val="22"/>
          <w:u w:color="000000"/>
          <w:lang w:eastAsia="el-GR"/>
        </w:rPr>
        <w:t>Εξορθολογισμός της μεταφορικής εμπορευματικής αλυσίδας.</w:t>
      </w:r>
    </w:p>
    <w:p w:rsidR="003E2292" w:rsidRDefault="008926F4" w:rsidP="008C5A95">
      <w:pPr>
        <w:numPr>
          <w:ilvl w:val="0"/>
          <w:numId w:val="59"/>
        </w:numPr>
        <w:rPr>
          <w:rFonts w:cs="Arial"/>
          <w:color w:val="000000"/>
          <w:szCs w:val="22"/>
          <w:u w:color="000000"/>
          <w:lang w:eastAsia="el-GR"/>
        </w:rPr>
      </w:pPr>
      <w:r w:rsidRPr="00306999">
        <w:rPr>
          <w:rFonts w:cs="Arial"/>
          <w:color w:val="000000"/>
          <w:szCs w:val="22"/>
          <w:u w:color="000000"/>
          <w:lang w:eastAsia="el-GR"/>
        </w:rPr>
        <w:t>Χρήση εξοπλισμού και λογισμικού «logistics» και συναφών εφαρμογών ευφυών συστημάτων μεταφορών.</w:t>
      </w:r>
    </w:p>
    <w:p w:rsidR="00CA36C5" w:rsidRDefault="008926F4" w:rsidP="00757719">
      <w:pPr>
        <w:autoSpaceDE/>
        <w:autoSpaceDN/>
        <w:adjustRightInd/>
        <w:rPr>
          <w:b/>
          <w:bCs/>
          <w:noProof/>
          <w:color w:val="00B0F0"/>
          <w:szCs w:val="26"/>
        </w:rPr>
      </w:pPr>
      <w:r w:rsidRPr="00FF436B">
        <w:rPr>
          <w:rFonts w:cs="Arial"/>
          <w:szCs w:val="22"/>
          <w:lang w:eastAsia="el-GR"/>
        </w:rPr>
        <w:t>Προβλέπεται η χρηματοδότηση από κοινού με τον ιδι</w:t>
      </w:r>
      <w:r w:rsidRPr="0054756F">
        <w:rPr>
          <w:rFonts w:cs="Arial"/>
          <w:szCs w:val="22"/>
          <w:lang w:eastAsia="el-GR"/>
        </w:rPr>
        <w:t xml:space="preserve">ωτικό τομέα </w:t>
      </w:r>
      <w:r w:rsidRPr="003E2292">
        <w:rPr>
          <w:rFonts w:cs="Arial"/>
          <w:szCs w:val="22"/>
          <w:lang w:eastAsia="el-GR"/>
        </w:rPr>
        <w:t>ενός τομέα δράσεων δημιουργίας συγκεκριμένων «κόμβων» διασύνδεσης μεταφορικών μέσων και εμπορευματικών κέντρων που περιλαμβάνει τα Εμπορευματικά Κέντρα στο Θριάσιο Πεδίο στην Αττική, στην ευρύτερη περιοχή της Θεσσαλονίκης</w:t>
      </w:r>
      <w:r w:rsidR="008B269F">
        <w:rPr>
          <w:rFonts w:cs="Arial"/>
          <w:szCs w:val="22"/>
          <w:lang w:eastAsia="el-GR"/>
        </w:rPr>
        <w:t>, στην περιοχή Βόλου</w:t>
      </w:r>
      <w:r w:rsidRPr="003E2292">
        <w:rPr>
          <w:rFonts w:cs="Arial"/>
          <w:szCs w:val="22"/>
          <w:lang w:eastAsia="el-GR"/>
        </w:rPr>
        <w:t xml:space="preserve"> και στην περιοχή της Ηγουμενίτσας</w:t>
      </w:r>
      <w:r w:rsidR="00CA36C5" w:rsidRPr="003E2292">
        <w:rPr>
          <w:rFonts w:cs="Arial"/>
          <w:szCs w:val="22"/>
          <w:lang w:eastAsia="el-GR"/>
        </w:rPr>
        <w:t>.</w:t>
      </w:r>
      <w:bookmarkStart w:id="205" w:name="_Toc372025949"/>
      <w:bookmarkStart w:id="206" w:name="_Toc373743694"/>
    </w:p>
    <w:p w:rsidR="008926F4" w:rsidRPr="00306999" w:rsidRDefault="008926F4" w:rsidP="00F716B7">
      <w:pPr>
        <w:pStyle w:val="2"/>
      </w:pPr>
      <w:bookmarkStart w:id="207" w:name="_Toc387011206"/>
      <w:r w:rsidRPr="00306999">
        <w:t>6.8. Οριζόντιες Δράσεις</w:t>
      </w:r>
      <w:bookmarkEnd w:id="205"/>
      <w:bookmarkEnd w:id="206"/>
      <w:bookmarkEnd w:id="207"/>
    </w:p>
    <w:p w:rsidR="008926F4" w:rsidRPr="00757719" w:rsidRDefault="008926F4" w:rsidP="004453ED">
      <w:pPr>
        <w:pStyle w:val="3"/>
        <w:rPr>
          <w:lang w:val="el-GR"/>
        </w:rPr>
      </w:pPr>
      <w:bookmarkStart w:id="208" w:name="_Toc373743695"/>
      <w:bookmarkStart w:id="209" w:name="_Toc387011207"/>
      <w:r w:rsidRPr="00757719">
        <w:rPr>
          <w:lang w:val="el-GR"/>
        </w:rPr>
        <w:t>6.8.1. Ασφάλεια στις Μεταφορές</w:t>
      </w:r>
      <w:bookmarkEnd w:id="208"/>
      <w:bookmarkEnd w:id="209"/>
    </w:p>
    <w:p w:rsidR="008926F4" w:rsidRPr="00306999" w:rsidRDefault="008926F4" w:rsidP="00306999">
      <w:pPr>
        <w:autoSpaceDE/>
        <w:autoSpaceDN/>
        <w:adjustRightInd/>
        <w:rPr>
          <w:rFonts w:cs="Arial"/>
          <w:szCs w:val="22"/>
          <w:lang w:eastAsia="el-GR"/>
        </w:rPr>
      </w:pPr>
      <w:r w:rsidRPr="00306999">
        <w:rPr>
          <w:rFonts w:cs="Arial"/>
          <w:szCs w:val="22"/>
          <w:lang w:eastAsia="el-GR"/>
        </w:rPr>
        <w:t>Η ενίσχυση της ασφάλειας στις μεταφορές είναι υψίστης σημασίας καθώς αφορά τη προστασία της ζωής και της σωματικής ακεραιότητας των ατόμων που χρησιμοποιούν τα διάφορα υποσυστήμα</w:t>
      </w:r>
      <w:r>
        <w:rPr>
          <w:rFonts w:cs="Arial"/>
          <w:szCs w:val="22"/>
          <w:lang w:eastAsia="el-GR"/>
        </w:rPr>
        <w:t>τα μεταφορών. Από όλα τα δίκτυα</w:t>
      </w:r>
      <w:r w:rsidRPr="00306999">
        <w:rPr>
          <w:rFonts w:cs="Arial"/>
          <w:szCs w:val="22"/>
          <w:lang w:eastAsia="el-GR"/>
        </w:rPr>
        <w:t xml:space="preserve">, οι οδικές μεταφορές αντιμετωπίζουν το μεγαλύτερο πρόβλημα, όπως έχει αναφερθεί και στα προηγούμενα. </w:t>
      </w:r>
    </w:p>
    <w:p w:rsidR="008926F4" w:rsidRPr="00306999" w:rsidRDefault="008926F4" w:rsidP="00306999">
      <w:pPr>
        <w:tabs>
          <w:tab w:val="left" w:pos="-720"/>
          <w:tab w:val="left" w:pos="0"/>
        </w:tabs>
        <w:suppressAutoHyphens/>
        <w:autoSpaceDE/>
        <w:autoSpaceDN/>
        <w:adjustRightInd/>
        <w:rPr>
          <w:rFonts w:cs="Arial"/>
          <w:spacing w:val="-2"/>
          <w:szCs w:val="22"/>
        </w:rPr>
      </w:pPr>
      <w:r w:rsidRPr="00306999">
        <w:rPr>
          <w:rFonts w:cs="Arial"/>
          <w:spacing w:val="-2"/>
          <w:szCs w:val="22"/>
        </w:rPr>
        <w:t xml:space="preserve">Λαμβάνοντας υπόψη τους σχετικούς θεματικούς στόχους, τις σχετικές προτεραιότητες πολιτικής, τα δεδομένα που προέκυψαν από τις διαδικασίες διαβούλευσης με τους αρμόδιους Φορείς και τις Περιφερειακές Διοικήσεις, αλλά και τις προτάσεις προηγούμενων μελετών διαμορφώθηκαν οι </w:t>
      </w:r>
      <w:r>
        <w:rPr>
          <w:rFonts w:cs="Arial"/>
          <w:spacing w:val="-2"/>
          <w:szCs w:val="22"/>
        </w:rPr>
        <w:t xml:space="preserve">τομείς </w:t>
      </w:r>
      <w:r w:rsidRPr="00306999">
        <w:rPr>
          <w:rFonts w:cs="Arial"/>
          <w:spacing w:val="-2"/>
          <w:szCs w:val="22"/>
        </w:rPr>
        <w:t>δράσε</w:t>
      </w:r>
      <w:r>
        <w:rPr>
          <w:rFonts w:cs="Arial"/>
          <w:spacing w:val="-2"/>
          <w:szCs w:val="22"/>
        </w:rPr>
        <w:t>ων</w:t>
      </w:r>
      <w:r w:rsidRPr="00306999">
        <w:rPr>
          <w:rFonts w:cs="Arial"/>
          <w:spacing w:val="-2"/>
          <w:szCs w:val="22"/>
        </w:rPr>
        <w:t xml:space="preserve"> του ΣΠΕΜ για τον τομέα της ασφάλειας που παρουσιάζ</w:t>
      </w:r>
      <w:r>
        <w:rPr>
          <w:rFonts w:cs="Arial"/>
          <w:spacing w:val="-2"/>
          <w:szCs w:val="22"/>
        </w:rPr>
        <w:t>ον</w:t>
      </w:r>
      <w:r w:rsidRPr="00306999">
        <w:rPr>
          <w:rFonts w:cs="Arial"/>
          <w:spacing w:val="-2"/>
          <w:szCs w:val="22"/>
        </w:rPr>
        <w:t>ται στη συνέχεια του παρόντος κεφαλαίου:</w:t>
      </w:r>
    </w:p>
    <w:p w:rsidR="008926F4" w:rsidRPr="008270E3" w:rsidRDefault="008926F4" w:rsidP="008C5A95">
      <w:pPr>
        <w:numPr>
          <w:ilvl w:val="0"/>
          <w:numId w:val="48"/>
        </w:numPr>
        <w:autoSpaceDE/>
        <w:autoSpaceDN/>
        <w:adjustRightInd/>
        <w:ind w:left="720"/>
        <w:rPr>
          <w:rFonts w:cs="Arial"/>
          <w:szCs w:val="22"/>
          <w:lang w:eastAsia="el-GR"/>
        </w:rPr>
      </w:pPr>
      <w:r w:rsidRPr="00306999">
        <w:rPr>
          <w:rFonts w:cs="Arial"/>
          <w:szCs w:val="22"/>
          <w:lang w:eastAsia="el-GR"/>
        </w:rPr>
        <w:t>Οδική ασφάλεια</w:t>
      </w:r>
      <w:r w:rsidRPr="00306999">
        <w:rPr>
          <w:rFonts w:cs="Arial"/>
          <w:szCs w:val="22"/>
          <w:lang w:val="en-US" w:eastAsia="el-GR"/>
        </w:rPr>
        <w:t>:</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Απόκτηση του αναγκαίου εξοπλισμού και διαμόρφωση υποδομών στις αρμόδιες υπηρεσίες (κυρίως από την Τροχαία) για επαρκή και αποτελεσματική αστυνόμευση της οδικής κυκλοφορίας σε αστικές κυρίως περιοχές.</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Ενίσχυση και προώθηση της τεχνολογίας για την ενεργητική οδική ασφάλεια, όπως συστήματα υποβοήθησης οδηγού, (έξυπνες) συσκευές μείωσης της ταχύτητας, δυνατότητα κλήσης έκτακτης ανάγκης επί του οχήματος (</w:t>
      </w:r>
      <w:r w:rsidRPr="00306999">
        <w:rPr>
          <w:rFonts w:cs="Arial"/>
          <w:szCs w:val="22"/>
          <w:lang w:val="en-US" w:eastAsia="el-GR"/>
        </w:rPr>
        <w:t>e</w:t>
      </w:r>
      <w:r w:rsidR="009E6E01">
        <w:rPr>
          <w:rFonts w:cs="Arial"/>
          <w:szCs w:val="22"/>
          <w:lang w:eastAsia="el-GR"/>
        </w:rPr>
        <w:t>-</w:t>
      </w:r>
      <w:r w:rsidRPr="00306999">
        <w:rPr>
          <w:rFonts w:cs="Arial"/>
          <w:szCs w:val="22"/>
          <w:lang w:val="en-US" w:eastAsia="el-GR"/>
        </w:rPr>
        <w:t>Call</w:t>
      </w:r>
      <w:r w:rsidRPr="00306999">
        <w:rPr>
          <w:rFonts w:cs="Arial"/>
          <w:szCs w:val="22"/>
          <w:lang w:eastAsia="el-GR"/>
        </w:rPr>
        <w:t>), συνεργατικά συστήματα και διεπαφές οχήματος - υποδομής.</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 xml:space="preserve">Εγκατάσταση νέου (μειωμένης ενεργειακής κατανάλωσης) ή βελτίωση του υπάρχοντος φωτισμού σε ισόπεδες διασταυρώσεις αστικών </w:t>
      </w:r>
      <w:r w:rsidR="008B269F">
        <w:rPr>
          <w:rFonts w:cs="Arial"/>
          <w:szCs w:val="22"/>
          <w:lang w:eastAsia="el-GR"/>
        </w:rPr>
        <w:t xml:space="preserve">και υπεραστικών </w:t>
      </w:r>
      <w:r w:rsidRPr="00306999">
        <w:rPr>
          <w:rFonts w:cs="Arial"/>
          <w:szCs w:val="22"/>
          <w:lang w:eastAsia="el-GR"/>
        </w:rPr>
        <w:t>περιοχών.</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 xml:space="preserve">Βελτίωση της σήμανσης και σηματοδότησης του αστικού </w:t>
      </w:r>
      <w:r w:rsidR="008B269F">
        <w:rPr>
          <w:rFonts w:cs="Arial"/>
          <w:szCs w:val="22"/>
          <w:lang w:eastAsia="el-GR"/>
        </w:rPr>
        <w:t xml:space="preserve">και υπεραστικού </w:t>
      </w:r>
      <w:r w:rsidRPr="00306999">
        <w:rPr>
          <w:rFonts w:cs="Arial"/>
          <w:szCs w:val="22"/>
          <w:lang w:eastAsia="el-GR"/>
        </w:rPr>
        <w:t>οδικού δικτύου και ιδιαίτερα απομάκρυνση των παράνομων πινακίδων που αποσπούν την προσοχή των οδηγών.</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 xml:space="preserve">Τοπικές βελτιώσεις ορατότητας και άλλων χαρακτηριστικών ισόπεδων οδικών κόμβων αστικών </w:t>
      </w:r>
      <w:r w:rsidR="008B269F">
        <w:rPr>
          <w:rFonts w:cs="Arial"/>
          <w:szCs w:val="22"/>
          <w:lang w:eastAsia="el-GR"/>
        </w:rPr>
        <w:t xml:space="preserve">και υπεραστικών </w:t>
      </w:r>
      <w:r w:rsidRPr="00306999">
        <w:rPr>
          <w:rFonts w:cs="Arial"/>
          <w:szCs w:val="22"/>
          <w:lang w:eastAsia="el-GR"/>
        </w:rPr>
        <w:t>περιοχών.</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Παραγωγή εγχειριδίων για την εκπαίδευση των εκπαιδευτικών και εισαγωγή μαθήματος της οδικής κυκλοφοριακής αγωγής στα σχολεία.</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 xml:space="preserve">Στοχευμένες ενέργειες δημοσιότητας για πληροφόρηση του κοινού σχετικά με την οδική ασφάλεια. </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Δημιουργία υποδομής για τη συστηματική καταγραφή, ανάλυση, και ενημέρωση των ενδιαφερομένων σχετικά με παραβάσεις και παραβάτες.</w:t>
      </w:r>
    </w:p>
    <w:p w:rsidR="008926F4" w:rsidRPr="00306999" w:rsidRDefault="008926F4" w:rsidP="008C5A95">
      <w:pPr>
        <w:numPr>
          <w:ilvl w:val="1"/>
          <w:numId w:val="48"/>
        </w:numPr>
        <w:autoSpaceDE/>
        <w:autoSpaceDN/>
        <w:adjustRightInd/>
        <w:rPr>
          <w:rFonts w:cs="Arial"/>
          <w:szCs w:val="22"/>
          <w:lang w:eastAsia="el-GR"/>
        </w:rPr>
      </w:pPr>
      <w:r w:rsidRPr="00306999">
        <w:rPr>
          <w:rFonts w:cs="Arial"/>
          <w:szCs w:val="22"/>
          <w:lang w:eastAsia="el-GR"/>
        </w:rPr>
        <w:t>Δημιουργία υποδομών για τη συστηματική καταγραφή και ανάλυση των τροχαίων ατυχημάτων με συνδυασμό δεδομένων που προέρχονται τόσο από την τροχαία όσο και από άλλους φορείς όπως Υπουργεία, νοσοκομεία, ΚΤΕΟ και κέντρα αποκατάστασης τραυματιών, για τον υπολογισμό και μελλοντική αποτροπή των βραχυχρόνιων και μακροχρόνιων επιπτώσεων των τροχαίων ατυχημάτων στα θύματα αλλά στην κοινωνία γενικότερα.</w:t>
      </w:r>
    </w:p>
    <w:p w:rsidR="008926F4" w:rsidRPr="00306999" w:rsidRDefault="008926F4" w:rsidP="008C5A95">
      <w:pPr>
        <w:numPr>
          <w:ilvl w:val="0"/>
          <w:numId w:val="48"/>
        </w:numPr>
        <w:autoSpaceDE/>
        <w:autoSpaceDN/>
        <w:adjustRightInd/>
        <w:ind w:left="720"/>
        <w:rPr>
          <w:rFonts w:cs="Arial"/>
          <w:szCs w:val="22"/>
          <w:lang w:eastAsia="el-GR"/>
        </w:rPr>
      </w:pPr>
      <w:r w:rsidRPr="00306999">
        <w:rPr>
          <w:rFonts w:cs="Arial"/>
          <w:szCs w:val="22"/>
          <w:lang w:eastAsia="el-GR"/>
        </w:rPr>
        <w:t>Ασφάλεια στα υπόλοιπα δίκτυα</w:t>
      </w:r>
      <w:r w:rsidRPr="00306999">
        <w:rPr>
          <w:rFonts w:cs="Arial"/>
          <w:szCs w:val="22"/>
          <w:lang w:val="en-US" w:eastAsia="el-GR"/>
        </w:rPr>
        <w:t>:</w:t>
      </w:r>
    </w:p>
    <w:p w:rsidR="008425EB" w:rsidRPr="008425EB" w:rsidRDefault="008425EB" w:rsidP="00757719">
      <w:pPr>
        <w:numPr>
          <w:ilvl w:val="0"/>
          <w:numId w:val="49"/>
        </w:numPr>
        <w:autoSpaceDE/>
        <w:autoSpaceDN/>
        <w:adjustRightInd/>
        <w:ind w:left="1440"/>
        <w:rPr>
          <w:rFonts w:cs="Arial"/>
          <w:szCs w:val="22"/>
        </w:rPr>
      </w:pPr>
      <w:r w:rsidRPr="008425EB">
        <w:rPr>
          <w:rFonts w:cs="Arial"/>
          <w:szCs w:val="22"/>
          <w:lang w:eastAsia="el-GR"/>
        </w:rPr>
        <w:t>Ενίσχυση της ασφάλειας λιμενικών εγκαταστάσεων και αποθήκευσης των φορτίων στους λιμένες (ιδιαίτερα των επικίνδυνων προϊόντων).</w:t>
      </w:r>
    </w:p>
    <w:p w:rsidR="008926F4" w:rsidRPr="00306999" w:rsidRDefault="008926F4" w:rsidP="008C5A95">
      <w:pPr>
        <w:numPr>
          <w:ilvl w:val="0"/>
          <w:numId w:val="49"/>
        </w:numPr>
        <w:autoSpaceDE/>
        <w:autoSpaceDN/>
        <w:adjustRightInd/>
        <w:ind w:left="1440"/>
        <w:rPr>
          <w:rFonts w:cs="Arial"/>
          <w:szCs w:val="22"/>
          <w:lang w:eastAsia="el-GR"/>
        </w:rPr>
      </w:pPr>
      <w:r w:rsidRPr="00306999">
        <w:rPr>
          <w:rFonts w:cs="Arial"/>
          <w:szCs w:val="22"/>
          <w:lang w:eastAsia="el-GR"/>
        </w:rPr>
        <w:t xml:space="preserve">Ενίσχυση της </w:t>
      </w:r>
      <w:r>
        <w:rPr>
          <w:rFonts w:cs="Arial"/>
          <w:szCs w:val="22"/>
          <w:lang w:eastAsia="el-GR"/>
        </w:rPr>
        <w:t>προστασίας</w:t>
      </w:r>
      <w:r w:rsidRPr="00306999">
        <w:rPr>
          <w:rFonts w:cs="Arial"/>
          <w:szCs w:val="22"/>
          <w:lang w:eastAsia="el-GR"/>
        </w:rPr>
        <w:t xml:space="preserve"> της αεροπορικής μεταφοράς (φορτίου) από έκνομες ενέργειες.</w:t>
      </w:r>
    </w:p>
    <w:p w:rsidR="008926F4" w:rsidRPr="00306999" w:rsidRDefault="008926F4" w:rsidP="00757719">
      <w:pPr>
        <w:numPr>
          <w:ilvl w:val="0"/>
          <w:numId w:val="49"/>
        </w:numPr>
        <w:autoSpaceDE/>
        <w:autoSpaceDN/>
        <w:adjustRightInd/>
        <w:ind w:left="1440"/>
        <w:rPr>
          <w:rFonts w:cs="Arial"/>
          <w:szCs w:val="22"/>
          <w:lang w:eastAsia="el-GR"/>
        </w:rPr>
      </w:pPr>
      <w:r w:rsidRPr="00306999">
        <w:rPr>
          <w:rFonts w:cs="Arial"/>
          <w:szCs w:val="22"/>
          <w:lang w:eastAsia="el-GR"/>
        </w:rPr>
        <w:t xml:space="preserve">Πιστοποίηση ασφαλείας </w:t>
      </w:r>
      <w:r w:rsidR="00DC19F2" w:rsidRPr="00DC19F2">
        <w:rPr>
          <w:rFonts w:cs="Arial"/>
          <w:szCs w:val="22"/>
          <w:lang w:eastAsia="el-GR"/>
        </w:rPr>
        <w:t>σύμφωνα με την οδηγία 2004/49</w:t>
      </w:r>
      <w:r w:rsidR="00DC19F2">
        <w:rPr>
          <w:rFonts w:cs="Arial"/>
          <w:szCs w:val="22"/>
          <w:lang w:eastAsia="el-GR"/>
        </w:rPr>
        <w:t xml:space="preserve"> </w:t>
      </w:r>
      <w:r w:rsidRPr="00306999">
        <w:rPr>
          <w:rFonts w:cs="Arial"/>
          <w:szCs w:val="22"/>
          <w:lang w:eastAsia="el-GR"/>
        </w:rPr>
        <w:t>στον κλάδο των σιδηροδρομικών μεταφορών.</w:t>
      </w:r>
    </w:p>
    <w:p w:rsidR="008926F4" w:rsidRPr="00757719" w:rsidRDefault="008926F4" w:rsidP="004453ED">
      <w:pPr>
        <w:pStyle w:val="3"/>
        <w:rPr>
          <w:lang w:val="el-GR"/>
        </w:rPr>
      </w:pPr>
      <w:bookmarkStart w:id="210" w:name="_Toc373743696"/>
      <w:bookmarkStart w:id="211" w:name="_Toc387011208"/>
      <w:r w:rsidRPr="00757719">
        <w:rPr>
          <w:lang w:val="el-GR"/>
        </w:rPr>
        <w:t>6.8.2. Μείωση Αρνητικών Επιπτώσεων στο Περιβάλλον</w:t>
      </w:r>
      <w:bookmarkEnd w:id="210"/>
      <w:bookmarkEnd w:id="211"/>
    </w:p>
    <w:p w:rsidR="008926F4" w:rsidRPr="00306999" w:rsidRDefault="008926F4" w:rsidP="00306999">
      <w:pPr>
        <w:autoSpaceDE/>
        <w:autoSpaceDN/>
        <w:adjustRightInd/>
        <w:rPr>
          <w:rFonts w:cs="Arial"/>
          <w:szCs w:val="22"/>
          <w:lang w:eastAsia="el-GR"/>
        </w:rPr>
      </w:pPr>
      <w:r w:rsidRPr="00306999">
        <w:rPr>
          <w:rFonts w:cs="Arial"/>
          <w:szCs w:val="22"/>
          <w:lang w:eastAsia="el-GR"/>
        </w:rPr>
        <w:t>Για την μείωση των επιπτώσεων στο περιβάλλον και την παράλληλη εξοικονόμηση ενέργειας και φυσικών πόρων, ο</w:t>
      </w:r>
      <w:r w:rsidRPr="00306999">
        <w:rPr>
          <w:lang w:eastAsia="el-GR"/>
        </w:rPr>
        <w:t xml:space="preserve">ι </w:t>
      </w:r>
      <w:r w:rsidRPr="00306999">
        <w:rPr>
          <w:rFonts w:cs="Arial"/>
          <w:szCs w:val="22"/>
          <w:lang w:eastAsia="el-GR"/>
        </w:rPr>
        <w:t>δράσεις που περιλαμβάνονται στο</w:t>
      </w:r>
      <w:r w:rsidRPr="00306999">
        <w:rPr>
          <w:lang w:eastAsia="el-GR"/>
        </w:rPr>
        <w:t xml:space="preserve"> ΣΠΕΜ είναι:</w:t>
      </w:r>
    </w:p>
    <w:p w:rsidR="008926F4" w:rsidRPr="00306999" w:rsidRDefault="008926F4" w:rsidP="008C5A95">
      <w:pPr>
        <w:numPr>
          <w:ilvl w:val="0"/>
          <w:numId w:val="50"/>
        </w:numPr>
        <w:autoSpaceDE/>
        <w:autoSpaceDN/>
        <w:adjustRightInd/>
        <w:ind w:left="720"/>
        <w:rPr>
          <w:rFonts w:cs="Arial"/>
          <w:szCs w:val="22"/>
          <w:lang w:eastAsia="el-GR"/>
        </w:rPr>
      </w:pPr>
      <w:r w:rsidRPr="00306999">
        <w:rPr>
          <w:rFonts w:cs="Arial"/>
          <w:szCs w:val="22"/>
          <w:lang w:eastAsia="el-GR"/>
        </w:rPr>
        <w:t>Προώθηση της χρήσης μεταφορικών μέσων φιλικών προς το περιβάλλον</w:t>
      </w:r>
      <w:r>
        <w:rPr>
          <w:rFonts w:cs="Arial"/>
          <w:szCs w:val="22"/>
          <w:lang w:eastAsia="el-GR"/>
        </w:rPr>
        <w:t xml:space="preserve"> (π.χ. οχήματα με κινητήρες φυσικού αερίου και δίκτυα εφοδιασμού)</w:t>
      </w:r>
      <w:r w:rsidRPr="00306999">
        <w:rPr>
          <w:rFonts w:cs="Arial"/>
          <w:szCs w:val="22"/>
          <w:lang w:eastAsia="el-GR"/>
        </w:rPr>
        <w:t>.</w:t>
      </w:r>
    </w:p>
    <w:p w:rsidR="008926F4" w:rsidRDefault="008926F4" w:rsidP="008C5A95">
      <w:pPr>
        <w:numPr>
          <w:ilvl w:val="2"/>
          <w:numId w:val="50"/>
        </w:numPr>
        <w:autoSpaceDE/>
        <w:autoSpaceDN/>
        <w:adjustRightInd/>
        <w:ind w:left="720"/>
        <w:rPr>
          <w:rFonts w:cs="Arial"/>
          <w:szCs w:val="22"/>
          <w:lang w:eastAsia="el-GR"/>
        </w:rPr>
      </w:pPr>
      <w:r w:rsidRPr="00306999">
        <w:rPr>
          <w:rFonts w:cs="Arial"/>
          <w:szCs w:val="22"/>
          <w:lang w:eastAsia="el-GR"/>
        </w:rPr>
        <w:t xml:space="preserve">Ενίσχυση υποδομών για υποστήριξη ηλεκτρικών οχημάτων και ηλεκτροκίνησης στις αστικές </w:t>
      </w:r>
      <w:r>
        <w:rPr>
          <w:rFonts w:cs="Arial"/>
          <w:szCs w:val="22"/>
          <w:lang w:eastAsia="el-GR"/>
        </w:rPr>
        <w:t xml:space="preserve">και υπεραστικές </w:t>
      </w:r>
      <w:r w:rsidRPr="00306999">
        <w:rPr>
          <w:rFonts w:cs="Arial"/>
          <w:szCs w:val="22"/>
          <w:lang w:eastAsia="el-GR"/>
        </w:rPr>
        <w:t>μεταφορές.</w:t>
      </w:r>
    </w:p>
    <w:p w:rsidR="00516BA1" w:rsidRPr="009A7C99" w:rsidRDefault="00516BA1" w:rsidP="009A7C99">
      <w:pPr>
        <w:numPr>
          <w:ilvl w:val="2"/>
          <w:numId w:val="50"/>
        </w:numPr>
        <w:autoSpaceDE/>
        <w:autoSpaceDN/>
        <w:adjustRightInd/>
        <w:ind w:left="720"/>
        <w:rPr>
          <w:rFonts w:cs="Arial"/>
          <w:szCs w:val="22"/>
          <w:lang w:eastAsia="el-GR"/>
        </w:rPr>
      </w:pPr>
      <w:r w:rsidRPr="00757719">
        <w:rPr>
          <w:rFonts w:cs="Arial"/>
          <w:szCs w:val="22"/>
          <w:lang w:eastAsia="el-GR"/>
        </w:rPr>
        <w:t>Προώθηση ενεργειών προστασίας του περιβάλλοντος στον τομέα των θαλάσσιων μεταφορών (πλοία νέου τύπου, εναλλακτικά καύσιμα).</w:t>
      </w:r>
    </w:p>
    <w:p w:rsidR="008926F4" w:rsidRPr="00757719" w:rsidRDefault="008926F4" w:rsidP="004453ED">
      <w:pPr>
        <w:pStyle w:val="3"/>
        <w:rPr>
          <w:rFonts w:cs="Arial"/>
          <w:sz w:val="20"/>
          <w:lang w:val="el-GR" w:eastAsia="el-GR"/>
        </w:rPr>
      </w:pPr>
      <w:bookmarkStart w:id="212" w:name="_Toc373743697"/>
      <w:bookmarkStart w:id="213" w:name="_Toc387011209"/>
      <w:r w:rsidRPr="00757719">
        <w:rPr>
          <w:lang w:val="el-GR"/>
        </w:rPr>
        <w:t>6.8.3. Βελτίωση Προσβασιμότητας</w:t>
      </w:r>
      <w:bookmarkEnd w:id="212"/>
      <w:bookmarkEnd w:id="213"/>
    </w:p>
    <w:p w:rsidR="008926F4" w:rsidRPr="00306999" w:rsidRDefault="008926F4" w:rsidP="00306999">
      <w:pPr>
        <w:keepNext/>
        <w:keepLines/>
        <w:autoSpaceDE/>
        <w:autoSpaceDN/>
        <w:adjustRightInd/>
        <w:rPr>
          <w:rFonts w:cs="Arial"/>
          <w:szCs w:val="22"/>
          <w:lang w:eastAsia="el-GR"/>
        </w:rPr>
      </w:pPr>
      <w:r w:rsidRPr="00306999">
        <w:rPr>
          <w:rFonts w:cs="Arial"/>
          <w:szCs w:val="22"/>
          <w:lang w:eastAsia="el-GR"/>
        </w:rPr>
        <w:t>Η μεταφορά πρέπει να είναι διαθέσιμη σε όλους χωρίς διακρίσεις. Για αυτό το λόγο είναι απαραίτητη η παροχή και η βελτίωση της προσβασιμότητας των Μεταφορών για τους χρήστες με προβλήματα κινητικότητας και για τους χρήστες σε απομονωμένες περιοχές όπως τα νησιά.</w:t>
      </w:r>
    </w:p>
    <w:p w:rsidR="008926F4" w:rsidRPr="00306999" w:rsidRDefault="008926F4" w:rsidP="00306999">
      <w:pPr>
        <w:autoSpaceDE/>
        <w:autoSpaceDN/>
        <w:adjustRightInd/>
        <w:rPr>
          <w:rFonts w:cs="Arial"/>
          <w:szCs w:val="22"/>
          <w:lang w:eastAsia="el-GR"/>
        </w:rPr>
      </w:pPr>
      <w:r w:rsidRPr="00306999">
        <w:rPr>
          <w:rFonts w:cs="Arial"/>
          <w:szCs w:val="22"/>
          <w:lang w:eastAsia="el-GR"/>
        </w:rPr>
        <w:t xml:space="preserve">Η ομάδα «άτομα με προβλήματα κινητικότητας» συμπεριλαμβάνει ένα μεγάλο κομμάτι του πληθυσμού: ηλικιωμένοι, ασθενείς, μητέρες με καρότσια, ανάπηροι, τυφλοί κα. </w:t>
      </w:r>
      <w:r>
        <w:rPr>
          <w:rFonts w:cs="Arial"/>
          <w:szCs w:val="22"/>
          <w:lang w:eastAsia="el-GR"/>
        </w:rPr>
        <w:t>Οι σχετικές δράσεις και ενέργειες που</w:t>
      </w:r>
      <w:r w:rsidRPr="00306999">
        <w:rPr>
          <w:rFonts w:cs="Arial"/>
          <w:szCs w:val="22"/>
          <w:lang w:eastAsia="el-GR"/>
        </w:rPr>
        <w:t xml:space="preserve"> περιλαμβάνονται στο ΣΠΕΜ είναι:</w:t>
      </w:r>
    </w:p>
    <w:p w:rsidR="006C3479" w:rsidRPr="00757719" w:rsidRDefault="006C3479" w:rsidP="006C3479">
      <w:pPr>
        <w:numPr>
          <w:ilvl w:val="0"/>
          <w:numId w:val="51"/>
        </w:numPr>
        <w:autoSpaceDE/>
        <w:autoSpaceDN/>
        <w:adjustRightInd/>
        <w:ind w:left="720"/>
        <w:rPr>
          <w:rFonts w:cs="Arial"/>
          <w:szCs w:val="22"/>
          <w:lang w:eastAsia="el-GR"/>
        </w:rPr>
      </w:pPr>
      <w:r>
        <w:rPr>
          <w:rFonts w:cs="Arial"/>
          <w:szCs w:val="22"/>
          <w:lang w:eastAsia="el-GR"/>
        </w:rPr>
        <w:t xml:space="preserve">Εξασφάλιση πλήρους προσβασιμότητας στα δίκτυα </w:t>
      </w:r>
      <w:r w:rsidRPr="00757719">
        <w:rPr>
          <w:rFonts w:cs="Arial"/>
          <w:szCs w:val="22"/>
          <w:lang w:eastAsia="el-GR"/>
        </w:rPr>
        <w:t xml:space="preserve">ΜΜΜ (σταθμοί χερσαίων μεταφορών, </w:t>
      </w:r>
      <w:r w:rsidR="00352646">
        <w:rPr>
          <w:rFonts w:cs="Arial"/>
          <w:szCs w:val="22"/>
          <w:lang w:eastAsia="el-GR"/>
        </w:rPr>
        <w:t xml:space="preserve">στάσεις αστικών συγκοινωνιών, </w:t>
      </w:r>
      <w:r w:rsidRPr="00757719">
        <w:rPr>
          <w:rFonts w:cs="Arial"/>
          <w:szCs w:val="22"/>
          <w:lang w:eastAsia="el-GR"/>
        </w:rPr>
        <w:t xml:space="preserve">χερσαίες ζώνες λιμένων, περιφερειακά </w:t>
      </w:r>
      <w:r>
        <w:rPr>
          <w:rFonts w:cs="Arial"/>
          <w:szCs w:val="22"/>
          <w:lang w:eastAsia="el-GR"/>
        </w:rPr>
        <w:t>αεροδρόμια</w:t>
      </w:r>
      <w:r w:rsidRPr="00757719">
        <w:rPr>
          <w:rFonts w:cs="Arial"/>
          <w:szCs w:val="22"/>
          <w:lang w:eastAsia="el-GR"/>
        </w:rPr>
        <w:t xml:space="preserve"> κλπ). </w:t>
      </w:r>
    </w:p>
    <w:p w:rsidR="008926F4" w:rsidRPr="00306999" w:rsidRDefault="008926F4" w:rsidP="008C5A95">
      <w:pPr>
        <w:numPr>
          <w:ilvl w:val="0"/>
          <w:numId w:val="51"/>
        </w:numPr>
        <w:autoSpaceDE/>
        <w:autoSpaceDN/>
        <w:adjustRightInd/>
        <w:ind w:left="720"/>
        <w:rPr>
          <w:rFonts w:cs="Arial"/>
          <w:szCs w:val="22"/>
          <w:lang w:eastAsia="el-GR"/>
        </w:rPr>
      </w:pPr>
      <w:r w:rsidRPr="00306999">
        <w:rPr>
          <w:rFonts w:cs="Arial"/>
          <w:szCs w:val="22"/>
          <w:lang w:eastAsia="el-GR"/>
        </w:rPr>
        <w:t>Δημιουργία ραμπών στα κράσπεδα των ισόπεδων διασταυρώσεων, προσβάσεων σε κτίρια σταθμών και γενικά στις αστικές περιοχές όπου αυτό είναι εφικτό.</w:t>
      </w:r>
    </w:p>
    <w:p w:rsidR="008926F4" w:rsidRPr="00306999" w:rsidRDefault="008926F4" w:rsidP="008C5A95">
      <w:pPr>
        <w:numPr>
          <w:ilvl w:val="0"/>
          <w:numId w:val="51"/>
        </w:numPr>
        <w:autoSpaceDE/>
        <w:autoSpaceDN/>
        <w:adjustRightInd/>
        <w:ind w:left="720"/>
        <w:rPr>
          <w:rFonts w:cs="Arial"/>
          <w:szCs w:val="22"/>
          <w:lang w:eastAsia="el-GR"/>
        </w:rPr>
      </w:pPr>
      <w:r w:rsidRPr="00306999">
        <w:rPr>
          <w:rFonts w:cs="Arial"/>
          <w:szCs w:val="22"/>
          <w:lang w:eastAsia="el-GR"/>
        </w:rPr>
        <w:t>Απελευθέρωση των πεζοδρομίων από τα κάθε είδους εμπόδια στην κίνηση των πεζών και των αμαξιδίων.</w:t>
      </w:r>
    </w:p>
    <w:p w:rsidR="008926F4" w:rsidRPr="00306999" w:rsidRDefault="008926F4" w:rsidP="008C5A95">
      <w:pPr>
        <w:numPr>
          <w:ilvl w:val="0"/>
          <w:numId w:val="51"/>
        </w:numPr>
        <w:autoSpaceDE/>
        <w:autoSpaceDN/>
        <w:adjustRightInd/>
        <w:ind w:left="720"/>
        <w:rPr>
          <w:rFonts w:cs="Arial"/>
          <w:szCs w:val="22"/>
          <w:lang w:eastAsia="el-GR"/>
        </w:rPr>
      </w:pPr>
      <w:r w:rsidRPr="00306999">
        <w:rPr>
          <w:rFonts w:cs="Arial"/>
          <w:szCs w:val="22"/>
          <w:lang w:eastAsia="el-GR"/>
        </w:rPr>
        <w:t>Κατασκευή διαδρομών με κατάλληλη πλακόστρωση για την εύκολη μετακίνηση των ανθρώπων με μειωμένη όραση.</w:t>
      </w:r>
    </w:p>
    <w:p w:rsidR="008926F4" w:rsidRPr="00306999" w:rsidRDefault="008926F4" w:rsidP="008C5A95">
      <w:pPr>
        <w:numPr>
          <w:ilvl w:val="0"/>
          <w:numId w:val="51"/>
        </w:numPr>
        <w:autoSpaceDE/>
        <w:autoSpaceDN/>
        <w:adjustRightInd/>
        <w:ind w:left="720"/>
        <w:rPr>
          <w:rFonts w:cs="Arial"/>
          <w:szCs w:val="22"/>
          <w:lang w:eastAsia="el-GR"/>
        </w:rPr>
      </w:pPr>
      <w:r>
        <w:rPr>
          <w:rFonts w:cs="Arial"/>
          <w:szCs w:val="22"/>
          <w:lang w:eastAsia="el-GR"/>
        </w:rPr>
        <w:t>Εγκατάσταση η</w:t>
      </w:r>
      <w:r w:rsidRPr="00306999">
        <w:rPr>
          <w:rFonts w:cs="Arial"/>
          <w:szCs w:val="22"/>
          <w:lang w:eastAsia="el-GR"/>
        </w:rPr>
        <w:t>χητικ</w:t>
      </w:r>
      <w:r>
        <w:rPr>
          <w:rFonts w:cs="Arial"/>
          <w:szCs w:val="22"/>
          <w:lang w:eastAsia="el-GR"/>
        </w:rPr>
        <w:t>ών</w:t>
      </w:r>
      <w:r w:rsidRPr="00306999">
        <w:rPr>
          <w:rFonts w:cs="Arial"/>
          <w:szCs w:val="22"/>
          <w:lang w:eastAsia="el-GR"/>
        </w:rPr>
        <w:t xml:space="preserve"> ειδοποιήσε</w:t>
      </w:r>
      <w:r>
        <w:rPr>
          <w:rFonts w:cs="Arial"/>
          <w:szCs w:val="22"/>
          <w:lang w:eastAsia="el-GR"/>
        </w:rPr>
        <w:t>ων</w:t>
      </w:r>
      <w:r w:rsidRPr="00306999">
        <w:rPr>
          <w:rFonts w:cs="Arial"/>
          <w:szCs w:val="22"/>
          <w:lang w:eastAsia="el-GR"/>
        </w:rPr>
        <w:t xml:space="preserve"> στους φωτεινούς σηματοδότες. </w:t>
      </w:r>
    </w:p>
    <w:p w:rsidR="008926F4" w:rsidRPr="00306999" w:rsidRDefault="008926F4" w:rsidP="008C5A95">
      <w:pPr>
        <w:numPr>
          <w:ilvl w:val="0"/>
          <w:numId w:val="51"/>
        </w:numPr>
        <w:autoSpaceDE/>
        <w:autoSpaceDN/>
        <w:adjustRightInd/>
        <w:ind w:left="720"/>
        <w:rPr>
          <w:rFonts w:cs="Arial"/>
          <w:szCs w:val="22"/>
          <w:lang w:eastAsia="el-GR"/>
        </w:rPr>
      </w:pPr>
      <w:r w:rsidRPr="00306999">
        <w:rPr>
          <w:rFonts w:cs="Arial"/>
          <w:szCs w:val="22"/>
          <w:lang w:eastAsia="el-GR"/>
        </w:rPr>
        <w:t>Έκδοση προδιαγραφών «προσβάσιμων χώρων» του συστήματος των μεταφορών.</w:t>
      </w:r>
    </w:p>
    <w:p w:rsidR="00516BA1" w:rsidRDefault="008926F4" w:rsidP="00757719">
      <w:pPr>
        <w:rPr>
          <w:rFonts w:cs="Arial"/>
          <w:szCs w:val="22"/>
          <w:lang w:eastAsia="el-GR"/>
        </w:rPr>
      </w:pPr>
      <w:r w:rsidRPr="00306999">
        <w:rPr>
          <w:rFonts w:cs="Arial"/>
          <w:szCs w:val="22"/>
          <w:lang w:eastAsia="el-GR"/>
        </w:rPr>
        <w:t xml:space="preserve">Όλες οι προαναφερθείσες οριζόντιες δράσεις </w:t>
      </w:r>
      <w:r w:rsidR="004A517E">
        <w:rPr>
          <w:rFonts w:cs="Arial"/>
          <w:szCs w:val="22"/>
          <w:lang w:eastAsia="el-GR"/>
        </w:rPr>
        <w:t xml:space="preserve">θα </w:t>
      </w:r>
      <w:r w:rsidRPr="00306999">
        <w:rPr>
          <w:rFonts w:cs="Arial"/>
          <w:szCs w:val="22"/>
          <w:lang w:eastAsia="el-GR"/>
        </w:rPr>
        <w:t>συμπεριλάβουν και δράσεις ενημέρωσης, εκπαίδευσης και ανάπτυξης ειδικών δεξιοτήτων (</w:t>
      </w:r>
      <w:r w:rsidRPr="00306999">
        <w:rPr>
          <w:rFonts w:cs="Arial"/>
          <w:szCs w:val="22"/>
          <w:lang w:val="en-US" w:eastAsia="el-GR"/>
        </w:rPr>
        <w:t>capacity</w:t>
      </w:r>
      <w:r w:rsidRPr="00306999">
        <w:rPr>
          <w:rFonts w:cs="Arial"/>
          <w:szCs w:val="22"/>
          <w:lang w:eastAsia="el-GR"/>
        </w:rPr>
        <w:t xml:space="preserve"> </w:t>
      </w:r>
      <w:r w:rsidRPr="00306999">
        <w:rPr>
          <w:rFonts w:cs="Arial"/>
          <w:szCs w:val="22"/>
          <w:lang w:val="en-US" w:eastAsia="el-GR"/>
        </w:rPr>
        <w:t>building</w:t>
      </w:r>
      <w:r w:rsidRPr="00306999">
        <w:rPr>
          <w:rFonts w:cs="Arial"/>
          <w:szCs w:val="22"/>
          <w:lang w:eastAsia="el-GR"/>
        </w:rPr>
        <w:t>) του προσωπικού των φορέων που θα τις αναλάβουν.</w:t>
      </w:r>
    </w:p>
    <w:p w:rsidR="008926F4" w:rsidRPr="00660888" w:rsidRDefault="008926F4" w:rsidP="0054756F">
      <w:pPr>
        <w:pStyle w:val="10"/>
        <w:tabs>
          <w:tab w:val="clear" w:pos="2340"/>
        </w:tabs>
        <w:ind w:hanging="2340"/>
      </w:pPr>
      <w:bookmarkStart w:id="214" w:name="_Toc384649323"/>
      <w:bookmarkStart w:id="215" w:name="_Toc384735246"/>
      <w:bookmarkStart w:id="216" w:name="_Toc384735529"/>
      <w:bookmarkEnd w:id="214"/>
      <w:bookmarkEnd w:id="215"/>
      <w:bookmarkEnd w:id="216"/>
      <w:r w:rsidRPr="008C323C">
        <w:rPr>
          <w:rFonts w:cs="Arial"/>
          <w:szCs w:val="22"/>
          <w:lang w:eastAsia="el-GR"/>
        </w:rPr>
        <w:br w:type="page"/>
      </w:r>
      <w:bookmarkStart w:id="217" w:name="_Toc373243729"/>
      <w:bookmarkStart w:id="218" w:name="_Toc387011210"/>
      <w:r w:rsidRPr="00660888">
        <w:t>Καθορισμός Καταλόγου Έργων Προς Χρηματοδότηση</w:t>
      </w:r>
      <w:bookmarkEnd w:id="217"/>
      <w:bookmarkEnd w:id="218"/>
    </w:p>
    <w:p w:rsidR="008926F4" w:rsidRPr="008B4E11" w:rsidRDefault="008926F4" w:rsidP="00244CE4">
      <w:pPr>
        <w:tabs>
          <w:tab w:val="left" w:pos="-720"/>
          <w:tab w:val="left" w:pos="0"/>
        </w:tabs>
        <w:autoSpaceDE/>
        <w:autoSpaceDN/>
        <w:adjustRightInd/>
        <w:spacing w:after="240"/>
      </w:pPr>
      <w:r>
        <w:t>Στόχος της αξιολόγησης είναι η δ</w:t>
      </w:r>
      <w:r w:rsidRPr="00AE3F40">
        <w:t xml:space="preserve">ιαμόρφωση </w:t>
      </w:r>
      <w:r>
        <w:t xml:space="preserve">του </w:t>
      </w:r>
      <w:r w:rsidRPr="00AE3F40">
        <w:t>καταλόγ</w:t>
      </w:r>
      <w:r>
        <w:t>ου</w:t>
      </w:r>
      <w:r w:rsidRPr="00AE3F40">
        <w:t xml:space="preserve"> προτεραιοτήτων χρηματοδότησης έργων και προγραμμάτων</w:t>
      </w:r>
      <w:r w:rsidRPr="00F151F8">
        <w:rPr>
          <w:rFonts w:cs="Arial"/>
          <w:szCs w:val="22"/>
          <w:lang w:eastAsia="el-GR"/>
        </w:rPr>
        <w:t xml:space="preserve"> </w:t>
      </w:r>
      <w:r>
        <w:rPr>
          <w:rFonts w:cs="Arial"/>
          <w:szCs w:val="22"/>
          <w:lang w:eastAsia="el-GR"/>
        </w:rPr>
        <w:t>η διαμόρφωση δηλαδή της ζητούμενης από την σχετική αιρεσιμότητα) της</w:t>
      </w:r>
      <w:r w:rsidRPr="00131A94">
        <w:rPr>
          <w:rFonts w:cs="Arial"/>
          <w:szCs w:val="22"/>
          <w:lang w:eastAsia="el-GR"/>
        </w:rPr>
        <w:t xml:space="preserve"> σειρά</w:t>
      </w:r>
      <w:r>
        <w:rPr>
          <w:rFonts w:cs="Arial"/>
          <w:szCs w:val="22"/>
          <w:lang w:eastAsia="el-GR"/>
        </w:rPr>
        <w:t>ς</w:t>
      </w:r>
      <w:r w:rsidRPr="00131A94">
        <w:rPr>
          <w:rFonts w:cs="Arial"/>
          <w:szCs w:val="22"/>
          <w:lang w:eastAsia="el-GR"/>
        </w:rPr>
        <w:t xml:space="preserve"> ρεαλιστικών και ώριμων έργων για τα οποία προβλέπεται </w:t>
      </w:r>
      <w:r w:rsidRPr="00682CBB">
        <w:t>στήριξη από το ΕΤΠΑ και το Ταμείο Συνοχής.</w:t>
      </w:r>
    </w:p>
    <w:p w:rsidR="008926F4" w:rsidRPr="00AE3F40" w:rsidRDefault="008926F4" w:rsidP="00244CE4">
      <w:pPr>
        <w:tabs>
          <w:tab w:val="left" w:pos="-720"/>
          <w:tab w:val="left" w:pos="0"/>
        </w:tabs>
        <w:autoSpaceDE/>
        <w:autoSpaceDN/>
        <w:adjustRightInd/>
        <w:spacing w:after="240"/>
        <w:rPr>
          <w:rFonts w:cs="Arial"/>
          <w:szCs w:val="22"/>
        </w:rPr>
      </w:pPr>
      <w:r>
        <w:rPr>
          <w:rFonts w:cs="Arial"/>
          <w:szCs w:val="22"/>
        </w:rPr>
        <w:t>Η μέθοδος αξιολόγησης βασίζεται στη χρήση της</w:t>
      </w:r>
      <w:r w:rsidRPr="00AE3F40">
        <w:rPr>
          <w:rFonts w:cs="Arial"/>
          <w:szCs w:val="22"/>
        </w:rPr>
        <w:t xml:space="preserve"> πολυκριτηριακή</w:t>
      </w:r>
      <w:r>
        <w:rPr>
          <w:rFonts w:cs="Arial"/>
          <w:szCs w:val="22"/>
        </w:rPr>
        <w:t>ς</w:t>
      </w:r>
      <w:r w:rsidRPr="00AE3F40">
        <w:rPr>
          <w:rFonts w:cs="Arial"/>
          <w:szCs w:val="22"/>
        </w:rPr>
        <w:t xml:space="preserve"> ανάλυση</w:t>
      </w:r>
      <w:r>
        <w:rPr>
          <w:rFonts w:cs="Arial"/>
          <w:szCs w:val="22"/>
        </w:rPr>
        <w:t>ς</w:t>
      </w:r>
      <w:r w:rsidRPr="00AE3F40">
        <w:rPr>
          <w:rFonts w:cs="Arial"/>
          <w:szCs w:val="22"/>
        </w:rPr>
        <w:t xml:space="preserve"> προκειμένου να διαμορφωθ</w:t>
      </w:r>
      <w:r>
        <w:rPr>
          <w:rFonts w:cs="Arial"/>
          <w:szCs w:val="22"/>
        </w:rPr>
        <w:t xml:space="preserve">εί ο </w:t>
      </w:r>
      <w:r w:rsidRPr="00AE3F40">
        <w:rPr>
          <w:rFonts w:cs="Arial"/>
          <w:szCs w:val="22"/>
        </w:rPr>
        <w:t>ιεραρχημένο</w:t>
      </w:r>
      <w:r>
        <w:rPr>
          <w:rFonts w:cs="Arial"/>
          <w:szCs w:val="22"/>
        </w:rPr>
        <w:t>ς</w:t>
      </w:r>
      <w:r w:rsidRPr="00AE3F40">
        <w:rPr>
          <w:rFonts w:cs="Arial"/>
          <w:szCs w:val="22"/>
        </w:rPr>
        <w:t xml:space="preserve"> κατάλογο</w:t>
      </w:r>
      <w:r>
        <w:rPr>
          <w:rFonts w:cs="Arial"/>
          <w:szCs w:val="22"/>
        </w:rPr>
        <w:t>ς</w:t>
      </w:r>
      <w:r w:rsidRPr="00AE3F40">
        <w:rPr>
          <w:rFonts w:cs="Arial"/>
          <w:szCs w:val="22"/>
        </w:rPr>
        <w:t xml:space="preserve"> έργων και δραστηριοτήτων. Η διαδικασία αυτή (multi criteria analysis) χρησιμοποιείται διεθνώς σε αντίστοιχες εργασίες και περιλαμβάνει τα ακόλουθα επιμέρους βήματα:</w:t>
      </w:r>
    </w:p>
    <w:p w:rsidR="008926F4" w:rsidRPr="00AE3F40" w:rsidRDefault="008926F4" w:rsidP="008C5A95">
      <w:pPr>
        <w:numPr>
          <w:ilvl w:val="0"/>
          <w:numId w:val="47"/>
        </w:numPr>
        <w:autoSpaceDE/>
        <w:autoSpaceDN/>
        <w:adjustRightInd/>
        <w:rPr>
          <w:rFonts w:cs="Arial"/>
          <w:szCs w:val="22"/>
          <w:lang w:eastAsia="el-GR"/>
        </w:rPr>
      </w:pPr>
      <w:r w:rsidRPr="00AE3F40">
        <w:rPr>
          <w:rFonts w:cs="Arial"/>
          <w:szCs w:val="22"/>
          <w:lang w:eastAsia="el-GR"/>
        </w:rPr>
        <w:t>Καθορισμό</w:t>
      </w:r>
      <w:r>
        <w:rPr>
          <w:rFonts w:cs="Arial"/>
          <w:szCs w:val="22"/>
          <w:lang w:eastAsia="el-GR"/>
        </w:rPr>
        <w:t>ς</w:t>
      </w:r>
      <w:r w:rsidRPr="00AE3F40">
        <w:rPr>
          <w:rFonts w:cs="Arial"/>
          <w:szCs w:val="22"/>
          <w:lang w:eastAsia="el-GR"/>
        </w:rPr>
        <w:t xml:space="preserve"> / επιλογή κριτηρίων αξιολόγησης. </w:t>
      </w:r>
    </w:p>
    <w:p w:rsidR="008926F4" w:rsidRPr="00AE3F40" w:rsidRDefault="008926F4" w:rsidP="008C5A95">
      <w:pPr>
        <w:numPr>
          <w:ilvl w:val="0"/>
          <w:numId w:val="47"/>
        </w:numPr>
        <w:autoSpaceDE/>
        <w:autoSpaceDN/>
        <w:adjustRightInd/>
        <w:rPr>
          <w:rFonts w:cs="Arial"/>
          <w:szCs w:val="22"/>
          <w:lang w:eastAsia="el-GR"/>
        </w:rPr>
      </w:pPr>
      <w:r w:rsidRPr="00AE3F40">
        <w:rPr>
          <w:rFonts w:cs="Arial"/>
          <w:szCs w:val="22"/>
          <w:lang w:eastAsia="el-GR"/>
        </w:rPr>
        <w:t>Στάθμιση των κριτηρίων με χρήση κατάλ</w:t>
      </w:r>
      <w:r>
        <w:rPr>
          <w:rFonts w:cs="Arial"/>
          <w:szCs w:val="22"/>
          <w:lang w:eastAsia="el-GR"/>
        </w:rPr>
        <w:t xml:space="preserve">ληλων συντελεστών βαρύτητας. Με </w:t>
      </w:r>
      <w:r w:rsidRPr="00AE3F40">
        <w:rPr>
          <w:rFonts w:cs="Arial"/>
          <w:szCs w:val="22"/>
          <w:lang w:eastAsia="el-GR"/>
        </w:rPr>
        <w:t xml:space="preserve">βάση την εμπειρία και τεχνογνωσία του Συμβούλου  αλλά και σχετική διεθνή και </w:t>
      </w:r>
      <w:r w:rsidR="00DC19F2">
        <w:rPr>
          <w:rFonts w:cs="Arial"/>
          <w:szCs w:val="22"/>
          <w:lang w:eastAsia="el-GR"/>
        </w:rPr>
        <w:t xml:space="preserve"> ελληνική βιβλιογραφία</w:t>
      </w:r>
      <w:r w:rsidRPr="00AE3F40">
        <w:rPr>
          <w:rFonts w:cs="Arial"/>
          <w:szCs w:val="22"/>
          <w:lang w:eastAsia="el-GR"/>
        </w:rPr>
        <w:t>. Η στάθμιση γίνεται με ποσοστιαίο συντελεστή εκάστου κριτηρίου</w:t>
      </w:r>
      <w:r>
        <w:rPr>
          <w:rFonts w:cs="Arial"/>
          <w:szCs w:val="22"/>
          <w:lang w:eastAsia="el-GR"/>
        </w:rPr>
        <w:t>. Τ</w:t>
      </w:r>
      <w:r w:rsidRPr="00AE3F40">
        <w:rPr>
          <w:rFonts w:cs="Arial"/>
          <w:szCs w:val="22"/>
          <w:lang w:eastAsia="el-GR"/>
        </w:rPr>
        <w:t xml:space="preserve">ο άθροισμα των επί μέρους σταθμίσεων </w:t>
      </w:r>
      <w:r>
        <w:rPr>
          <w:rFonts w:cs="Arial"/>
          <w:szCs w:val="22"/>
          <w:lang w:eastAsia="el-GR"/>
        </w:rPr>
        <w:t>ανέρχεται σε</w:t>
      </w:r>
      <w:r w:rsidRPr="00AE3F40">
        <w:rPr>
          <w:rFonts w:cs="Arial"/>
          <w:szCs w:val="22"/>
          <w:lang w:eastAsia="el-GR"/>
        </w:rPr>
        <w:t xml:space="preserve"> 100%.</w:t>
      </w:r>
    </w:p>
    <w:p w:rsidR="008926F4" w:rsidRPr="00AE3F40" w:rsidRDefault="008926F4" w:rsidP="008C5A95">
      <w:pPr>
        <w:numPr>
          <w:ilvl w:val="0"/>
          <w:numId w:val="47"/>
        </w:numPr>
        <w:autoSpaceDE/>
        <w:autoSpaceDN/>
        <w:adjustRightInd/>
        <w:rPr>
          <w:rFonts w:cs="Arial"/>
          <w:szCs w:val="22"/>
          <w:lang w:eastAsia="el-GR"/>
        </w:rPr>
      </w:pPr>
      <w:r w:rsidRPr="00AE3F40">
        <w:rPr>
          <w:rFonts w:cs="Arial"/>
          <w:szCs w:val="22"/>
          <w:lang w:eastAsia="el-GR"/>
        </w:rPr>
        <w:t>Βαθμολόγηση έργων και προγραμμάτων ως προς κάθε επιλεγέν κριτήριο. Η κλίμακα της βαθμολογίας είναι ενιαία και ποσοτικοποιημένη (από 1 έως 5)</w:t>
      </w:r>
      <w:r>
        <w:rPr>
          <w:rFonts w:cs="Arial"/>
          <w:szCs w:val="22"/>
          <w:lang w:eastAsia="el-GR"/>
        </w:rPr>
        <w:t>.</w:t>
      </w:r>
    </w:p>
    <w:p w:rsidR="008926F4" w:rsidRPr="00AE3F40" w:rsidRDefault="008926F4" w:rsidP="008C5A95">
      <w:pPr>
        <w:numPr>
          <w:ilvl w:val="0"/>
          <w:numId w:val="47"/>
        </w:numPr>
        <w:autoSpaceDE/>
        <w:autoSpaceDN/>
        <w:adjustRightInd/>
        <w:rPr>
          <w:rFonts w:cs="Arial"/>
          <w:szCs w:val="22"/>
          <w:lang w:eastAsia="el-GR"/>
        </w:rPr>
      </w:pPr>
      <w:r w:rsidRPr="00AE3F40">
        <w:rPr>
          <w:rFonts w:cs="Arial"/>
          <w:szCs w:val="22"/>
          <w:lang w:eastAsia="el-GR"/>
        </w:rPr>
        <w:t>Υπολογισμός σταθμισμένης συνολικής βαθμολογίας κάθε έργου και προγράμματος και διαμόρφωση καταλόγου προτεραιοτήτων. Η τελική βαθμολογία κάθε έργου αντικατοπτρίζει την σημαντικότητα του έργου στον κατάλογο προτεραιοτήτων σε σχέση με τα υπόλοιπα και επομένως διαμορφώνει τον πίνακα κατάταξης των έργων.</w:t>
      </w:r>
    </w:p>
    <w:p w:rsidR="008926F4" w:rsidRDefault="008926F4" w:rsidP="00244CE4">
      <w:pPr>
        <w:pStyle w:val="a6"/>
        <w:spacing w:before="240" w:after="240"/>
        <w:rPr>
          <w:rFonts w:ascii="Arial" w:hAnsi="Arial" w:cs="Arial"/>
          <w:sz w:val="22"/>
          <w:szCs w:val="22"/>
          <w:lang w:val="el-GR"/>
        </w:rPr>
      </w:pPr>
      <w:r w:rsidRPr="00AE3F40">
        <w:rPr>
          <w:rFonts w:ascii="Arial" w:hAnsi="Arial" w:cs="Arial"/>
          <w:sz w:val="22"/>
          <w:szCs w:val="22"/>
          <w:lang w:val="el-GR"/>
        </w:rPr>
        <w:t xml:space="preserve">Η παραπάνω διαδικασία παρουσιάζεται στον </w:t>
      </w:r>
      <w:r>
        <w:rPr>
          <w:rFonts w:ascii="Arial" w:hAnsi="Arial" w:cs="Arial"/>
          <w:sz w:val="22"/>
          <w:szCs w:val="22"/>
          <w:lang w:val="el-GR"/>
        </w:rPr>
        <w:t xml:space="preserve">παρακάτω </w:t>
      </w:r>
      <w:r w:rsidRPr="00AE3F40">
        <w:rPr>
          <w:rFonts w:ascii="Arial" w:hAnsi="Arial" w:cs="Arial"/>
          <w:sz w:val="22"/>
          <w:szCs w:val="22"/>
          <w:lang w:val="el-GR"/>
        </w:rPr>
        <w:t xml:space="preserve">Πίνακα </w:t>
      </w:r>
      <w:r>
        <w:rPr>
          <w:rFonts w:ascii="Arial" w:hAnsi="Arial" w:cs="Arial"/>
          <w:sz w:val="22"/>
          <w:szCs w:val="22"/>
          <w:lang w:val="el-GR"/>
        </w:rPr>
        <w:t>23.</w:t>
      </w:r>
      <w:r w:rsidRPr="00AE3F40">
        <w:rPr>
          <w:rFonts w:ascii="Arial" w:hAnsi="Arial" w:cs="Arial"/>
          <w:sz w:val="22"/>
          <w:szCs w:val="22"/>
          <w:lang w:val="el-GR"/>
        </w:rPr>
        <w:t xml:space="preserve"> </w:t>
      </w:r>
    </w:p>
    <w:p w:rsidR="008926F4" w:rsidRDefault="008926F4" w:rsidP="00244CE4">
      <w:pPr>
        <w:pStyle w:val="a6"/>
        <w:widowControl/>
        <w:suppressAutoHyphens w:val="0"/>
        <w:spacing w:before="240" w:after="240"/>
        <w:rPr>
          <w:rFonts w:ascii="Arial" w:hAnsi="Arial" w:cs="Arial"/>
          <w:sz w:val="22"/>
          <w:szCs w:val="22"/>
          <w:lang w:val="el-GR"/>
        </w:rPr>
        <w:sectPr w:rsidR="008926F4" w:rsidSect="00244CE4">
          <w:headerReference w:type="default" r:id="rId17"/>
          <w:footerReference w:type="default" r:id="rId18"/>
          <w:pgSz w:w="11906" w:h="16838"/>
          <w:pgMar w:top="1258" w:right="1800" w:bottom="1440" w:left="1800" w:header="708" w:footer="1079" w:gutter="0"/>
          <w:cols w:space="708"/>
          <w:docGrid w:linePitch="360"/>
        </w:sectPr>
      </w:pPr>
    </w:p>
    <w:tbl>
      <w:tblPr>
        <w:tblW w:w="14001" w:type="dxa"/>
        <w:tblInd w:w="93" w:type="dxa"/>
        <w:tblLook w:val="0000" w:firstRow="0" w:lastRow="0" w:firstColumn="0" w:lastColumn="0" w:noHBand="0" w:noVBand="0"/>
      </w:tblPr>
      <w:tblGrid>
        <w:gridCol w:w="2208"/>
        <w:gridCol w:w="1144"/>
        <w:gridCol w:w="1144"/>
        <w:gridCol w:w="490"/>
        <w:gridCol w:w="1132"/>
        <w:gridCol w:w="2261"/>
        <w:gridCol w:w="1682"/>
        <w:gridCol w:w="1758"/>
        <w:gridCol w:w="490"/>
        <w:gridCol w:w="1692"/>
      </w:tblGrid>
      <w:tr w:rsidR="008926F4" w:rsidRPr="00E660AC" w:rsidTr="00244CE4">
        <w:trPr>
          <w:trHeight w:val="371"/>
        </w:trPr>
        <w:tc>
          <w:tcPr>
            <w:tcW w:w="2208"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8926F4" w:rsidRPr="00E660AC" w:rsidRDefault="008926F4" w:rsidP="00244CE4">
            <w:pPr>
              <w:autoSpaceDE/>
              <w:autoSpaceDN/>
              <w:adjustRightInd/>
              <w:spacing w:before="60" w:after="60"/>
              <w:jc w:val="left"/>
              <w:rPr>
                <w:rFonts w:cs="Arial"/>
                <w:b/>
                <w:sz w:val="20"/>
                <w:szCs w:val="20"/>
              </w:rPr>
            </w:pPr>
            <w:r w:rsidRPr="00E660AC">
              <w:rPr>
                <w:rFonts w:cs="Arial"/>
                <w:b/>
                <w:sz w:val="20"/>
                <w:szCs w:val="20"/>
              </w:rPr>
              <w:t xml:space="preserve">Κριτήρια </w:t>
            </w:r>
            <w:r>
              <w:rPr>
                <w:rFonts w:cs="Arial"/>
                <w:b/>
                <w:sz w:val="20"/>
                <w:szCs w:val="20"/>
              </w:rPr>
              <w:t>Αξιολόγησης</w:t>
            </w:r>
          </w:p>
        </w:tc>
        <w:tc>
          <w:tcPr>
            <w:tcW w:w="3910" w:type="dxa"/>
            <w:gridSpan w:val="4"/>
            <w:tcBorders>
              <w:top w:val="single" w:sz="4" w:space="0" w:color="auto"/>
              <w:left w:val="nil"/>
              <w:bottom w:val="single" w:sz="4" w:space="0" w:color="auto"/>
              <w:right w:val="single" w:sz="4" w:space="0" w:color="auto"/>
            </w:tcBorders>
            <w:shd w:val="clear" w:color="auto" w:fill="99CCFF"/>
            <w:noWrap/>
            <w:vAlign w:val="center"/>
          </w:tcPr>
          <w:p w:rsidR="008926F4" w:rsidRPr="00E660AC" w:rsidRDefault="008926F4" w:rsidP="00244CE4">
            <w:pPr>
              <w:autoSpaceDE/>
              <w:autoSpaceDN/>
              <w:adjustRightInd/>
              <w:spacing w:before="60" w:after="60"/>
              <w:jc w:val="left"/>
              <w:rPr>
                <w:rFonts w:cs="Arial"/>
                <w:b/>
                <w:sz w:val="20"/>
                <w:szCs w:val="20"/>
              </w:rPr>
            </w:pPr>
            <w:r w:rsidRPr="00E660AC">
              <w:rPr>
                <w:rFonts w:cs="Arial"/>
                <w:b/>
                <w:sz w:val="20"/>
                <w:szCs w:val="20"/>
              </w:rPr>
              <w:t>Επί μέρους Βαθμολογία Έργων</w:t>
            </w:r>
          </w:p>
        </w:tc>
        <w:tc>
          <w:tcPr>
            <w:tcW w:w="2261"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8926F4" w:rsidRPr="00E660AC" w:rsidRDefault="008926F4" w:rsidP="00244CE4">
            <w:pPr>
              <w:autoSpaceDE/>
              <w:autoSpaceDN/>
              <w:adjustRightInd/>
              <w:spacing w:before="60" w:after="60"/>
              <w:jc w:val="left"/>
              <w:rPr>
                <w:rFonts w:cs="Arial"/>
                <w:b/>
                <w:sz w:val="20"/>
                <w:szCs w:val="20"/>
              </w:rPr>
            </w:pPr>
            <w:r w:rsidRPr="00E660AC">
              <w:rPr>
                <w:rFonts w:cs="Arial"/>
                <w:b/>
                <w:sz w:val="20"/>
                <w:szCs w:val="20"/>
              </w:rPr>
              <w:t xml:space="preserve">Συντελεστής </w:t>
            </w:r>
            <w:r>
              <w:rPr>
                <w:rFonts w:cs="Arial"/>
                <w:b/>
                <w:sz w:val="20"/>
                <w:szCs w:val="20"/>
              </w:rPr>
              <w:t>Β</w:t>
            </w:r>
            <w:r w:rsidRPr="00E660AC">
              <w:rPr>
                <w:rFonts w:cs="Arial"/>
                <w:b/>
                <w:sz w:val="20"/>
                <w:szCs w:val="20"/>
              </w:rPr>
              <w:t xml:space="preserve">αρύτητας </w:t>
            </w:r>
            <w:r>
              <w:rPr>
                <w:rFonts w:cs="Arial"/>
                <w:b/>
                <w:sz w:val="20"/>
                <w:szCs w:val="20"/>
              </w:rPr>
              <w:t>Κ</w:t>
            </w:r>
            <w:r w:rsidRPr="00E660AC">
              <w:rPr>
                <w:rFonts w:cs="Arial"/>
                <w:b/>
                <w:sz w:val="20"/>
                <w:szCs w:val="20"/>
              </w:rPr>
              <w:t>ριτηρίου</w:t>
            </w:r>
          </w:p>
        </w:tc>
        <w:tc>
          <w:tcPr>
            <w:tcW w:w="5622" w:type="dxa"/>
            <w:gridSpan w:val="4"/>
            <w:tcBorders>
              <w:top w:val="single" w:sz="4" w:space="0" w:color="auto"/>
              <w:left w:val="nil"/>
              <w:bottom w:val="single" w:sz="4" w:space="0" w:color="auto"/>
              <w:right w:val="single" w:sz="4" w:space="0" w:color="auto"/>
            </w:tcBorders>
            <w:shd w:val="clear" w:color="auto" w:fill="99CCFF"/>
            <w:noWrap/>
            <w:vAlign w:val="center"/>
          </w:tcPr>
          <w:p w:rsidR="008926F4" w:rsidRPr="00E660AC" w:rsidRDefault="008926F4" w:rsidP="00244CE4">
            <w:pPr>
              <w:autoSpaceDE/>
              <w:autoSpaceDN/>
              <w:adjustRightInd/>
              <w:spacing w:before="60" w:after="60"/>
              <w:jc w:val="left"/>
              <w:rPr>
                <w:rFonts w:cs="Arial"/>
                <w:b/>
                <w:sz w:val="20"/>
                <w:szCs w:val="20"/>
              </w:rPr>
            </w:pPr>
            <w:r w:rsidRPr="00E660AC">
              <w:rPr>
                <w:rFonts w:cs="Arial"/>
                <w:b/>
                <w:sz w:val="20"/>
                <w:szCs w:val="20"/>
              </w:rPr>
              <w:t>Σταθμισμένη Βαθμολογία Έργων</w:t>
            </w:r>
          </w:p>
        </w:tc>
      </w:tr>
      <w:tr w:rsidR="008926F4" w:rsidRPr="00E660AC" w:rsidTr="00244CE4">
        <w:trPr>
          <w:trHeight w:val="741"/>
        </w:trPr>
        <w:tc>
          <w:tcPr>
            <w:tcW w:w="2208" w:type="dxa"/>
            <w:vMerge/>
            <w:tcBorders>
              <w:top w:val="single" w:sz="4" w:space="0" w:color="auto"/>
              <w:left w:val="single" w:sz="4" w:space="0" w:color="auto"/>
              <w:bottom w:val="double" w:sz="4" w:space="0" w:color="auto"/>
              <w:right w:val="single" w:sz="4" w:space="0" w:color="auto"/>
            </w:tcBorders>
            <w:shd w:val="clear" w:color="auto" w:fill="99CCFF"/>
            <w:vAlign w:val="center"/>
          </w:tcPr>
          <w:p w:rsidR="008926F4" w:rsidRPr="00E660AC" w:rsidRDefault="008926F4" w:rsidP="00244CE4">
            <w:pPr>
              <w:autoSpaceDE/>
              <w:autoSpaceDN/>
              <w:adjustRightInd/>
              <w:spacing w:before="60" w:after="60"/>
              <w:jc w:val="left"/>
              <w:rPr>
                <w:rFonts w:cs="Arial"/>
                <w:b/>
                <w:sz w:val="20"/>
                <w:szCs w:val="20"/>
              </w:rPr>
            </w:pPr>
          </w:p>
        </w:tc>
        <w:tc>
          <w:tcPr>
            <w:tcW w:w="1144" w:type="dxa"/>
            <w:tcBorders>
              <w:top w:val="nil"/>
              <w:left w:val="nil"/>
              <w:bottom w:val="double" w:sz="4" w:space="0" w:color="auto"/>
              <w:right w:val="single" w:sz="4" w:space="0" w:color="auto"/>
            </w:tcBorders>
            <w:shd w:val="clear" w:color="auto" w:fill="99CCFF"/>
            <w:noWrap/>
            <w:vAlign w:val="center"/>
          </w:tcPr>
          <w:p w:rsidR="008926F4" w:rsidRPr="00E660AC" w:rsidRDefault="008926F4" w:rsidP="00244CE4">
            <w:pPr>
              <w:autoSpaceDE/>
              <w:autoSpaceDN/>
              <w:adjustRightInd/>
              <w:spacing w:before="60" w:after="60"/>
              <w:jc w:val="center"/>
              <w:rPr>
                <w:rFonts w:cs="Arial"/>
                <w:b/>
                <w:sz w:val="20"/>
                <w:szCs w:val="20"/>
              </w:rPr>
            </w:pPr>
            <w:r w:rsidRPr="00E660AC">
              <w:rPr>
                <w:rFonts w:cs="Arial"/>
                <w:b/>
                <w:sz w:val="20"/>
                <w:szCs w:val="20"/>
              </w:rPr>
              <w:t>Έργο 1</w:t>
            </w:r>
          </w:p>
        </w:tc>
        <w:tc>
          <w:tcPr>
            <w:tcW w:w="1144" w:type="dxa"/>
            <w:tcBorders>
              <w:top w:val="nil"/>
              <w:left w:val="nil"/>
              <w:bottom w:val="double" w:sz="4" w:space="0" w:color="auto"/>
              <w:right w:val="single" w:sz="4" w:space="0" w:color="auto"/>
            </w:tcBorders>
            <w:shd w:val="clear" w:color="auto" w:fill="99CCFF"/>
            <w:noWrap/>
            <w:vAlign w:val="center"/>
          </w:tcPr>
          <w:p w:rsidR="008926F4" w:rsidRPr="00E660AC" w:rsidRDefault="008926F4" w:rsidP="00244CE4">
            <w:pPr>
              <w:autoSpaceDE/>
              <w:autoSpaceDN/>
              <w:adjustRightInd/>
              <w:spacing w:before="60" w:after="60"/>
              <w:jc w:val="center"/>
              <w:rPr>
                <w:rFonts w:cs="Arial"/>
                <w:b/>
                <w:sz w:val="20"/>
                <w:szCs w:val="20"/>
              </w:rPr>
            </w:pPr>
            <w:r w:rsidRPr="00E660AC">
              <w:rPr>
                <w:rFonts w:cs="Arial"/>
                <w:b/>
                <w:sz w:val="20"/>
                <w:szCs w:val="20"/>
              </w:rPr>
              <w:t>Έργο 2</w:t>
            </w:r>
          </w:p>
        </w:tc>
        <w:tc>
          <w:tcPr>
            <w:tcW w:w="490" w:type="dxa"/>
            <w:tcBorders>
              <w:top w:val="nil"/>
              <w:left w:val="nil"/>
              <w:bottom w:val="double" w:sz="4" w:space="0" w:color="auto"/>
              <w:right w:val="single" w:sz="4" w:space="0" w:color="auto"/>
            </w:tcBorders>
            <w:shd w:val="clear" w:color="auto" w:fill="99CCFF"/>
            <w:noWrap/>
            <w:vAlign w:val="center"/>
          </w:tcPr>
          <w:p w:rsidR="008926F4" w:rsidRPr="00E660AC" w:rsidRDefault="008926F4" w:rsidP="00244CE4">
            <w:pPr>
              <w:autoSpaceDE/>
              <w:autoSpaceDN/>
              <w:adjustRightInd/>
              <w:spacing w:before="60" w:after="60"/>
              <w:jc w:val="center"/>
              <w:rPr>
                <w:rFonts w:cs="Arial"/>
                <w:b/>
                <w:sz w:val="20"/>
                <w:szCs w:val="20"/>
              </w:rPr>
            </w:pPr>
            <w:r w:rsidRPr="00E660AC">
              <w:rPr>
                <w:rFonts w:cs="Arial"/>
                <w:b/>
                <w:sz w:val="20"/>
                <w:szCs w:val="20"/>
              </w:rPr>
              <w:t xml:space="preserve"> …</w:t>
            </w:r>
          </w:p>
        </w:tc>
        <w:tc>
          <w:tcPr>
            <w:tcW w:w="1132" w:type="dxa"/>
            <w:tcBorders>
              <w:top w:val="nil"/>
              <w:left w:val="nil"/>
              <w:bottom w:val="double" w:sz="4" w:space="0" w:color="auto"/>
              <w:right w:val="single" w:sz="4" w:space="0" w:color="auto"/>
            </w:tcBorders>
            <w:shd w:val="clear" w:color="auto" w:fill="99CCFF"/>
            <w:noWrap/>
            <w:vAlign w:val="center"/>
          </w:tcPr>
          <w:p w:rsidR="008926F4" w:rsidRPr="00E660AC" w:rsidRDefault="008926F4" w:rsidP="00244CE4">
            <w:pPr>
              <w:autoSpaceDE/>
              <w:autoSpaceDN/>
              <w:adjustRightInd/>
              <w:spacing w:before="60" w:after="60"/>
              <w:jc w:val="center"/>
              <w:rPr>
                <w:rFonts w:cs="Arial"/>
                <w:b/>
                <w:sz w:val="20"/>
                <w:szCs w:val="20"/>
              </w:rPr>
            </w:pPr>
            <w:r w:rsidRPr="00E660AC">
              <w:rPr>
                <w:rFonts w:cs="Arial"/>
                <w:b/>
                <w:sz w:val="20"/>
                <w:szCs w:val="20"/>
              </w:rPr>
              <w:t>Έργο j</w:t>
            </w:r>
          </w:p>
        </w:tc>
        <w:tc>
          <w:tcPr>
            <w:tcW w:w="2261" w:type="dxa"/>
            <w:vMerge/>
            <w:tcBorders>
              <w:top w:val="single" w:sz="4" w:space="0" w:color="auto"/>
              <w:left w:val="single" w:sz="4" w:space="0" w:color="auto"/>
              <w:bottom w:val="double" w:sz="4" w:space="0" w:color="auto"/>
              <w:right w:val="single" w:sz="4" w:space="0" w:color="auto"/>
            </w:tcBorders>
            <w:shd w:val="clear" w:color="auto" w:fill="99CCFF"/>
            <w:vAlign w:val="center"/>
          </w:tcPr>
          <w:p w:rsidR="008926F4" w:rsidRPr="00E660AC" w:rsidRDefault="008926F4" w:rsidP="00244CE4">
            <w:pPr>
              <w:autoSpaceDE/>
              <w:autoSpaceDN/>
              <w:adjustRightInd/>
              <w:spacing w:before="60" w:after="60"/>
              <w:jc w:val="left"/>
              <w:rPr>
                <w:rFonts w:cs="Arial"/>
                <w:b/>
                <w:sz w:val="20"/>
                <w:szCs w:val="20"/>
              </w:rPr>
            </w:pPr>
          </w:p>
        </w:tc>
        <w:tc>
          <w:tcPr>
            <w:tcW w:w="1682" w:type="dxa"/>
            <w:tcBorders>
              <w:top w:val="nil"/>
              <w:left w:val="nil"/>
              <w:bottom w:val="double" w:sz="4" w:space="0" w:color="auto"/>
              <w:right w:val="single" w:sz="4" w:space="0" w:color="auto"/>
            </w:tcBorders>
            <w:shd w:val="clear" w:color="auto" w:fill="99CCFF"/>
            <w:noWrap/>
            <w:vAlign w:val="center"/>
          </w:tcPr>
          <w:p w:rsidR="008926F4" w:rsidRPr="00E660AC" w:rsidRDefault="008926F4" w:rsidP="00244CE4">
            <w:pPr>
              <w:autoSpaceDE/>
              <w:autoSpaceDN/>
              <w:adjustRightInd/>
              <w:spacing w:before="60" w:after="60"/>
              <w:jc w:val="center"/>
              <w:rPr>
                <w:rFonts w:cs="Arial"/>
                <w:b/>
                <w:sz w:val="20"/>
                <w:szCs w:val="20"/>
              </w:rPr>
            </w:pPr>
            <w:r w:rsidRPr="00E660AC">
              <w:rPr>
                <w:rFonts w:cs="Arial"/>
                <w:b/>
                <w:sz w:val="20"/>
                <w:szCs w:val="20"/>
              </w:rPr>
              <w:t>Έργο 1</w:t>
            </w:r>
          </w:p>
        </w:tc>
        <w:tc>
          <w:tcPr>
            <w:tcW w:w="1758" w:type="dxa"/>
            <w:tcBorders>
              <w:top w:val="nil"/>
              <w:left w:val="nil"/>
              <w:bottom w:val="double" w:sz="4" w:space="0" w:color="auto"/>
              <w:right w:val="single" w:sz="4" w:space="0" w:color="auto"/>
            </w:tcBorders>
            <w:shd w:val="clear" w:color="auto" w:fill="99CCFF"/>
            <w:noWrap/>
            <w:vAlign w:val="center"/>
          </w:tcPr>
          <w:p w:rsidR="008926F4" w:rsidRPr="00E660AC" w:rsidRDefault="008926F4" w:rsidP="00244CE4">
            <w:pPr>
              <w:autoSpaceDE/>
              <w:autoSpaceDN/>
              <w:adjustRightInd/>
              <w:spacing w:before="60" w:after="60"/>
              <w:jc w:val="center"/>
              <w:rPr>
                <w:rFonts w:cs="Arial"/>
                <w:b/>
                <w:sz w:val="20"/>
                <w:szCs w:val="20"/>
              </w:rPr>
            </w:pPr>
            <w:r w:rsidRPr="00E660AC">
              <w:rPr>
                <w:rFonts w:cs="Arial"/>
                <w:b/>
                <w:sz w:val="20"/>
                <w:szCs w:val="20"/>
              </w:rPr>
              <w:t>Έργο 2</w:t>
            </w:r>
          </w:p>
        </w:tc>
        <w:tc>
          <w:tcPr>
            <w:tcW w:w="490" w:type="dxa"/>
            <w:tcBorders>
              <w:top w:val="nil"/>
              <w:left w:val="nil"/>
              <w:bottom w:val="double" w:sz="4" w:space="0" w:color="auto"/>
              <w:right w:val="single" w:sz="4" w:space="0" w:color="auto"/>
            </w:tcBorders>
            <w:shd w:val="clear" w:color="auto" w:fill="99CCFF"/>
            <w:noWrap/>
            <w:vAlign w:val="center"/>
          </w:tcPr>
          <w:p w:rsidR="008926F4" w:rsidRPr="00E660AC" w:rsidRDefault="008926F4" w:rsidP="00244CE4">
            <w:pPr>
              <w:autoSpaceDE/>
              <w:autoSpaceDN/>
              <w:adjustRightInd/>
              <w:spacing w:before="60" w:after="60"/>
              <w:jc w:val="center"/>
              <w:rPr>
                <w:rFonts w:cs="Arial"/>
                <w:b/>
                <w:sz w:val="20"/>
                <w:szCs w:val="20"/>
              </w:rPr>
            </w:pPr>
            <w:r w:rsidRPr="00E660AC">
              <w:rPr>
                <w:rFonts w:cs="Arial"/>
                <w:b/>
                <w:sz w:val="20"/>
                <w:szCs w:val="20"/>
              </w:rPr>
              <w:t xml:space="preserve"> …</w:t>
            </w:r>
          </w:p>
        </w:tc>
        <w:tc>
          <w:tcPr>
            <w:tcW w:w="1692" w:type="dxa"/>
            <w:tcBorders>
              <w:top w:val="nil"/>
              <w:left w:val="nil"/>
              <w:bottom w:val="double" w:sz="4" w:space="0" w:color="auto"/>
              <w:right w:val="single" w:sz="4" w:space="0" w:color="auto"/>
            </w:tcBorders>
            <w:shd w:val="clear" w:color="auto" w:fill="99CCFF"/>
            <w:noWrap/>
            <w:vAlign w:val="center"/>
          </w:tcPr>
          <w:p w:rsidR="008926F4" w:rsidRPr="00E660AC" w:rsidRDefault="008926F4" w:rsidP="00244CE4">
            <w:pPr>
              <w:autoSpaceDE/>
              <w:autoSpaceDN/>
              <w:adjustRightInd/>
              <w:spacing w:before="60" w:after="60"/>
              <w:jc w:val="center"/>
              <w:rPr>
                <w:rFonts w:cs="Arial"/>
                <w:b/>
                <w:sz w:val="20"/>
                <w:szCs w:val="20"/>
              </w:rPr>
            </w:pPr>
            <w:r w:rsidRPr="00E660AC">
              <w:rPr>
                <w:rFonts w:cs="Arial"/>
                <w:b/>
                <w:sz w:val="20"/>
                <w:szCs w:val="20"/>
              </w:rPr>
              <w:t>Έργο j</w:t>
            </w:r>
          </w:p>
        </w:tc>
      </w:tr>
      <w:tr w:rsidR="008926F4" w:rsidRPr="00E660AC" w:rsidTr="00244CE4">
        <w:trPr>
          <w:trHeight w:val="1146"/>
        </w:trPr>
        <w:tc>
          <w:tcPr>
            <w:tcW w:w="2208" w:type="dxa"/>
            <w:tcBorders>
              <w:top w:val="double" w:sz="4" w:space="0" w:color="auto"/>
              <w:left w:val="single" w:sz="4" w:space="0" w:color="auto"/>
              <w:bottom w:val="single" w:sz="4" w:space="0" w:color="auto"/>
              <w:right w:val="single" w:sz="4" w:space="0" w:color="auto"/>
            </w:tcBorders>
            <w:noWrap/>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Κριτήριο 1</w:t>
            </w:r>
          </w:p>
        </w:tc>
        <w:tc>
          <w:tcPr>
            <w:tcW w:w="1144" w:type="dxa"/>
            <w:tcBorders>
              <w:top w:val="double" w:sz="4" w:space="0" w:color="auto"/>
              <w:left w:val="nil"/>
              <w:bottom w:val="single" w:sz="4" w:space="0" w:color="auto"/>
              <w:right w:val="single" w:sz="4" w:space="0" w:color="auto"/>
            </w:tcBorders>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Βαθμός                                                                                                                                                                                                                                                                       B 1.1</w:t>
            </w:r>
          </w:p>
        </w:tc>
        <w:tc>
          <w:tcPr>
            <w:tcW w:w="1144" w:type="dxa"/>
            <w:tcBorders>
              <w:top w:val="double" w:sz="4" w:space="0" w:color="auto"/>
              <w:left w:val="nil"/>
              <w:bottom w:val="single" w:sz="4" w:space="0" w:color="auto"/>
              <w:right w:val="single" w:sz="4" w:space="0" w:color="auto"/>
            </w:tcBorders>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Βαθμός                                                                                                                                                                                                                                                                       B 2.1</w:t>
            </w:r>
          </w:p>
        </w:tc>
        <w:tc>
          <w:tcPr>
            <w:tcW w:w="490" w:type="dxa"/>
            <w:tcBorders>
              <w:top w:val="double" w:sz="4" w:space="0" w:color="auto"/>
              <w:left w:val="nil"/>
              <w:bottom w:val="single" w:sz="4" w:space="0" w:color="auto"/>
              <w:right w:val="single" w:sz="4" w:space="0" w:color="auto"/>
            </w:tcBorders>
            <w:shd w:val="clear" w:color="auto" w:fill="C0C0C0"/>
            <w:noWrap/>
            <w:vAlign w:val="bottom"/>
          </w:tcPr>
          <w:p w:rsidR="008926F4" w:rsidRPr="00E660AC" w:rsidRDefault="008926F4" w:rsidP="00244CE4">
            <w:pPr>
              <w:autoSpaceDE/>
              <w:autoSpaceDN/>
              <w:adjustRightInd/>
              <w:spacing w:before="0" w:after="0"/>
              <w:jc w:val="left"/>
              <w:rPr>
                <w:rFonts w:cs="Arial"/>
                <w:sz w:val="20"/>
                <w:szCs w:val="20"/>
                <w:lang w:eastAsia="el-GR"/>
              </w:rPr>
            </w:pPr>
            <w:r w:rsidRPr="00E660AC">
              <w:rPr>
                <w:rFonts w:cs="Arial"/>
                <w:sz w:val="20"/>
                <w:szCs w:val="20"/>
                <w:lang w:eastAsia="el-GR"/>
              </w:rPr>
              <w:t> </w:t>
            </w:r>
          </w:p>
        </w:tc>
        <w:tc>
          <w:tcPr>
            <w:tcW w:w="1132" w:type="dxa"/>
            <w:tcBorders>
              <w:top w:val="double" w:sz="4" w:space="0" w:color="auto"/>
              <w:left w:val="nil"/>
              <w:bottom w:val="single" w:sz="4" w:space="0" w:color="auto"/>
              <w:right w:val="single" w:sz="4" w:space="0" w:color="auto"/>
            </w:tcBorders>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Βαθμός                                                                                                                                                                                                                                                                       B j.1</w:t>
            </w:r>
          </w:p>
        </w:tc>
        <w:tc>
          <w:tcPr>
            <w:tcW w:w="2261" w:type="dxa"/>
            <w:tcBorders>
              <w:top w:val="double" w:sz="4" w:space="0" w:color="auto"/>
              <w:left w:val="nil"/>
              <w:bottom w:val="single" w:sz="4" w:space="0" w:color="auto"/>
              <w:right w:val="single" w:sz="4" w:space="0" w:color="auto"/>
            </w:tcBorders>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Συντελεστής βαρύτητας κριτηρίου 1                                                                                                                                                                                                                                           ΣΒΚ1</w:t>
            </w:r>
          </w:p>
        </w:tc>
        <w:tc>
          <w:tcPr>
            <w:tcW w:w="1682" w:type="dxa"/>
            <w:vMerge w:val="restart"/>
            <w:tcBorders>
              <w:top w:val="double" w:sz="4" w:space="0" w:color="auto"/>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center"/>
              <w:rPr>
                <w:rFonts w:cs="Arial"/>
                <w:b/>
                <w:bCs/>
                <w:sz w:val="20"/>
                <w:szCs w:val="20"/>
                <w:lang w:eastAsia="el-GR"/>
              </w:rPr>
            </w:pPr>
            <w:r w:rsidRPr="00E660AC">
              <w:rPr>
                <w:rFonts w:cs="Arial"/>
                <w:b/>
                <w:bCs/>
                <w:sz w:val="20"/>
                <w:szCs w:val="20"/>
                <w:lang w:eastAsia="el-GR"/>
              </w:rPr>
              <w:t xml:space="preserve">= (Β1.1*ΣΒΚ1)         + </w:t>
            </w:r>
          </w:p>
          <w:p w:rsidR="008926F4" w:rsidRPr="00E660AC" w:rsidRDefault="008926F4" w:rsidP="00244CE4">
            <w:pPr>
              <w:autoSpaceDE/>
              <w:autoSpaceDN/>
              <w:adjustRightInd/>
              <w:spacing w:before="0" w:after="0"/>
              <w:jc w:val="center"/>
              <w:rPr>
                <w:rFonts w:cs="Arial"/>
                <w:b/>
                <w:bCs/>
                <w:sz w:val="20"/>
                <w:szCs w:val="20"/>
                <w:lang w:eastAsia="el-GR"/>
              </w:rPr>
            </w:pPr>
            <w:r w:rsidRPr="00E660AC">
              <w:rPr>
                <w:rFonts w:cs="Arial"/>
                <w:b/>
                <w:bCs/>
                <w:sz w:val="20"/>
                <w:szCs w:val="20"/>
                <w:lang w:eastAsia="el-GR"/>
              </w:rPr>
              <w:t xml:space="preserve">(Β1.2*ΣΒΚ2) +…+ </w:t>
            </w:r>
          </w:p>
          <w:p w:rsidR="008926F4" w:rsidRPr="00E660AC" w:rsidRDefault="008926F4" w:rsidP="00244CE4">
            <w:pPr>
              <w:autoSpaceDE/>
              <w:autoSpaceDN/>
              <w:adjustRightInd/>
              <w:spacing w:before="0" w:after="0"/>
              <w:jc w:val="center"/>
              <w:rPr>
                <w:rFonts w:cs="Arial"/>
                <w:b/>
                <w:bCs/>
                <w:sz w:val="20"/>
                <w:szCs w:val="20"/>
                <w:lang w:eastAsia="el-GR"/>
              </w:rPr>
            </w:pPr>
            <w:r w:rsidRPr="00E660AC">
              <w:rPr>
                <w:rFonts w:cs="Arial"/>
                <w:b/>
                <w:bCs/>
                <w:sz w:val="20"/>
                <w:szCs w:val="20"/>
                <w:lang w:eastAsia="el-GR"/>
              </w:rPr>
              <w:t>(Β1.i*ΣΒΚi)</w:t>
            </w:r>
          </w:p>
        </w:tc>
        <w:tc>
          <w:tcPr>
            <w:tcW w:w="1758" w:type="dxa"/>
            <w:vMerge w:val="restart"/>
            <w:tcBorders>
              <w:top w:val="double" w:sz="4" w:space="0" w:color="auto"/>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center"/>
              <w:rPr>
                <w:rFonts w:cs="Arial"/>
                <w:b/>
                <w:bCs/>
                <w:sz w:val="20"/>
                <w:szCs w:val="20"/>
                <w:lang w:eastAsia="el-GR"/>
              </w:rPr>
            </w:pPr>
            <w:r w:rsidRPr="00E660AC">
              <w:rPr>
                <w:rFonts w:cs="Arial"/>
                <w:b/>
                <w:bCs/>
                <w:sz w:val="20"/>
                <w:szCs w:val="20"/>
                <w:lang w:eastAsia="el-GR"/>
              </w:rPr>
              <w:t xml:space="preserve">= (Β2.1*ΣΒΚ1)         + </w:t>
            </w:r>
          </w:p>
          <w:p w:rsidR="008926F4" w:rsidRPr="00E660AC" w:rsidRDefault="008926F4" w:rsidP="00244CE4">
            <w:pPr>
              <w:autoSpaceDE/>
              <w:autoSpaceDN/>
              <w:adjustRightInd/>
              <w:spacing w:before="0" w:after="0"/>
              <w:jc w:val="center"/>
              <w:rPr>
                <w:rFonts w:cs="Arial"/>
                <w:b/>
                <w:bCs/>
                <w:sz w:val="20"/>
                <w:szCs w:val="20"/>
                <w:lang w:eastAsia="el-GR"/>
              </w:rPr>
            </w:pPr>
            <w:r w:rsidRPr="00E660AC">
              <w:rPr>
                <w:rFonts w:cs="Arial"/>
                <w:b/>
                <w:bCs/>
                <w:sz w:val="20"/>
                <w:szCs w:val="20"/>
                <w:lang w:eastAsia="el-GR"/>
              </w:rPr>
              <w:t xml:space="preserve">(Β2.2*ΣΒΚ2) +…+ </w:t>
            </w:r>
          </w:p>
          <w:p w:rsidR="008926F4" w:rsidRPr="00E660AC" w:rsidRDefault="008926F4" w:rsidP="00244CE4">
            <w:pPr>
              <w:autoSpaceDE/>
              <w:autoSpaceDN/>
              <w:adjustRightInd/>
              <w:spacing w:before="0" w:after="0"/>
              <w:jc w:val="center"/>
              <w:rPr>
                <w:rFonts w:cs="Arial"/>
                <w:b/>
                <w:bCs/>
                <w:sz w:val="20"/>
                <w:szCs w:val="20"/>
                <w:lang w:eastAsia="el-GR"/>
              </w:rPr>
            </w:pPr>
            <w:r w:rsidRPr="00E660AC">
              <w:rPr>
                <w:rFonts w:cs="Arial"/>
                <w:b/>
                <w:bCs/>
                <w:sz w:val="20"/>
                <w:szCs w:val="20"/>
                <w:lang w:eastAsia="el-GR"/>
              </w:rPr>
              <w:t>(Β2.i*ΣΒΚi)</w:t>
            </w:r>
          </w:p>
        </w:tc>
        <w:tc>
          <w:tcPr>
            <w:tcW w:w="490" w:type="dxa"/>
            <w:vMerge w:val="restart"/>
            <w:tcBorders>
              <w:top w:val="double" w:sz="4" w:space="0" w:color="auto"/>
              <w:left w:val="single" w:sz="4" w:space="0" w:color="auto"/>
              <w:bottom w:val="single" w:sz="4" w:space="0" w:color="000000"/>
              <w:right w:val="single" w:sz="4" w:space="0" w:color="auto"/>
            </w:tcBorders>
            <w:shd w:val="clear" w:color="auto" w:fill="C0C0C0"/>
            <w:noWrap/>
            <w:vAlign w:val="bottom"/>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 </w:t>
            </w:r>
          </w:p>
        </w:tc>
        <w:tc>
          <w:tcPr>
            <w:tcW w:w="1692" w:type="dxa"/>
            <w:vMerge w:val="restart"/>
            <w:tcBorders>
              <w:top w:val="double" w:sz="4" w:space="0" w:color="auto"/>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center"/>
              <w:rPr>
                <w:rFonts w:cs="Arial"/>
                <w:b/>
                <w:bCs/>
                <w:sz w:val="20"/>
                <w:szCs w:val="20"/>
                <w:lang w:eastAsia="el-GR"/>
              </w:rPr>
            </w:pPr>
            <w:r w:rsidRPr="00E660AC">
              <w:rPr>
                <w:rFonts w:cs="Arial"/>
                <w:b/>
                <w:bCs/>
                <w:sz w:val="20"/>
                <w:szCs w:val="20"/>
                <w:lang w:eastAsia="el-GR"/>
              </w:rPr>
              <w:t>= (Βj.i*ΣΒΚ1)         +</w:t>
            </w:r>
          </w:p>
          <w:p w:rsidR="008926F4" w:rsidRPr="00E660AC" w:rsidRDefault="008926F4" w:rsidP="00244CE4">
            <w:pPr>
              <w:autoSpaceDE/>
              <w:autoSpaceDN/>
              <w:adjustRightInd/>
              <w:spacing w:before="0" w:after="0"/>
              <w:jc w:val="center"/>
              <w:rPr>
                <w:rFonts w:cs="Arial"/>
                <w:b/>
                <w:bCs/>
                <w:sz w:val="20"/>
                <w:szCs w:val="20"/>
                <w:lang w:eastAsia="el-GR"/>
              </w:rPr>
            </w:pPr>
            <w:r w:rsidRPr="00E660AC">
              <w:rPr>
                <w:rFonts w:cs="Arial"/>
                <w:b/>
                <w:bCs/>
                <w:sz w:val="20"/>
                <w:szCs w:val="20"/>
                <w:lang w:eastAsia="el-GR"/>
              </w:rPr>
              <w:t xml:space="preserve"> (Βj.2*ΣΒΚ2) +…+ </w:t>
            </w:r>
          </w:p>
          <w:p w:rsidR="008926F4" w:rsidRPr="00E660AC" w:rsidRDefault="008926F4" w:rsidP="00244CE4">
            <w:pPr>
              <w:autoSpaceDE/>
              <w:autoSpaceDN/>
              <w:adjustRightInd/>
              <w:spacing w:before="0" w:after="0"/>
              <w:jc w:val="center"/>
              <w:rPr>
                <w:rFonts w:cs="Arial"/>
                <w:b/>
                <w:bCs/>
                <w:sz w:val="20"/>
                <w:szCs w:val="20"/>
                <w:lang w:eastAsia="el-GR"/>
              </w:rPr>
            </w:pPr>
            <w:r w:rsidRPr="00E660AC">
              <w:rPr>
                <w:rFonts w:cs="Arial"/>
                <w:b/>
                <w:bCs/>
                <w:sz w:val="20"/>
                <w:szCs w:val="20"/>
                <w:lang w:eastAsia="el-GR"/>
              </w:rPr>
              <w:t>(Βj.i*ΣΒΚi)</w:t>
            </w:r>
          </w:p>
        </w:tc>
      </w:tr>
      <w:tr w:rsidR="008926F4" w:rsidRPr="00E660AC" w:rsidTr="00244CE4">
        <w:trPr>
          <w:trHeight w:val="1146"/>
        </w:trPr>
        <w:tc>
          <w:tcPr>
            <w:tcW w:w="2208" w:type="dxa"/>
            <w:tcBorders>
              <w:top w:val="nil"/>
              <w:left w:val="single" w:sz="4" w:space="0" w:color="auto"/>
              <w:bottom w:val="single" w:sz="4" w:space="0" w:color="auto"/>
              <w:right w:val="single" w:sz="4" w:space="0" w:color="auto"/>
            </w:tcBorders>
            <w:noWrap/>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Κριτήριο 2</w:t>
            </w:r>
          </w:p>
        </w:tc>
        <w:tc>
          <w:tcPr>
            <w:tcW w:w="1144" w:type="dxa"/>
            <w:tcBorders>
              <w:top w:val="nil"/>
              <w:left w:val="nil"/>
              <w:bottom w:val="single" w:sz="4" w:space="0" w:color="auto"/>
              <w:right w:val="single" w:sz="4" w:space="0" w:color="auto"/>
            </w:tcBorders>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Βαθμός                                                                                                                                                                                                                                                                        Β 1.2</w:t>
            </w:r>
          </w:p>
        </w:tc>
        <w:tc>
          <w:tcPr>
            <w:tcW w:w="1144" w:type="dxa"/>
            <w:tcBorders>
              <w:top w:val="nil"/>
              <w:left w:val="nil"/>
              <w:bottom w:val="single" w:sz="4" w:space="0" w:color="auto"/>
              <w:right w:val="single" w:sz="4" w:space="0" w:color="auto"/>
            </w:tcBorders>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Βαθμός                                                                                                                                                                                                                                                                        Β 2.2</w:t>
            </w:r>
          </w:p>
        </w:tc>
        <w:tc>
          <w:tcPr>
            <w:tcW w:w="490" w:type="dxa"/>
            <w:tcBorders>
              <w:top w:val="nil"/>
              <w:left w:val="nil"/>
              <w:bottom w:val="single" w:sz="4" w:space="0" w:color="auto"/>
              <w:right w:val="single" w:sz="4" w:space="0" w:color="auto"/>
            </w:tcBorders>
            <w:shd w:val="clear" w:color="auto" w:fill="C0C0C0"/>
            <w:noWrap/>
            <w:vAlign w:val="bottom"/>
          </w:tcPr>
          <w:p w:rsidR="008926F4" w:rsidRPr="00E660AC" w:rsidRDefault="008926F4" w:rsidP="00244CE4">
            <w:pPr>
              <w:autoSpaceDE/>
              <w:autoSpaceDN/>
              <w:adjustRightInd/>
              <w:spacing w:before="0" w:after="0"/>
              <w:jc w:val="left"/>
              <w:rPr>
                <w:rFonts w:cs="Arial"/>
                <w:sz w:val="20"/>
                <w:szCs w:val="20"/>
                <w:lang w:eastAsia="el-GR"/>
              </w:rPr>
            </w:pPr>
            <w:r w:rsidRPr="00E660AC">
              <w:rPr>
                <w:rFonts w:cs="Arial"/>
                <w:sz w:val="20"/>
                <w:szCs w:val="20"/>
                <w:lang w:eastAsia="el-GR"/>
              </w:rPr>
              <w:t> </w:t>
            </w:r>
          </w:p>
        </w:tc>
        <w:tc>
          <w:tcPr>
            <w:tcW w:w="1132" w:type="dxa"/>
            <w:tcBorders>
              <w:top w:val="nil"/>
              <w:left w:val="nil"/>
              <w:bottom w:val="single" w:sz="4" w:space="0" w:color="auto"/>
              <w:right w:val="single" w:sz="4" w:space="0" w:color="auto"/>
            </w:tcBorders>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Βαθμός                                                                                                                                                                                                                                                                        Β j.2</w:t>
            </w:r>
          </w:p>
        </w:tc>
        <w:tc>
          <w:tcPr>
            <w:tcW w:w="2261" w:type="dxa"/>
            <w:tcBorders>
              <w:top w:val="nil"/>
              <w:left w:val="nil"/>
              <w:bottom w:val="single" w:sz="4" w:space="0" w:color="auto"/>
              <w:right w:val="single" w:sz="4" w:space="0" w:color="auto"/>
            </w:tcBorders>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Συντελεστής βαρύτητας κριτηρίου 2                                                                                                                                                                                                                                            ΣΒΚ2</w:t>
            </w:r>
          </w:p>
        </w:tc>
        <w:tc>
          <w:tcPr>
            <w:tcW w:w="1682" w:type="dxa"/>
            <w:vMerge/>
            <w:tcBorders>
              <w:top w:val="nil"/>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left"/>
              <w:rPr>
                <w:rFonts w:cs="Arial"/>
                <w:b/>
                <w:bCs/>
                <w:sz w:val="20"/>
                <w:szCs w:val="20"/>
                <w:lang w:eastAsia="el-GR"/>
              </w:rPr>
            </w:pPr>
          </w:p>
        </w:tc>
        <w:tc>
          <w:tcPr>
            <w:tcW w:w="1758" w:type="dxa"/>
            <w:vMerge/>
            <w:tcBorders>
              <w:top w:val="nil"/>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left"/>
              <w:rPr>
                <w:rFonts w:cs="Arial"/>
                <w:b/>
                <w:bCs/>
                <w:sz w:val="20"/>
                <w:szCs w:val="20"/>
                <w:lang w:eastAsia="el-GR"/>
              </w:rPr>
            </w:pPr>
          </w:p>
        </w:tc>
        <w:tc>
          <w:tcPr>
            <w:tcW w:w="490" w:type="dxa"/>
            <w:vMerge/>
            <w:tcBorders>
              <w:top w:val="nil"/>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left"/>
              <w:rPr>
                <w:rFonts w:cs="Arial"/>
                <w:sz w:val="20"/>
                <w:szCs w:val="20"/>
                <w:lang w:eastAsia="el-GR"/>
              </w:rPr>
            </w:pPr>
          </w:p>
        </w:tc>
        <w:tc>
          <w:tcPr>
            <w:tcW w:w="1692" w:type="dxa"/>
            <w:vMerge/>
            <w:tcBorders>
              <w:top w:val="nil"/>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left"/>
              <w:rPr>
                <w:rFonts w:cs="Arial"/>
                <w:b/>
                <w:bCs/>
                <w:sz w:val="20"/>
                <w:szCs w:val="20"/>
                <w:lang w:eastAsia="el-GR"/>
              </w:rPr>
            </w:pPr>
          </w:p>
        </w:tc>
      </w:tr>
      <w:tr w:rsidR="008926F4" w:rsidRPr="00E660AC" w:rsidTr="00244CE4">
        <w:trPr>
          <w:trHeight w:val="935"/>
        </w:trPr>
        <w:tc>
          <w:tcPr>
            <w:tcW w:w="2208" w:type="dxa"/>
            <w:tcBorders>
              <w:top w:val="nil"/>
              <w:left w:val="single" w:sz="4" w:space="0" w:color="auto"/>
              <w:bottom w:val="single" w:sz="4" w:space="0" w:color="auto"/>
              <w:right w:val="single" w:sz="4" w:space="0" w:color="auto"/>
            </w:tcBorders>
            <w:noWrap/>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 xml:space="preserve"> …</w:t>
            </w:r>
          </w:p>
        </w:tc>
        <w:tc>
          <w:tcPr>
            <w:tcW w:w="1144" w:type="dxa"/>
            <w:tcBorders>
              <w:top w:val="nil"/>
              <w:left w:val="nil"/>
              <w:bottom w:val="single" w:sz="4" w:space="0" w:color="auto"/>
              <w:right w:val="single" w:sz="4" w:space="0" w:color="auto"/>
            </w:tcBorders>
            <w:shd w:val="clear" w:color="auto" w:fill="C0C0C0"/>
            <w:noWrap/>
            <w:vAlign w:val="bottom"/>
          </w:tcPr>
          <w:p w:rsidR="008926F4" w:rsidRPr="00E660AC" w:rsidRDefault="008926F4" w:rsidP="00244CE4">
            <w:pPr>
              <w:autoSpaceDE/>
              <w:autoSpaceDN/>
              <w:adjustRightInd/>
              <w:spacing w:before="0" w:after="0"/>
              <w:jc w:val="left"/>
              <w:rPr>
                <w:rFonts w:cs="Arial"/>
                <w:sz w:val="20"/>
                <w:szCs w:val="20"/>
                <w:lang w:eastAsia="el-GR"/>
              </w:rPr>
            </w:pPr>
            <w:r w:rsidRPr="00E660AC">
              <w:rPr>
                <w:rFonts w:cs="Arial"/>
                <w:sz w:val="20"/>
                <w:szCs w:val="20"/>
                <w:lang w:eastAsia="el-GR"/>
              </w:rPr>
              <w:t> </w:t>
            </w:r>
          </w:p>
        </w:tc>
        <w:tc>
          <w:tcPr>
            <w:tcW w:w="1144" w:type="dxa"/>
            <w:tcBorders>
              <w:top w:val="nil"/>
              <w:left w:val="nil"/>
              <w:bottom w:val="single" w:sz="4" w:space="0" w:color="auto"/>
              <w:right w:val="single" w:sz="4" w:space="0" w:color="auto"/>
            </w:tcBorders>
            <w:shd w:val="clear" w:color="auto" w:fill="C0C0C0"/>
            <w:noWrap/>
            <w:vAlign w:val="bottom"/>
          </w:tcPr>
          <w:p w:rsidR="008926F4" w:rsidRPr="00E660AC" w:rsidRDefault="008926F4" w:rsidP="00244CE4">
            <w:pPr>
              <w:autoSpaceDE/>
              <w:autoSpaceDN/>
              <w:adjustRightInd/>
              <w:spacing w:before="0" w:after="0"/>
              <w:jc w:val="left"/>
              <w:rPr>
                <w:rFonts w:cs="Arial"/>
                <w:sz w:val="20"/>
                <w:szCs w:val="20"/>
                <w:lang w:eastAsia="el-GR"/>
              </w:rPr>
            </w:pPr>
            <w:r w:rsidRPr="00E660AC">
              <w:rPr>
                <w:rFonts w:cs="Arial"/>
                <w:sz w:val="20"/>
                <w:szCs w:val="20"/>
                <w:lang w:eastAsia="el-GR"/>
              </w:rPr>
              <w:t> </w:t>
            </w:r>
          </w:p>
        </w:tc>
        <w:tc>
          <w:tcPr>
            <w:tcW w:w="490" w:type="dxa"/>
            <w:tcBorders>
              <w:top w:val="nil"/>
              <w:left w:val="nil"/>
              <w:bottom w:val="single" w:sz="4" w:space="0" w:color="auto"/>
              <w:right w:val="single" w:sz="4" w:space="0" w:color="auto"/>
            </w:tcBorders>
            <w:shd w:val="clear" w:color="auto" w:fill="C0C0C0"/>
            <w:noWrap/>
            <w:vAlign w:val="bottom"/>
          </w:tcPr>
          <w:p w:rsidR="008926F4" w:rsidRPr="00E660AC" w:rsidRDefault="008926F4" w:rsidP="00244CE4">
            <w:pPr>
              <w:autoSpaceDE/>
              <w:autoSpaceDN/>
              <w:adjustRightInd/>
              <w:spacing w:before="0" w:after="0"/>
              <w:jc w:val="left"/>
              <w:rPr>
                <w:rFonts w:cs="Arial"/>
                <w:sz w:val="20"/>
                <w:szCs w:val="20"/>
                <w:lang w:eastAsia="el-GR"/>
              </w:rPr>
            </w:pPr>
            <w:r w:rsidRPr="00E660AC">
              <w:rPr>
                <w:rFonts w:cs="Arial"/>
                <w:sz w:val="20"/>
                <w:szCs w:val="20"/>
                <w:lang w:eastAsia="el-GR"/>
              </w:rPr>
              <w:t> </w:t>
            </w:r>
          </w:p>
        </w:tc>
        <w:tc>
          <w:tcPr>
            <w:tcW w:w="1132" w:type="dxa"/>
            <w:tcBorders>
              <w:top w:val="nil"/>
              <w:left w:val="nil"/>
              <w:bottom w:val="single" w:sz="4" w:space="0" w:color="auto"/>
              <w:right w:val="single" w:sz="4" w:space="0" w:color="auto"/>
            </w:tcBorders>
            <w:shd w:val="clear" w:color="auto" w:fill="C0C0C0"/>
            <w:noWrap/>
            <w:vAlign w:val="bottom"/>
          </w:tcPr>
          <w:p w:rsidR="008926F4" w:rsidRPr="00E660AC" w:rsidRDefault="008926F4" w:rsidP="00244CE4">
            <w:pPr>
              <w:autoSpaceDE/>
              <w:autoSpaceDN/>
              <w:adjustRightInd/>
              <w:spacing w:before="0" w:after="0"/>
              <w:jc w:val="left"/>
              <w:rPr>
                <w:rFonts w:cs="Arial"/>
                <w:sz w:val="20"/>
                <w:szCs w:val="20"/>
                <w:lang w:eastAsia="el-GR"/>
              </w:rPr>
            </w:pPr>
            <w:r w:rsidRPr="00E660AC">
              <w:rPr>
                <w:rFonts w:cs="Arial"/>
                <w:sz w:val="20"/>
                <w:szCs w:val="20"/>
                <w:lang w:eastAsia="el-GR"/>
              </w:rPr>
              <w:t> </w:t>
            </w:r>
          </w:p>
        </w:tc>
        <w:tc>
          <w:tcPr>
            <w:tcW w:w="2261" w:type="dxa"/>
            <w:tcBorders>
              <w:top w:val="nil"/>
              <w:left w:val="nil"/>
              <w:bottom w:val="single" w:sz="4" w:space="0" w:color="auto"/>
              <w:right w:val="single" w:sz="4" w:space="0" w:color="auto"/>
            </w:tcBorders>
            <w:shd w:val="clear" w:color="auto" w:fill="C0C0C0"/>
            <w:noWrap/>
            <w:vAlign w:val="bottom"/>
          </w:tcPr>
          <w:p w:rsidR="008926F4" w:rsidRPr="00E660AC" w:rsidRDefault="008926F4" w:rsidP="00244CE4">
            <w:pPr>
              <w:autoSpaceDE/>
              <w:autoSpaceDN/>
              <w:adjustRightInd/>
              <w:spacing w:before="0" w:after="0"/>
              <w:jc w:val="left"/>
              <w:rPr>
                <w:rFonts w:cs="Arial"/>
                <w:sz w:val="20"/>
                <w:szCs w:val="20"/>
                <w:lang w:eastAsia="el-GR"/>
              </w:rPr>
            </w:pPr>
            <w:r w:rsidRPr="00E660AC">
              <w:rPr>
                <w:rFonts w:cs="Arial"/>
                <w:sz w:val="20"/>
                <w:szCs w:val="20"/>
                <w:lang w:eastAsia="el-GR"/>
              </w:rPr>
              <w:t> </w:t>
            </w:r>
          </w:p>
        </w:tc>
        <w:tc>
          <w:tcPr>
            <w:tcW w:w="1682" w:type="dxa"/>
            <w:vMerge/>
            <w:tcBorders>
              <w:top w:val="nil"/>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left"/>
              <w:rPr>
                <w:rFonts w:cs="Arial"/>
                <w:b/>
                <w:bCs/>
                <w:sz w:val="20"/>
                <w:szCs w:val="20"/>
                <w:lang w:eastAsia="el-GR"/>
              </w:rPr>
            </w:pPr>
          </w:p>
        </w:tc>
        <w:tc>
          <w:tcPr>
            <w:tcW w:w="1758" w:type="dxa"/>
            <w:vMerge/>
            <w:tcBorders>
              <w:top w:val="nil"/>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left"/>
              <w:rPr>
                <w:rFonts w:cs="Arial"/>
                <w:b/>
                <w:bCs/>
                <w:sz w:val="20"/>
                <w:szCs w:val="20"/>
                <w:lang w:eastAsia="el-GR"/>
              </w:rPr>
            </w:pPr>
          </w:p>
        </w:tc>
        <w:tc>
          <w:tcPr>
            <w:tcW w:w="490" w:type="dxa"/>
            <w:vMerge/>
            <w:tcBorders>
              <w:top w:val="nil"/>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left"/>
              <w:rPr>
                <w:rFonts w:cs="Arial"/>
                <w:sz w:val="20"/>
                <w:szCs w:val="20"/>
                <w:lang w:eastAsia="el-GR"/>
              </w:rPr>
            </w:pPr>
          </w:p>
        </w:tc>
        <w:tc>
          <w:tcPr>
            <w:tcW w:w="1692" w:type="dxa"/>
            <w:vMerge/>
            <w:tcBorders>
              <w:top w:val="nil"/>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left"/>
              <w:rPr>
                <w:rFonts w:cs="Arial"/>
                <w:b/>
                <w:bCs/>
                <w:sz w:val="20"/>
                <w:szCs w:val="20"/>
                <w:lang w:eastAsia="el-GR"/>
              </w:rPr>
            </w:pPr>
          </w:p>
        </w:tc>
      </w:tr>
      <w:tr w:rsidR="008926F4" w:rsidRPr="00E660AC" w:rsidTr="00244CE4">
        <w:trPr>
          <w:trHeight w:val="1146"/>
        </w:trPr>
        <w:tc>
          <w:tcPr>
            <w:tcW w:w="2208" w:type="dxa"/>
            <w:tcBorders>
              <w:top w:val="nil"/>
              <w:left w:val="single" w:sz="4" w:space="0" w:color="auto"/>
              <w:bottom w:val="single" w:sz="4" w:space="0" w:color="auto"/>
              <w:right w:val="single" w:sz="4" w:space="0" w:color="auto"/>
            </w:tcBorders>
            <w:noWrap/>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Κριτήριο i</w:t>
            </w:r>
          </w:p>
        </w:tc>
        <w:tc>
          <w:tcPr>
            <w:tcW w:w="1144" w:type="dxa"/>
            <w:tcBorders>
              <w:top w:val="nil"/>
              <w:left w:val="nil"/>
              <w:bottom w:val="single" w:sz="4" w:space="0" w:color="auto"/>
              <w:right w:val="single" w:sz="4" w:space="0" w:color="auto"/>
            </w:tcBorders>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Βαθμός                                                                                                                                                                                                                                                                       Β 1.i</w:t>
            </w:r>
          </w:p>
        </w:tc>
        <w:tc>
          <w:tcPr>
            <w:tcW w:w="1144" w:type="dxa"/>
            <w:tcBorders>
              <w:top w:val="nil"/>
              <w:left w:val="nil"/>
              <w:bottom w:val="single" w:sz="4" w:space="0" w:color="auto"/>
              <w:right w:val="single" w:sz="4" w:space="0" w:color="auto"/>
            </w:tcBorders>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Βαθμός                                                                                                                                                                                                                                                                       Β 2.i</w:t>
            </w:r>
          </w:p>
        </w:tc>
        <w:tc>
          <w:tcPr>
            <w:tcW w:w="490" w:type="dxa"/>
            <w:tcBorders>
              <w:top w:val="nil"/>
              <w:left w:val="nil"/>
              <w:bottom w:val="single" w:sz="4" w:space="0" w:color="auto"/>
              <w:right w:val="single" w:sz="4" w:space="0" w:color="auto"/>
            </w:tcBorders>
            <w:shd w:val="clear" w:color="auto" w:fill="C0C0C0"/>
            <w:noWrap/>
            <w:vAlign w:val="bottom"/>
          </w:tcPr>
          <w:p w:rsidR="008926F4" w:rsidRPr="00E660AC" w:rsidRDefault="008926F4" w:rsidP="00244CE4">
            <w:pPr>
              <w:autoSpaceDE/>
              <w:autoSpaceDN/>
              <w:adjustRightInd/>
              <w:spacing w:before="0" w:after="0"/>
              <w:jc w:val="left"/>
              <w:rPr>
                <w:rFonts w:cs="Arial"/>
                <w:sz w:val="20"/>
                <w:szCs w:val="20"/>
                <w:lang w:eastAsia="el-GR"/>
              </w:rPr>
            </w:pPr>
            <w:r w:rsidRPr="00E660AC">
              <w:rPr>
                <w:rFonts w:cs="Arial"/>
                <w:sz w:val="20"/>
                <w:szCs w:val="20"/>
                <w:lang w:eastAsia="el-GR"/>
              </w:rPr>
              <w:t> </w:t>
            </w:r>
          </w:p>
        </w:tc>
        <w:tc>
          <w:tcPr>
            <w:tcW w:w="1132" w:type="dxa"/>
            <w:tcBorders>
              <w:top w:val="nil"/>
              <w:left w:val="nil"/>
              <w:bottom w:val="single" w:sz="4" w:space="0" w:color="auto"/>
              <w:right w:val="single" w:sz="4" w:space="0" w:color="auto"/>
            </w:tcBorders>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Βαθμός                                                                                                                                                                                                                                                                       Β j.i</w:t>
            </w:r>
          </w:p>
        </w:tc>
        <w:tc>
          <w:tcPr>
            <w:tcW w:w="2261" w:type="dxa"/>
            <w:tcBorders>
              <w:top w:val="nil"/>
              <w:left w:val="nil"/>
              <w:bottom w:val="single" w:sz="4" w:space="0" w:color="auto"/>
              <w:right w:val="single" w:sz="4" w:space="0" w:color="auto"/>
            </w:tcBorders>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Συντελεστής βαρύτητας κριτηρίου i                                                                                                                                                                                                                                            ΣΒΚi</w:t>
            </w:r>
          </w:p>
        </w:tc>
        <w:tc>
          <w:tcPr>
            <w:tcW w:w="1682" w:type="dxa"/>
            <w:vMerge/>
            <w:tcBorders>
              <w:top w:val="nil"/>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left"/>
              <w:rPr>
                <w:rFonts w:cs="Arial"/>
                <w:b/>
                <w:bCs/>
                <w:sz w:val="20"/>
                <w:szCs w:val="20"/>
                <w:lang w:eastAsia="el-GR"/>
              </w:rPr>
            </w:pPr>
          </w:p>
        </w:tc>
        <w:tc>
          <w:tcPr>
            <w:tcW w:w="1758" w:type="dxa"/>
            <w:vMerge/>
            <w:tcBorders>
              <w:top w:val="nil"/>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left"/>
              <w:rPr>
                <w:rFonts w:cs="Arial"/>
                <w:b/>
                <w:bCs/>
                <w:sz w:val="20"/>
                <w:szCs w:val="20"/>
                <w:lang w:eastAsia="el-GR"/>
              </w:rPr>
            </w:pPr>
          </w:p>
        </w:tc>
        <w:tc>
          <w:tcPr>
            <w:tcW w:w="490" w:type="dxa"/>
            <w:vMerge/>
            <w:tcBorders>
              <w:top w:val="nil"/>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left"/>
              <w:rPr>
                <w:rFonts w:cs="Arial"/>
                <w:sz w:val="20"/>
                <w:szCs w:val="20"/>
                <w:lang w:eastAsia="el-GR"/>
              </w:rPr>
            </w:pPr>
          </w:p>
        </w:tc>
        <w:tc>
          <w:tcPr>
            <w:tcW w:w="1692" w:type="dxa"/>
            <w:vMerge/>
            <w:tcBorders>
              <w:top w:val="nil"/>
              <w:left w:val="single" w:sz="4" w:space="0" w:color="auto"/>
              <w:bottom w:val="single" w:sz="4" w:space="0" w:color="000000"/>
              <w:right w:val="single" w:sz="4" w:space="0" w:color="auto"/>
            </w:tcBorders>
            <w:vAlign w:val="center"/>
          </w:tcPr>
          <w:p w:rsidR="008926F4" w:rsidRPr="00E660AC" w:rsidRDefault="008926F4" w:rsidP="00244CE4">
            <w:pPr>
              <w:autoSpaceDE/>
              <w:autoSpaceDN/>
              <w:adjustRightInd/>
              <w:spacing w:before="0" w:after="0"/>
              <w:jc w:val="left"/>
              <w:rPr>
                <w:rFonts w:cs="Arial"/>
                <w:b/>
                <w:bCs/>
                <w:sz w:val="20"/>
                <w:szCs w:val="20"/>
                <w:lang w:eastAsia="el-GR"/>
              </w:rPr>
            </w:pPr>
          </w:p>
        </w:tc>
      </w:tr>
      <w:tr w:rsidR="008926F4" w:rsidRPr="00E660AC" w:rsidTr="00244CE4">
        <w:trPr>
          <w:trHeight w:val="354"/>
        </w:trPr>
        <w:tc>
          <w:tcPr>
            <w:tcW w:w="6118" w:type="dxa"/>
            <w:gridSpan w:val="5"/>
            <w:tcBorders>
              <w:top w:val="single" w:sz="4" w:space="0" w:color="auto"/>
              <w:left w:val="single" w:sz="4" w:space="0" w:color="auto"/>
              <w:bottom w:val="single" w:sz="4" w:space="0" w:color="auto"/>
              <w:right w:val="nil"/>
            </w:tcBorders>
            <w:noWrap/>
            <w:vAlign w:val="bottom"/>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 </w:t>
            </w:r>
          </w:p>
        </w:tc>
        <w:tc>
          <w:tcPr>
            <w:tcW w:w="2261" w:type="dxa"/>
            <w:tcBorders>
              <w:top w:val="nil"/>
              <w:left w:val="single" w:sz="4" w:space="0" w:color="auto"/>
              <w:bottom w:val="single" w:sz="4" w:space="0" w:color="auto"/>
              <w:right w:val="single" w:sz="4" w:space="0" w:color="auto"/>
            </w:tcBorders>
            <w:noWrap/>
            <w:vAlign w:val="center"/>
          </w:tcPr>
          <w:p w:rsidR="008926F4" w:rsidRPr="00E660AC" w:rsidRDefault="008926F4" w:rsidP="00244CE4">
            <w:pPr>
              <w:autoSpaceDE/>
              <w:autoSpaceDN/>
              <w:adjustRightInd/>
              <w:spacing w:before="0" w:after="0"/>
              <w:jc w:val="center"/>
              <w:rPr>
                <w:rFonts w:cs="Arial"/>
                <w:sz w:val="20"/>
                <w:szCs w:val="20"/>
                <w:lang w:eastAsia="el-GR"/>
              </w:rPr>
            </w:pPr>
            <w:r w:rsidRPr="00E660AC">
              <w:rPr>
                <w:rFonts w:cs="Arial"/>
                <w:sz w:val="20"/>
                <w:szCs w:val="20"/>
                <w:lang w:eastAsia="el-GR"/>
              </w:rPr>
              <w:t>ΣΥΝΟΛΟ 100%</w:t>
            </w:r>
          </w:p>
        </w:tc>
        <w:tc>
          <w:tcPr>
            <w:tcW w:w="1682" w:type="dxa"/>
            <w:tcBorders>
              <w:top w:val="nil"/>
              <w:left w:val="nil"/>
              <w:bottom w:val="single" w:sz="4" w:space="0" w:color="auto"/>
              <w:right w:val="single" w:sz="4" w:space="0" w:color="auto"/>
            </w:tcBorders>
            <w:noWrap/>
            <w:vAlign w:val="bottom"/>
          </w:tcPr>
          <w:p w:rsidR="008926F4" w:rsidRPr="00E660AC" w:rsidRDefault="008926F4" w:rsidP="00244CE4">
            <w:pPr>
              <w:autoSpaceDE/>
              <w:autoSpaceDN/>
              <w:adjustRightInd/>
              <w:spacing w:before="0" w:after="0"/>
              <w:jc w:val="left"/>
              <w:rPr>
                <w:rFonts w:cs="Arial"/>
                <w:sz w:val="20"/>
                <w:szCs w:val="20"/>
                <w:lang w:eastAsia="el-GR"/>
              </w:rPr>
            </w:pPr>
            <w:r w:rsidRPr="00E660AC">
              <w:rPr>
                <w:rFonts w:cs="Arial"/>
                <w:sz w:val="20"/>
                <w:szCs w:val="20"/>
                <w:lang w:eastAsia="el-GR"/>
              </w:rPr>
              <w:t> </w:t>
            </w:r>
          </w:p>
        </w:tc>
        <w:tc>
          <w:tcPr>
            <w:tcW w:w="1758" w:type="dxa"/>
            <w:tcBorders>
              <w:top w:val="nil"/>
              <w:left w:val="nil"/>
              <w:bottom w:val="single" w:sz="4" w:space="0" w:color="auto"/>
              <w:right w:val="single" w:sz="4" w:space="0" w:color="auto"/>
            </w:tcBorders>
            <w:noWrap/>
            <w:vAlign w:val="bottom"/>
          </w:tcPr>
          <w:p w:rsidR="008926F4" w:rsidRPr="00E660AC" w:rsidRDefault="008926F4" w:rsidP="00244CE4">
            <w:pPr>
              <w:autoSpaceDE/>
              <w:autoSpaceDN/>
              <w:adjustRightInd/>
              <w:spacing w:before="0" w:after="0"/>
              <w:jc w:val="left"/>
              <w:rPr>
                <w:rFonts w:cs="Arial"/>
                <w:sz w:val="20"/>
                <w:szCs w:val="20"/>
                <w:lang w:eastAsia="el-GR"/>
              </w:rPr>
            </w:pPr>
            <w:r w:rsidRPr="00E660AC">
              <w:rPr>
                <w:rFonts w:cs="Arial"/>
                <w:sz w:val="20"/>
                <w:szCs w:val="20"/>
                <w:lang w:eastAsia="el-GR"/>
              </w:rPr>
              <w:t> </w:t>
            </w:r>
          </w:p>
        </w:tc>
        <w:tc>
          <w:tcPr>
            <w:tcW w:w="490" w:type="dxa"/>
            <w:tcBorders>
              <w:top w:val="nil"/>
              <w:left w:val="nil"/>
              <w:bottom w:val="single" w:sz="4" w:space="0" w:color="auto"/>
              <w:right w:val="single" w:sz="4" w:space="0" w:color="auto"/>
            </w:tcBorders>
            <w:noWrap/>
            <w:vAlign w:val="bottom"/>
          </w:tcPr>
          <w:p w:rsidR="008926F4" w:rsidRPr="00E660AC" w:rsidRDefault="008926F4" w:rsidP="00244CE4">
            <w:pPr>
              <w:autoSpaceDE/>
              <w:autoSpaceDN/>
              <w:adjustRightInd/>
              <w:spacing w:before="0" w:after="0"/>
              <w:jc w:val="left"/>
              <w:rPr>
                <w:rFonts w:cs="Arial"/>
                <w:sz w:val="20"/>
                <w:szCs w:val="20"/>
                <w:lang w:eastAsia="el-GR"/>
              </w:rPr>
            </w:pPr>
            <w:r w:rsidRPr="00E660AC">
              <w:rPr>
                <w:rFonts w:cs="Arial"/>
                <w:sz w:val="20"/>
                <w:szCs w:val="20"/>
                <w:lang w:eastAsia="el-GR"/>
              </w:rPr>
              <w:t> </w:t>
            </w:r>
          </w:p>
        </w:tc>
        <w:tc>
          <w:tcPr>
            <w:tcW w:w="1692" w:type="dxa"/>
            <w:tcBorders>
              <w:top w:val="nil"/>
              <w:left w:val="nil"/>
              <w:bottom w:val="single" w:sz="4" w:space="0" w:color="auto"/>
              <w:right w:val="single" w:sz="4" w:space="0" w:color="auto"/>
            </w:tcBorders>
            <w:noWrap/>
            <w:vAlign w:val="bottom"/>
          </w:tcPr>
          <w:p w:rsidR="008926F4" w:rsidRPr="00E660AC" w:rsidRDefault="008926F4" w:rsidP="00244CE4">
            <w:pPr>
              <w:autoSpaceDE/>
              <w:autoSpaceDN/>
              <w:adjustRightInd/>
              <w:spacing w:before="0" w:after="0"/>
              <w:jc w:val="left"/>
              <w:rPr>
                <w:rFonts w:cs="Arial"/>
                <w:sz w:val="20"/>
                <w:szCs w:val="20"/>
                <w:lang w:eastAsia="el-GR"/>
              </w:rPr>
            </w:pPr>
            <w:r w:rsidRPr="00E660AC">
              <w:rPr>
                <w:rFonts w:cs="Arial"/>
                <w:sz w:val="20"/>
                <w:szCs w:val="20"/>
                <w:lang w:eastAsia="el-GR"/>
              </w:rPr>
              <w:t> </w:t>
            </w:r>
          </w:p>
        </w:tc>
      </w:tr>
    </w:tbl>
    <w:p w:rsidR="008926F4" w:rsidRPr="00E34884" w:rsidRDefault="008926F4" w:rsidP="00244CE4">
      <w:pPr>
        <w:pStyle w:val="a8"/>
        <w:spacing w:before="240" w:after="0"/>
        <w:jc w:val="left"/>
        <w:rPr>
          <w:sz w:val="20"/>
          <w:szCs w:val="20"/>
        </w:rPr>
        <w:sectPr w:rsidR="008926F4" w:rsidRPr="00E34884" w:rsidSect="00244CE4">
          <w:pgSz w:w="16838" w:h="11906" w:orient="landscape"/>
          <w:pgMar w:top="1797" w:right="1440" w:bottom="1797" w:left="1440" w:header="709" w:footer="709" w:gutter="0"/>
          <w:cols w:space="708"/>
          <w:docGrid w:linePitch="360"/>
        </w:sectPr>
      </w:pPr>
      <w:bookmarkStart w:id="219" w:name="_Toc372537058"/>
      <w:bookmarkStart w:id="220" w:name="_Toc387011268"/>
      <w:r w:rsidRPr="00E660AC">
        <w:t xml:space="preserve">Πίνακας </w:t>
      </w:r>
      <w:r w:rsidR="004226B4">
        <w:fldChar w:fldCharType="begin"/>
      </w:r>
      <w:r w:rsidR="004226B4">
        <w:instrText xml:space="preserve"> SEQ Πίνακας \* ARABIC </w:instrText>
      </w:r>
      <w:r w:rsidR="004226B4">
        <w:fldChar w:fldCharType="separate"/>
      </w:r>
      <w:r w:rsidR="000E0815">
        <w:rPr>
          <w:noProof/>
        </w:rPr>
        <w:t>23</w:t>
      </w:r>
      <w:r w:rsidR="004226B4">
        <w:rPr>
          <w:noProof/>
        </w:rPr>
        <w:fldChar w:fldCharType="end"/>
      </w:r>
      <w:r w:rsidRPr="00E660AC">
        <w:t xml:space="preserve">: </w:t>
      </w:r>
      <w:r w:rsidRPr="00E660AC">
        <w:tab/>
        <w:t>Διαδικασία Πολυκριτηριακ</w:t>
      </w:r>
      <w:bookmarkEnd w:id="219"/>
      <w:r>
        <w:t>ής Ανάλυσης</w:t>
      </w:r>
      <w:bookmarkEnd w:id="220"/>
    </w:p>
    <w:p w:rsidR="008926F4" w:rsidRDefault="008926F4" w:rsidP="00757719">
      <w:pPr>
        <w:pStyle w:val="2"/>
        <w:spacing w:before="0"/>
      </w:pPr>
      <w:bookmarkStart w:id="221" w:name="_Toc371423789"/>
      <w:bookmarkStart w:id="222" w:name="_Toc373243730"/>
      <w:bookmarkStart w:id="223" w:name="_Toc387011211"/>
      <w:r w:rsidRPr="004B72E6">
        <w:t>7.1.</w:t>
      </w:r>
      <w:r w:rsidRPr="00244CE4">
        <w:t xml:space="preserve"> </w:t>
      </w:r>
      <w:r>
        <w:t xml:space="preserve"> </w:t>
      </w:r>
      <w:bookmarkEnd w:id="221"/>
      <w:r>
        <w:t>Καθορισμός – Επιλογή Κριτηρίων Αξιολόγησης</w:t>
      </w:r>
      <w:bookmarkEnd w:id="222"/>
      <w:bookmarkEnd w:id="223"/>
    </w:p>
    <w:p w:rsidR="008926F4" w:rsidRDefault="008926F4" w:rsidP="00244CE4">
      <w:pPr>
        <w:pStyle w:val="a6"/>
        <w:widowControl/>
        <w:suppressAutoHyphens w:val="0"/>
        <w:spacing w:after="240"/>
        <w:rPr>
          <w:rFonts w:ascii="Arial" w:hAnsi="Arial" w:cs="Arial"/>
          <w:sz w:val="22"/>
          <w:szCs w:val="22"/>
          <w:lang w:val="el-GR"/>
        </w:rPr>
      </w:pPr>
      <w:r>
        <w:rPr>
          <w:rFonts w:ascii="Arial" w:hAnsi="Arial" w:cs="Arial"/>
          <w:sz w:val="22"/>
          <w:szCs w:val="22"/>
          <w:lang w:val="el-GR"/>
        </w:rPr>
        <w:t>Τα κριτήρια τα οποία επελέγησαν προκειμένου να περιγράψουν την «εικόνα» και στη συνέχεια να συνδιαμορφώσουν την προτεραιότητα - βαθμολογία κάθε έργου / υποέργου είναι τα εξής:</w:t>
      </w:r>
    </w:p>
    <w:p w:rsidR="008926F4" w:rsidRDefault="008926F4" w:rsidP="008C5A95">
      <w:pPr>
        <w:pStyle w:val="a6"/>
        <w:widowControl/>
        <w:numPr>
          <w:ilvl w:val="0"/>
          <w:numId w:val="63"/>
        </w:numPr>
        <w:suppressAutoHyphens w:val="0"/>
        <w:spacing w:after="240"/>
        <w:rPr>
          <w:rFonts w:ascii="Arial" w:hAnsi="Arial" w:cs="Arial"/>
          <w:sz w:val="22"/>
          <w:szCs w:val="22"/>
          <w:lang w:val="el-GR"/>
        </w:rPr>
      </w:pPr>
      <w:r>
        <w:rPr>
          <w:rFonts w:ascii="Arial" w:hAnsi="Arial" w:cs="Arial"/>
          <w:sz w:val="22"/>
          <w:szCs w:val="22"/>
          <w:lang w:val="el-GR"/>
        </w:rPr>
        <w:t>Ωριμότητα</w:t>
      </w:r>
    </w:p>
    <w:p w:rsidR="008926F4" w:rsidRDefault="008926F4" w:rsidP="008C5A95">
      <w:pPr>
        <w:pStyle w:val="a6"/>
        <w:widowControl/>
        <w:numPr>
          <w:ilvl w:val="0"/>
          <w:numId w:val="63"/>
        </w:numPr>
        <w:suppressAutoHyphens w:val="0"/>
        <w:spacing w:after="240"/>
        <w:rPr>
          <w:rFonts w:ascii="Arial" w:hAnsi="Arial" w:cs="Arial"/>
          <w:sz w:val="22"/>
          <w:szCs w:val="22"/>
          <w:lang w:val="el-GR"/>
        </w:rPr>
      </w:pPr>
      <w:r>
        <w:rPr>
          <w:rFonts w:ascii="Arial" w:hAnsi="Arial" w:cs="Arial"/>
          <w:sz w:val="22"/>
          <w:szCs w:val="22"/>
          <w:lang w:val="el-GR"/>
        </w:rPr>
        <w:t>Προτεραιότητα συμφώνως προς την πολιτική ΣΠΕΜ</w:t>
      </w:r>
    </w:p>
    <w:p w:rsidR="008926F4" w:rsidRDefault="008926F4" w:rsidP="008C5A95">
      <w:pPr>
        <w:pStyle w:val="a6"/>
        <w:widowControl/>
        <w:numPr>
          <w:ilvl w:val="0"/>
          <w:numId w:val="63"/>
        </w:numPr>
        <w:suppressAutoHyphens w:val="0"/>
        <w:spacing w:after="240"/>
        <w:rPr>
          <w:rFonts w:ascii="Arial" w:hAnsi="Arial" w:cs="Arial"/>
          <w:sz w:val="22"/>
          <w:szCs w:val="22"/>
          <w:lang w:val="el-GR"/>
        </w:rPr>
      </w:pPr>
      <w:r>
        <w:rPr>
          <w:rFonts w:ascii="Arial" w:hAnsi="Arial" w:cs="Arial"/>
          <w:sz w:val="22"/>
          <w:szCs w:val="22"/>
          <w:lang w:val="el-GR"/>
        </w:rPr>
        <w:t>Μέγεθος Προϋπολογισμού</w:t>
      </w:r>
    </w:p>
    <w:p w:rsidR="008926F4" w:rsidRDefault="008926F4" w:rsidP="008C5A95">
      <w:pPr>
        <w:pStyle w:val="a6"/>
        <w:widowControl/>
        <w:numPr>
          <w:ilvl w:val="0"/>
          <w:numId w:val="63"/>
        </w:numPr>
        <w:suppressAutoHyphens w:val="0"/>
        <w:spacing w:after="240"/>
        <w:rPr>
          <w:rFonts w:ascii="Arial" w:hAnsi="Arial" w:cs="Arial"/>
          <w:sz w:val="22"/>
          <w:szCs w:val="22"/>
          <w:lang w:val="el-GR"/>
        </w:rPr>
      </w:pPr>
      <w:r>
        <w:rPr>
          <w:rFonts w:ascii="Arial" w:hAnsi="Arial" w:cs="Arial"/>
          <w:sz w:val="22"/>
          <w:szCs w:val="22"/>
          <w:lang w:val="el-GR"/>
        </w:rPr>
        <w:t>Έργο «Γέφυρα»</w:t>
      </w:r>
    </w:p>
    <w:p w:rsidR="008926F4" w:rsidRDefault="008926F4" w:rsidP="00244CE4">
      <w:pPr>
        <w:pStyle w:val="a6"/>
        <w:widowControl/>
        <w:suppressAutoHyphens w:val="0"/>
        <w:spacing w:before="240" w:after="240"/>
        <w:rPr>
          <w:rFonts w:ascii="Arial" w:hAnsi="Arial" w:cs="Arial"/>
          <w:sz w:val="22"/>
          <w:szCs w:val="22"/>
          <w:lang w:val="el-GR"/>
        </w:rPr>
      </w:pPr>
      <w:r>
        <w:rPr>
          <w:rFonts w:ascii="Arial" w:hAnsi="Arial" w:cs="Arial"/>
          <w:sz w:val="22"/>
          <w:szCs w:val="22"/>
          <w:lang w:val="el-GR"/>
        </w:rPr>
        <w:t>Για κάθε κριτήριο χρησιμοποιείται κοινή κλίμακα βαθμολογίας από το 1 έως το 5. Η βαθμολόγηση είναι δυνατόν να είναι αντικειμενική – αν βασίζεται σε αριθμητικούς δείκτες ή/και μαθηματικούς τύπους – η ποιοτική κατά την αξιολόγηση σύμφωνα με την εμπειρία του Συμβούλου ακολουθώντας όμως ορισμένους κανόνες. Ακολουθεί η περιγραφή του κάθε κριτηρίου και η τεκμηρίωση του τρόπου μέτρησης και της σημαντικότητας τους.</w:t>
      </w:r>
    </w:p>
    <w:p w:rsidR="008926F4" w:rsidRPr="004E6E84" w:rsidRDefault="008926F4" w:rsidP="004E6E84">
      <w:pPr>
        <w:pStyle w:val="a6"/>
        <w:widowControl/>
        <w:suppressAutoHyphens w:val="0"/>
        <w:spacing w:before="240" w:after="240"/>
        <w:rPr>
          <w:rFonts w:ascii="Arial" w:hAnsi="Arial" w:cs="Arial"/>
          <w:b/>
          <w:sz w:val="22"/>
          <w:szCs w:val="22"/>
          <w:lang w:val="el-GR"/>
        </w:rPr>
      </w:pPr>
      <w:bookmarkStart w:id="224" w:name="_Toc373243731"/>
      <w:r w:rsidRPr="004E6E84">
        <w:rPr>
          <w:rFonts w:ascii="Arial" w:hAnsi="Arial" w:cs="Arial"/>
          <w:b/>
          <w:sz w:val="22"/>
          <w:szCs w:val="22"/>
          <w:lang w:val="el-GR"/>
        </w:rPr>
        <w:t>Ωριμότητα</w:t>
      </w:r>
      <w:bookmarkEnd w:id="224"/>
    </w:p>
    <w:p w:rsidR="008926F4" w:rsidRPr="00202BCC" w:rsidRDefault="008926F4" w:rsidP="00122635">
      <w:pPr>
        <w:pStyle w:val="a6"/>
        <w:widowControl/>
        <w:suppressAutoHyphens w:val="0"/>
        <w:spacing w:after="240"/>
        <w:rPr>
          <w:rFonts w:ascii="Arial" w:hAnsi="Arial" w:cs="Arial"/>
          <w:sz w:val="22"/>
          <w:szCs w:val="22"/>
          <w:lang w:val="el-GR"/>
        </w:rPr>
      </w:pPr>
      <w:r w:rsidRPr="00202BCC">
        <w:rPr>
          <w:rFonts w:ascii="Arial" w:hAnsi="Arial" w:cs="Arial"/>
          <w:sz w:val="22"/>
          <w:szCs w:val="22"/>
          <w:lang w:val="el-GR"/>
        </w:rPr>
        <w:t xml:space="preserve">Όπως έχει καταδείξει η προηγούμενη εμπειρία, το κριτήριο αυτό είναι εξαιρετικά σημαντικό διότι αποτελεί τον βασικό παράγοντα επιτυχίας της χρηματοδότησης ενός έργου. Σε προηγούμενες χρηματοδοτικές περιόδους έχει παρατηρηθεί συχνά το φαινόμενο να απεντάσσονται έργα ή να προχωρούν και σε επόμενη χρηματοδοτική περίοδο (παρά τις αρχικές προβλέψεις) σαν έργα γέφυρες δημιουργώντας διαχειριστικές δυσκολίες και απώλειες πόρων. </w:t>
      </w:r>
    </w:p>
    <w:p w:rsidR="008926F4" w:rsidRPr="00202BCC" w:rsidRDefault="008926F4" w:rsidP="00122635">
      <w:pPr>
        <w:pStyle w:val="a6"/>
        <w:widowControl/>
        <w:suppressAutoHyphens w:val="0"/>
        <w:spacing w:after="240"/>
        <w:rPr>
          <w:rFonts w:ascii="Arial" w:hAnsi="Arial" w:cs="Arial"/>
          <w:sz w:val="22"/>
          <w:szCs w:val="22"/>
          <w:lang w:val="el-GR"/>
        </w:rPr>
      </w:pPr>
      <w:r w:rsidRPr="008B4E11">
        <w:rPr>
          <w:rFonts w:ascii="Arial" w:hAnsi="Arial" w:cs="Arial"/>
          <w:sz w:val="22"/>
          <w:szCs w:val="22"/>
          <w:lang w:val="el-GR"/>
        </w:rPr>
        <w:t>Για το εν λόγω θέμα έχει συστηματοποιηθεί η διαδικασία ελέγχου της «ωρίμανσης» ενός κατασκευαστικού έργου, όπως φαίνεται στον παρακάτω Πίνακα 24.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4258"/>
        <w:gridCol w:w="3448"/>
      </w:tblGrid>
      <w:tr w:rsidR="008926F4" w:rsidRPr="00202BCC" w:rsidTr="00F57476">
        <w:trPr>
          <w:trHeight w:val="547"/>
        </w:trPr>
        <w:tc>
          <w:tcPr>
            <w:tcW w:w="479" w:type="pct"/>
            <w:tcBorders>
              <w:bottom w:val="double" w:sz="4" w:space="0" w:color="auto"/>
            </w:tcBorders>
            <w:shd w:val="clear" w:color="auto" w:fill="99CCFF"/>
            <w:vAlign w:val="center"/>
          </w:tcPr>
          <w:p w:rsidR="008926F4" w:rsidRPr="00202BCC" w:rsidRDefault="008926F4" w:rsidP="00F57476">
            <w:pPr>
              <w:autoSpaceDE/>
              <w:autoSpaceDN/>
              <w:adjustRightInd/>
              <w:spacing w:before="0" w:after="0"/>
              <w:jc w:val="left"/>
              <w:rPr>
                <w:rFonts w:cs="Arial"/>
                <w:b/>
                <w:sz w:val="20"/>
                <w:szCs w:val="20"/>
                <w:lang w:eastAsia="el-GR"/>
              </w:rPr>
            </w:pPr>
            <w:r w:rsidRPr="00202BCC">
              <w:rPr>
                <w:rFonts w:cs="Arial"/>
                <w:b/>
                <w:sz w:val="20"/>
                <w:szCs w:val="20"/>
                <w:lang w:eastAsia="el-GR"/>
              </w:rPr>
              <w:t>Α/Α</w:t>
            </w:r>
          </w:p>
        </w:tc>
        <w:tc>
          <w:tcPr>
            <w:tcW w:w="2498" w:type="pct"/>
            <w:tcBorders>
              <w:bottom w:val="double" w:sz="4" w:space="0" w:color="auto"/>
            </w:tcBorders>
            <w:shd w:val="clear" w:color="auto" w:fill="99CCFF"/>
            <w:vAlign w:val="center"/>
          </w:tcPr>
          <w:p w:rsidR="008926F4" w:rsidRPr="00202BCC" w:rsidRDefault="008926F4" w:rsidP="00F57476">
            <w:pPr>
              <w:autoSpaceDE/>
              <w:autoSpaceDN/>
              <w:adjustRightInd/>
              <w:spacing w:before="0" w:after="0"/>
              <w:jc w:val="left"/>
              <w:rPr>
                <w:rFonts w:cs="Arial"/>
                <w:b/>
                <w:sz w:val="20"/>
                <w:szCs w:val="20"/>
                <w:lang w:eastAsia="el-GR"/>
              </w:rPr>
            </w:pPr>
            <w:r w:rsidRPr="00202BCC">
              <w:rPr>
                <w:rFonts w:cs="Arial"/>
                <w:b/>
                <w:sz w:val="20"/>
                <w:szCs w:val="20"/>
                <w:lang w:eastAsia="el-GR"/>
              </w:rPr>
              <w:t>ΠΡΟΥΠΟΘΕΣΗ</w:t>
            </w:r>
          </w:p>
        </w:tc>
        <w:tc>
          <w:tcPr>
            <w:tcW w:w="2023" w:type="pct"/>
            <w:tcBorders>
              <w:bottom w:val="double" w:sz="4" w:space="0" w:color="auto"/>
            </w:tcBorders>
            <w:shd w:val="clear" w:color="auto" w:fill="99CCFF"/>
            <w:vAlign w:val="center"/>
          </w:tcPr>
          <w:p w:rsidR="008926F4" w:rsidRPr="00202BCC" w:rsidRDefault="008926F4" w:rsidP="00F57476">
            <w:pPr>
              <w:autoSpaceDE/>
              <w:autoSpaceDN/>
              <w:adjustRightInd/>
              <w:spacing w:before="0" w:after="0"/>
              <w:jc w:val="left"/>
              <w:rPr>
                <w:rFonts w:cs="Arial"/>
                <w:b/>
                <w:sz w:val="20"/>
                <w:szCs w:val="20"/>
                <w:lang w:eastAsia="el-GR"/>
              </w:rPr>
            </w:pPr>
            <w:r w:rsidRPr="00202BCC">
              <w:rPr>
                <w:rFonts w:cs="Arial"/>
                <w:b/>
                <w:sz w:val="20"/>
                <w:szCs w:val="20"/>
                <w:lang w:eastAsia="el-GR"/>
              </w:rPr>
              <w:t>ΚΡΙΤΗΡΙΟ</w:t>
            </w:r>
          </w:p>
        </w:tc>
      </w:tr>
      <w:tr w:rsidR="008926F4" w:rsidRPr="00202BCC" w:rsidTr="00F57476">
        <w:tc>
          <w:tcPr>
            <w:tcW w:w="479" w:type="pct"/>
            <w:vAlign w:val="center"/>
          </w:tcPr>
          <w:p w:rsidR="008926F4" w:rsidRPr="00202BCC" w:rsidRDefault="008926F4" w:rsidP="00F57476">
            <w:pPr>
              <w:autoSpaceDE/>
              <w:autoSpaceDN/>
              <w:adjustRightInd/>
              <w:spacing w:before="0" w:after="0"/>
              <w:jc w:val="left"/>
              <w:rPr>
                <w:rFonts w:cs="Arial"/>
                <w:sz w:val="20"/>
                <w:szCs w:val="20"/>
                <w:lang w:eastAsia="el-GR"/>
              </w:rPr>
            </w:pPr>
            <w:r w:rsidRPr="00202BCC">
              <w:rPr>
                <w:rFonts w:cs="Arial"/>
                <w:sz w:val="20"/>
                <w:szCs w:val="20"/>
                <w:lang w:eastAsia="el-GR"/>
              </w:rPr>
              <w:t>1</w:t>
            </w:r>
          </w:p>
        </w:tc>
        <w:tc>
          <w:tcPr>
            <w:tcW w:w="2498" w:type="pct"/>
            <w:vAlign w:val="center"/>
          </w:tcPr>
          <w:p w:rsidR="008926F4" w:rsidRPr="00202BCC" w:rsidRDefault="008926F4" w:rsidP="00F57476">
            <w:pPr>
              <w:autoSpaceDE/>
              <w:autoSpaceDN/>
              <w:adjustRightInd/>
              <w:spacing w:before="0" w:after="0"/>
              <w:jc w:val="left"/>
              <w:rPr>
                <w:rFonts w:cs="Arial"/>
                <w:sz w:val="20"/>
                <w:szCs w:val="20"/>
                <w:lang w:eastAsia="el-GR"/>
              </w:rPr>
            </w:pPr>
            <w:r w:rsidRPr="00202BCC">
              <w:rPr>
                <w:rFonts w:cs="Arial"/>
                <w:sz w:val="20"/>
                <w:szCs w:val="20"/>
                <w:lang w:eastAsia="el-GR"/>
              </w:rPr>
              <w:t xml:space="preserve">Εφόσον έχουν εγκριθεί όλες οι Οριστικές Μελέτες </w:t>
            </w:r>
          </w:p>
        </w:tc>
        <w:tc>
          <w:tcPr>
            <w:tcW w:w="2023" w:type="pct"/>
            <w:vAlign w:val="center"/>
          </w:tcPr>
          <w:p w:rsidR="008926F4" w:rsidRPr="00202BCC" w:rsidRDefault="008926F4" w:rsidP="00F57476">
            <w:pPr>
              <w:autoSpaceDE/>
              <w:autoSpaceDN/>
              <w:adjustRightInd/>
              <w:spacing w:before="0" w:after="0"/>
              <w:jc w:val="left"/>
              <w:rPr>
                <w:rFonts w:cs="Arial"/>
                <w:sz w:val="20"/>
                <w:szCs w:val="20"/>
                <w:lang w:eastAsia="el-GR"/>
              </w:rPr>
            </w:pPr>
            <w:r w:rsidRPr="00202BCC">
              <w:rPr>
                <w:rFonts w:cs="Arial"/>
                <w:sz w:val="20"/>
                <w:szCs w:val="20"/>
                <w:lang w:eastAsia="el-GR"/>
              </w:rPr>
              <w:t>Η Πράξη θεωρείται ότι είναι ΥΨΗΛΟΥ ΒΑΘΜΟΥ ΩΡΙΜΑΝΣΗΣ</w:t>
            </w:r>
          </w:p>
        </w:tc>
      </w:tr>
      <w:tr w:rsidR="008926F4" w:rsidRPr="00202BCC" w:rsidTr="00F57476">
        <w:tc>
          <w:tcPr>
            <w:tcW w:w="479" w:type="pct"/>
            <w:vAlign w:val="center"/>
          </w:tcPr>
          <w:p w:rsidR="008926F4" w:rsidRPr="00202BCC" w:rsidRDefault="008926F4" w:rsidP="00F57476">
            <w:pPr>
              <w:autoSpaceDE/>
              <w:autoSpaceDN/>
              <w:adjustRightInd/>
              <w:spacing w:before="0" w:after="0"/>
              <w:jc w:val="left"/>
              <w:rPr>
                <w:rFonts w:cs="Arial"/>
                <w:sz w:val="20"/>
                <w:szCs w:val="20"/>
                <w:lang w:eastAsia="el-GR"/>
              </w:rPr>
            </w:pPr>
            <w:r w:rsidRPr="00202BCC">
              <w:rPr>
                <w:rFonts w:cs="Arial"/>
                <w:sz w:val="20"/>
                <w:szCs w:val="20"/>
                <w:lang w:eastAsia="el-GR"/>
              </w:rPr>
              <w:t>2</w:t>
            </w:r>
          </w:p>
        </w:tc>
        <w:tc>
          <w:tcPr>
            <w:tcW w:w="2498" w:type="pct"/>
            <w:vAlign w:val="center"/>
          </w:tcPr>
          <w:p w:rsidR="008926F4" w:rsidRPr="00202BCC" w:rsidRDefault="008926F4" w:rsidP="00F57476">
            <w:pPr>
              <w:autoSpaceDE/>
              <w:autoSpaceDN/>
              <w:adjustRightInd/>
              <w:spacing w:before="0" w:after="0"/>
              <w:jc w:val="left"/>
              <w:rPr>
                <w:rFonts w:cs="Arial"/>
                <w:sz w:val="20"/>
                <w:szCs w:val="20"/>
                <w:lang w:eastAsia="el-GR"/>
              </w:rPr>
            </w:pPr>
            <w:r w:rsidRPr="00202BCC">
              <w:rPr>
                <w:rFonts w:cs="Arial"/>
                <w:sz w:val="20"/>
                <w:szCs w:val="20"/>
                <w:lang w:eastAsia="el-GR"/>
              </w:rPr>
              <w:t xml:space="preserve">Εφόσον έχουν εγκριθεί  όλες οι Προμελέτες </w:t>
            </w:r>
          </w:p>
          <w:p w:rsidR="008926F4" w:rsidRPr="00202BCC" w:rsidRDefault="008926F4" w:rsidP="00F57476">
            <w:pPr>
              <w:autoSpaceDE/>
              <w:autoSpaceDN/>
              <w:adjustRightInd/>
              <w:spacing w:before="0" w:after="0"/>
              <w:jc w:val="left"/>
              <w:rPr>
                <w:rFonts w:cs="Arial"/>
                <w:sz w:val="20"/>
                <w:szCs w:val="20"/>
                <w:lang w:eastAsia="el-GR"/>
              </w:rPr>
            </w:pPr>
          </w:p>
        </w:tc>
        <w:tc>
          <w:tcPr>
            <w:tcW w:w="2023" w:type="pct"/>
            <w:vAlign w:val="center"/>
          </w:tcPr>
          <w:p w:rsidR="008926F4" w:rsidRPr="00202BCC" w:rsidRDefault="008926F4" w:rsidP="00F57476">
            <w:pPr>
              <w:autoSpaceDE/>
              <w:autoSpaceDN/>
              <w:adjustRightInd/>
              <w:spacing w:before="0" w:after="0"/>
              <w:jc w:val="left"/>
              <w:rPr>
                <w:rFonts w:cs="Arial"/>
                <w:sz w:val="20"/>
                <w:szCs w:val="20"/>
                <w:lang w:eastAsia="el-GR"/>
              </w:rPr>
            </w:pPr>
            <w:r w:rsidRPr="00202BCC">
              <w:rPr>
                <w:rFonts w:cs="Arial"/>
                <w:sz w:val="20"/>
                <w:szCs w:val="20"/>
                <w:lang w:eastAsia="el-GR"/>
              </w:rPr>
              <w:t>Η Πράξη θεωρείται ότι είναι ΜΕΣΟΥ ΒΑΘΜΟΥ ΩΡΙΜΑΝΣΗΣ</w:t>
            </w:r>
          </w:p>
        </w:tc>
      </w:tr>
      <w:tr w:rsidR="008926F4" w:rsidRPr="00202BCC" w:rsidTr="00F57476">
        <w:tc>
          <w:tcPr>
            <w:tcW w:w="479" w:type="pct"/>
            <w:vAlign w:val="center"/>
          </w:tcPr>
          <w:p w:rsidR="008926F4" w:rsidRPr="00202BCC" w:rsidRDefault="008926F4" w:rsidP="00F57476">
            <w:pPr>
              <w:autoSpaceDE/>
              <w:autoSpaceDN/>
              <w:adjustRightInd/>
              <w:spacing w:before="0" w:after="0"/>
              <w:jc w:val="left"/>
              <w:rPr>
                <w:rFonts w:cs="Arial"/>
                <w:sz w:val="20"/>
                <w:szCs w:val="20"/>
                <w:lang w:eastAsia="el-GR"/>
              </w:rPr>
            </w:pPr>
            <w:r w:rsidRPr="00202BCC">
              <w:rPr>
                <w:rFonts w:cs="Arial"/>
                <w:sz w:val="20"/>
                <w:szCs w:val="20"/>
                <w:lang w:eastAsia="el-GR"/>
              </w:rPr>
              <w:t>3</w:t>
            </w:r>
          </w:p>
        </w:tc>
        <w:tc>
          <w:tcPr>
            <w:tcW w:w="2498" w:type="pct"/>
            <w:vAlign w:val="center"/>
          </w:tcPr>
          <w:p w:rsidR="008926F4" w:rsidRPr="00202BCC" w:rsidRDefault="008926F4" w:rsidP="00F57476">
            <w:pPr>
              <w:autoSpaceDE/>
              <w:autoSpaceDN/>
              <w:adjustRightInd/>
              <w:spacing w:before="0" w:after="0"/>
              <w:jc w:val="left"/>
              <w:rPr>
                <w:rFonts w:cs="Arial"/>
                <w:sz w:val="20"/>
                <w:szCs w:val="20"/>
                <w:lang w:eastAsia="el-GR"/>
              </w:rPr>
            </w:pPr>
            <w:r w:rsidRPr="00202BCC">
              <w:rPr>
                <w:rFonts w:cs="Arial"/>
                <w:sz w:val="20"/>
                <w:szCs w:val="20"/>
                <w:lang w:eastAsia="el-GR"/>
              </w:rPr>
              <w:t xml:space="preserve">Σε κάθε άλλη περίπτωση, όπου η μελετητική πρόοδος υπολείπεται του σταδίου των Προμελετών </w:t>
            </w:r>
          </w:p>
        </w:tc>
        <w:tc>
          <w:tcPr>
            <w:tcW w:w="2023" w:type="pct"/>
            <w:vAlign w:val="center"/>
          </w:tcPr>
          <w:p w:rsidR="008926F4" w:rsidRPr="00202BCC" w:rsidRDefault="008926F4" w:rsidP="00F57476">
            <w:pPr>
              <w:autoSpaceDE/>
              <w:autoSpaceDN/>
              <w:adjustRightInd/>
              <w:spacing w:before="0" w:after="0"/>
              <w:jc w:val="left"/>
              <w:rPr>
                <w:rFonts w:cs="Arial"/>
                <w:sz w:val="20"/>
                <w:szCs w:val="20"/>
                <w:lang w:eastAsia="el-GR"/>
              </w:rPr>
            </w:pPr>
            <w:r w:rsidRPr="00202BCC">
              <w:rPr>
                <w:rFonts w:cs="Arial"/>
                <w:sz w:val="20"/>
                <w:szCs w:val="20"/>
                <w:lang w:eastAsia="el-GR"/>
              </w:rPr>
              <w:t>Η Πράξη θεωρείται ότι είναι ΧΑΜΗΛΟΥ ΒΑΘΜΟΥ ΩΡΙΜΑΝΣΗΣ</w:t>
            </w:r>
          </w:p>
        </w:tc>
      </w:tr>
    </w:tbl>
    <w:p w:rsidR="008926F4" w:rsidRPr="00202BCC" w:rsidRDefault="008926F4" w:rsidP="00122635">
      <w:pPr>
        <w:pStyle w:val="a8"/>
        <w:spacing w:before="240"/>
        <w:rPr>
          <w:sz w:val="20"/>
          <w:szCs w:val="20"/>
        </w:rPr>
      </w:pPr>
      <w:bookmarkStart w:id="225" w:name="_Toc372537061"/>
      <w:bookmarkStart w:id="226" w:name="_Toc387011269"/>
      <w:r w:rsidRPr="00202BCC">
        <w:rPr>
          <w:sz w:val="20"/>
          <w:szCs w:val="20"/>
        </w:rPr>
        <w:t xml:space="preserve">Πίνακας </w:t>
      </w:r>
      <w:r w:rsidRPr="00CD3A0D">
        <w:rPr>
          <w:sz w:val="20"/>
          <w:szCs w:val="20"/>
        </w:rPr>
        <w:fldChar w:fldCharType="begin"/>
      </w:r>
      <w:r w:rsidRPr="00202BCC">
        <w:rPr>
          <w:sz w:val="20"/>
          <w:szCs w:val="20"/>
        </w:rPr>
        <w:instrText xml:space="preserve"> SEQ Πίνακας \* ARABIC </w:instrText>
      </w:r>
      <w:r w:rsidRPr="00CD3A0D">
        <w:rPr>
          <w:sz w:val="20"/>
          <w:szCs w:val="20"/>
        </w:rPr>
        <w:fldChar w:fldCharType="separate"/>
      </w:r>
      <w:r w:rsidR="000E0815">
        <w:rPr>
          <w:noProof/>
          <w:sz w:val="20"/>
          <w:szCs w:val="20"/>
        </w:rPr>
        <w:t>24</w:t>
      </w:r>
      <w:r w:rsidRPr="00CD3A0D">
        <w:rPr>
          <w:sz w:val="20"/>
          <w:szCs w:val="20"/>
        </w:rPr>
        <w:fldChar w:fldCharType="end"/>
      </w:r>
      <w:r w:rsidRPr="00202BCC">
        <w:rPr>
          <w:sz w:val="20"/>
          <w:szCs w:val="20"/>
        </w:rPr>
        <w:t xml:space="preserve">: </w:t>
      </w:r>
      <w:r w:rsidRPr="00202BCC">
        <w:rPr>
          <w:sz w:val="20"/>
          <w:szCs w:val="20"/>
        </w:rPr>
        <w:tab/>
        <w:t>Αξιολόγηση «Ωρίμανσης» Έργου</w:t>
      </w:r>
      <w:bookmarkEnd w:id="225"/>
      <w:bookmarkEnd w:id="226"/>
    </w:p>
    <w:p w:rsidR="00FB1D42" w:rsidRPr="00202BCC" w:rsidRDefault="008926F4">
      <w:pPr>
        <w:pStyle w:val="a6"/>
        <w:widowControl/>
        <w:suppressAutoHyphens w:val="0"/>
        <w:spacing w:before="240" w:after="240"/>
        <w:rPr>
          <w:rFonts w:ascii="Arial" w:hAnsi="Arial" w:cs="Arial"/>
          <w:sz w:val="22"/>
          <w:szCs w:val="22"/>
          <w:lang w:val="el-GR"/>
        </w:rPr>
      </w:pPr>
      <w:r w:rsidRPr="00202BCC">
        <w:rPr>
          <w:rFonts w:ascii="Arial" w:hAnsi="Arial" w:cs="Arial"/>
          <w:sz w:val="22"/>
          <w:szCs w:val="22"/>
          <w:lang w:val="el-GR"/>
        </w:rPr>
        <w:t>Αντίστοιχη διαδικασία έχει συστηματοποιηθεί για τις περιπτώσεις «προμηθειών»</w:t>
      </w:r>
      <w:r w:rsidRPr="00682CBB">
        <w:rPr>
          <w:rFonts w:ascii="Arial" w:hAnsi="Arial" w:cs="Arial"/>
          <w:sz w:val="22"/>
          <w:szCs w:val="22"/>
          <w:lang w:val="el-GR"/>
        </w:rPr>
        <w:t xml:space="preserve"> / παροχής υπηρεσιών</w:t>
      </w:r>
      <w:r w:rsidR="00FA51D4" w:rsidRPr="00682CBB">
        <w:rPr>
          <w:rFonts w:ascii="Arial" w:hAnsi="Arial" w:cs="Arial"/>
          <w:sz w:val="22"/>
          <w:szCs w:val="22"/>
          <w:lang w:val="el-GR"/>
        </w:rPr>
        <w:t>.</w:t>
      </w:r>
    </w:p>
    <w:p w:rsidR="008926F4" w:rsidRPr="00202BCC" w:rsidRDefault="008926F4">
      <w:pPr>
        <w:pStyle w:val="a6"/>
        <w:widowControl/>
        <w:suppressAutoHyphens w:val="0"/>
        <w:spacing w:before="240" w:after="240"/>
        <w:rPr>
          <w:rFonts w:ascii="Arial" w:hAnsi="Arial" w:cs="Arial"/>
          <w:sz w:val="22"/>
          <w:szCs w:val="22"/>
          <w:lang w:val="el-GR"/>
        </w:rPr>
      </w:pPr>
      <w:r w:rsidRPr="00202BCC">
        <w:rPr>
          <w:rFonts w:ascii="Arial" w:hAnsi="Arial" w:cs="Arial"/>
          <w:sz w:val="22"/>
          <w:szCs w:val="22"/>
          <w:lang w:val="el-GR"/>
        </w:rPr>
        <w:t>Λαμβάνοντας υπόψη τα παραπάνω και δεδομένου του γεγονότος ότι η κλίμακα βαθμολογίας του κριτηρίου είναι από 1 έως 5, ο συνολικός βαθμός «ωριμότητας» ενός έργου συντίθεται από δύο επί μέρους βαθμολογίες ήτοι:</w:t>
      </w:r>
    </w:p>
    <w:p w:rsidR="008926F4" w:rsidRPr="008B4E11" w:rsidRDefault="00523196" w:rsidP="008C5A95">
      <w:pPr>
        <w:pStyle w:val="a6"/>
        <w:widowControl/>
        <w:numPr>
          <w:ilvl w:val="0"/>
          <w:numId w:val="65"/>
        </w:numPr>
        <w:suppressAutoHyphens w:val="0"/>
        <w:spacing w:before="240" w:after="240"/>
        <w:rPr>
          <w:rFonts w:ascii="Arial" w:hAnsi="Arial" w:cs="Arial"/>
          <w:sz w:val="22"/>
          <w:szCs w:val="22"/>
          <w:lang w:val="el-GR"/>
        </w:rPr>
      </w:pPr>
      <w:r w:rsidRPr="00202BCC">
        <w:rPr>
          <w:rFonts w:ascii="Arial" w:hAnsi="Arial" w:cs="Arial"/>
          <w:sz w:val="22"/>
          <w:szCs w:val="22"/>
          <w:lang w:val="el-GR"/>
        </w:rPr>
        <w:t xml:space="preserve">έως </w:t>
      </w:r>
      <w:r w:rsidR="008926F4" w:rsidRPr="00202BCC">
        <w:rPr>
          <w:rFonts w:ascii="Arial" w:hAnsi="Arial" w:cs="Arial"/>
          <w:sz w:val="22"/>
          <w:szCs w:val="22"/>
          <w:lang w:val="el-GR"/>
        </w:rPr>
        <w:t xml:space="preserve">2,5 </w:t>
      </w:r>
      <w:r>
        <w:rPr>
          <w:rFonts w:ascii="Arial" w:hAnsi="Arial" w:cs="Arial"/>
          <w:sz w:val="22"/>
          <w:szCs w:val="22"/>
          <w:lang w:val="el-GR"/>
        </w:rPr>
        <w:t xml:space="preserve">ή </w:t>
      </w:r>
      <w:r w:rsidR="008926F4" w:rsidRPr="00202BCC">
        <w:rPr>
          <w:rFonts w:ascii="Arial" w:hAnsi="Arial" w:cs="Arial"/>
          <w:sz w:val="22"/>
          <w:szCs w:val="22"/>
          <w:lang w:val="el-GR"/>
        </w:rPr>
        <w:t xml:space="preserve">3 μονάδες ανάλογα με τον βαθμό πληρότητας των απαιτούμενων </w:t>
      </w:r>
      <w:r>
        <w:rPr>
          <w:rFonts w:ascii="Arial" w:hAnsi="Arial" w:cs="Arial"/>
          <w:sz w:val="22"/>
          <w:szCs w:val="22"/>
          <w:lang w:val="el-GR"/>
        </w:rPr>
        <w:t xml:space="preserve">τεχνικών </w:t>
      </w:r>
      <w:r w:rsidR="008926F4" w:rsidRPr="00202BCC">
        <w:rPr>
          <w:rFonts w:ascii="Arial" w:hAnsi="Arial" w:cs="Arial"/>
          <w:sz w:val="22"/>
          <w:szCs w:val="22"/>
          <w:lang w:val="el-GR"/>
        </w:rPr>
        <w:t xml:space="preserve">μελετών. Στις απαιτούμενες μελέτες περιλαμβάνονται </w:t>
      </w:r>
      <w:r>
        <w:rPr>
          <w:rFonts w:ascii="Arial" w:hAnsi="Arial" w:cs="Arial"/>
          <w:sz w:val="22"/>
          <w:szCs w:val="22"/>
          <w:lang w:val="el-GR"/>
        </w:rPr>
        <w:t>επίσης</w:t>
      </w:r>
      <w:r w:rsidRPr="00202BCC">
        <w:rPr>
          <w:rFonts w:ascii="Arial" w:hAnsi="Arial" w:cs="Arial"/>
          <w:sz w:val="22"/>
          <w:szCs w:val="22"/>
          <w:lang w:val="el-GR"/>
        </w:rPr>
        <w:t xml:space="preserve"> </w:t>
      </w:r>
      <w:r w:rsidR="008926F4" w:rsidRPr="00202BCC">
        <w:rPr>
          <w:rFonts w:ascii="Arial" w:hAnsi="Arial" w:cs="Arial"/>
          <w:sz w:val="22"/>
          <w:szCs w:val="22"/>
          <w:lang w:val="el-GR"/>
        </w:rPr>
        <w:t>οι Μελέτες Περιβαλλοντικών Επιπτώσεων και οι Τεχνικο-Οικονομικές Μελέτες</w:t>
      </w:r>
      <w:r w:rsidR="008926F4" w:rsidRPr="008B4E11">
        <w:rPr>
          <w:rFonts w:ascii="Arial" w:hAnsi="Arial" w:cs="Arial"/>
          <w:sz w:val="22"/>
          <w:szCs w:val="22"/>
          <w:lang w:val="el-GR"/>
        </w:rPr>
        <w:t xml:space="preserve">. </w:t>
      </w:r>
    </w:p>
    <w:p w:rsidR="008926F4" w:rsidRPr="00202BCC" w:rsidRDefault="00523196" w:rsidP="008C5A95">
      <w:pPr>
        <w:pStyle w:val="a6"/>
        <w:widowControl/>
        <w:numPr>
          <w:ilvl w:val="0"/>
          <w:numId w:val="65"/>
        </w:numPr>
        <w:suppressAutoHyphens w:val="0"/>
        <w:spacing w:before="240" w:after="240"/>
        <w:rPr>
          <w:rFonts w:ascii="Arial" w:hAnsi="Arial" w:cs="Arial"/>
          <w:sz w:val="22"/>
          <w:szCs w:val="22"/>
          <w:lang w:val="el-GR"/>
        </w:rPr>
      </w:pPr>
      <w:r w:rsidRPr="00202BCC">
        <w:rPr>
          <w:rFonts w:ascii="Arial" w:hAnsi="Arial" w:cs="Arial"/>
          <w:sz w:val="22"/>
          <w:szCs w:val="22"/>
          <w:lang w:val="el-GR"/>
        </w:rPr>
        <w:t xml:space="preserve">έως </w:t>
      </w:r>
      <w:r w:rsidR="008926F4" w:rsidRPr="00202BCC">
        <w:rPr>
          <w:rFonts w:ascii="Arial" w:hAnsi="Arial" w:cs="Arial"/>
          <w:sz w:val="22"/>
          <w:szCs w:val="22"/>
          <w:lang w:val="el-GR"/>
        </w:rPr>
        <w:t xml:space="preserve">2,5 </w:t>
      </w:r>
      <w:r>
        <w:rPr>
          <w:rFonts w:ascii="Arial" w:hAnsi="Arial" w:cs="Arial"/>
          <w:sz w:val="22"/>
          <w:szCs w:val="22"/>
          <w:lang w:val="el-GR"/>
        </w:rPr>
        <w:t xml:space="preserve">ή </w:t>
      </w:r>
      <w:r w:rsidR="008926F4" w:rsidRPr="00202BCC">
        <w:rPr>
          <w:rFonts w:ascii="Arial" w:hAnsi="Arial" w:cs="Arial"/>
          <w:sz w:val="22"/>
          <w:szCs w:val="22"/>
          <w:lang w:val="el-GR"/>
        </w:rPr>
        <w:t>2 μονάδες ανάλογα με τον βαθμό επίλυσης προβλημάτων απαλλοτριώσεων, αρχαιολογίας, μετατοπίσεων ή άλλων διευθετήσεων δικτύων Οργανισμών Κοινής Ωφελείας και προβλημάτων που σχετίζονται με τις τοπικές κοινωνίες, φορείς και αυτοδιοίκηση</w:t>
      </w:r>
    </w:p>
    <w:p w:rsidR="008926F4" w:rsidRPr="00616DF8" w:rsidRDefault="008926F4" w:rsidP="00244CE4">
      <w:pPr>
        <w:pStyle w:val="a6"/>
        <w:widowControl/>
        <w:suppressAutoHyphens w:val="0"/>
        <w:spacing w:before="240" w:after="240"/>
        <w:rPr>
          <w:rFonts w:ascii="Arial" w:hAnsi="Arial" w:cs="Arial"/>
          <w:sz w:val="22"/>
          <w:szCs w:val="22"/>
          <w:lang w:val="el-GR"/>
        </w:rPr>
      </w:pPr>
      <w:r w:rsidRPr="00202BCC">
        <w:rPr>
          <w:rFonts w:ascii="Arial" w:hAnsi="Arial" w:cs="Arial"/>
          <w:sz w:val="22"/>
          <w:szCs w:val="22"/>
          <w:lang w:val="el-GR"/>
        </w:rPr>
        <w:t>Η διακύμανση της βαθμολογίας (π.χ. 2,5 έως 3 για την ωριμότητα των μελετών), κρίθηκε απαραίτητη λόγω του διαφορετικού βαθμού σημασίας της μελετητικής προετοιμασίας για διαφορετικά έργα / δράσεις.</w:t>
      </w:r>
    </w:p>
    <w:p w:rsidR="008926F4" w:rsidRPr="004E6E84" w:rsidRDefault="008926F4" w:rsidP="004E6E84">
      <w:pPr>
        <w:pStyle w:val="a6"/>
        <w:widowControl/>
        <w:suppressAutoHyphens w:val="0"/>
        <w:spacing w:before="240" w:after="240"/>
        <w:rPr>
          <w:rFonts w:ascii="Arial" w:hAnsi="Arial" w:cs="Arial"/>
          <w:b/>
          <w:sz w:val="22"/>
          <w:szCs w:val="22"/>
          <w:lang w:val="el-GR"/>
        </w:rPr>
      </w:pPr>
      <w:bookmarkStart w:id="227" w:name="_Toc373243734"/>
      <w:r w:rsidRPr="004E6E84">
        <w:rPr>
          <w:rFonts w:ascii="Arial" w:hAnsi="Arial" w:cs="Arial"/>
          <w:b/>
          <w:sz w:val="22"/>
          <w:szCs w:val="22"/>
          <w:lang w:val="el-GR"/>
        </w:rPr>
        <w:t>Προτεραιότητα συμφώνως προς πολιτική ΣΠΕΜ</w:t>
      </w:r>
      <w:bookmarkEnd w:id="227"/>
    </w:p>
    <w:p w:rsidR="008926F4" w:rsidRDefault="008926F4" w:rsidP="00244CE4">
      <w:pPr>
        <w:rPr>
          <w:rFonts w:cs="Arial"/>
          <w:szCs w:val="22"/>
        </w:rPr>
      </w:pPr>
      <w:r>
        <w:rPr>
          <w:rFonts w:cs="Arial"/>
          <w:szCs w:val="22"/>
        </w:rPr>
        <w:t xml:space="preserve">Το κριτήριο αυτό είναι εξαιρετικής σημασίας και ενσωματώνει στην βαθμολογία του όσα εξετέθησαν προηγουμένως στα κεφάλαια 3 (στρατηγικοί στόχοι), 4 (πολιτικές) και 6 (διαμόρφωση ΣΠΕΜ). Η βαθμολογία επηρεάζεται άμεσα από τον βαθμό συμβολής ενός έργου/δράσης στην  ανάπτυξη των ΔΕΔ-Μ. </w:t>
      </w:r>
    </w:p>
    <w:p w:rsidR="008926F4" w:rsidRPr="00464B3C" w:rsidRDefault="008926F4" w:rsidP="00244CE4">
      <w:pPr>
        <w:rPr>
          <w:rFonts w:cs="Arial"/>
          <w:szCs w:val="22"/>
        </w:rPr>
      </w:pPr>
      <w:r w:rsidRPr="00464B3C">
        <w:rPr>
          <w:rFonts w:cs="Arial"/>
          <w:szCs w:val="22"/>
        </w:rPr>
        <w:t xml:space="preserve">Η κλίμακα βαθμολόγησης είναι «τακτική» από το 1 έως το 5 </w:t>
      </w:r>
      <w:r>
        <w:rPr>
          <w:rFonts w:cs="Arial"/>
          <w:szCs w:val="22"/>
        </w:rPr>
        <w:t>και εφαρμόζεται με την βοήθεια των εξής παραδοχών</w:t>
      </w:r>
      <w:r w:rsidRPr="00464B3C">
        <w:rPr>
          <w:rFonts w:cs="Arial"/>
          <w:szCs w:val="22"/>
        </w:rPr>
        <w:t xml:space="preserve">: </w:t>
      </w:r>
    </w:p>
    <w:p w:rsidR="008926F4" w:rsidRDefault="008926F4" w:rsidP="008C5A95">
      <w:pPr>
        <w:pStyle w:val="a6"/>
        <w:widowControl/>
        <w:numPr>
          <w:ilvl w:val="0"/>
          <w:numId w:val="64"/>
        </w:numPr>
        <w:suppressAutoHyphens w:val="0"/>
        <w:spacing w:before="240" w:after="240"/>
        <w:rPr>
          <w:rFonts w:ascii="Arial" w:hAnsi="Arial" w:cs="Arial"/>
          <w:sz w:val="22"/>
          <w:szCs w:val="22"/>
          <w:lang w:val="el-GR"/>
        </w:rPr>
      </w:pPr>
      <w:r>
        <w:rPr>
          <w:rFonts w:ascii="Arial" w:hAnsi="Arial" w:cs="Arial"/>
          <w:sz w:val="22"/>
          <w:szCs w:val="22"/>
          <w:lang w:val="el-GR"/>
        </w:rPr>
        <w:t>Σιδηροδρομικά έργα  (βαθμός 3 - 5)</w:t>
      </w:r>
    </w:p>
    <w:p w:rsidR="008926F4" w:rsidRDefault="008926F4" w:rsidP="008C5A95">
      <w:pPr>
        <w:pStyle w:val="a6"/>
        <w:widowControl/>
        <w:numPr>
          <w:ilvl w:val="0"/>
          <w:numId w:val="64"/>
        </w:numPr>
        <w:suppressAutoHyphens w:val="0"/>
        <w:spacing w:before="240" w:after="240"/>
        <w:rPr>
          <w:rFonts w:ascii="Arial" w:hAnsi="Arial" w:cs="Arial"/>
          <w:sz w:val="22"/>
          <w:szCs w:val="22"/>
          <w:lang w:val="el-GR"/>
        </w:rPr>
      </w:pPr>
      <w:r>
        <w:rPr>
          <w:rFonts w:ascii="Arial" w:hAnsi="Arial" w:cs="Arial"/>
          <w:sz w:val="22"/>
          <w:szCs w:val="22"/>
          <w:lang w:val="el-GR"/>
        </w:rPr>
        <w:t>Έργα αστικών συγκοινωνιών με μέσα σταθερής τροχιάς  (βαθμός 3 - 5)</w:t>
      </w:r>
    </w:p>
    <w:p w:rsidR="008926F4" w:rsidRDefault="008926F4" w:rsidP="008C5A95">
      <w:pPr>
        <w:pStyle w:val="a6"/>
        <w:widowControl/>
        <w:numPr>
          <w:ilvl w:val="0"/>
          <w:numId w:val="64"/>
        </w:numPr>
        <w:suppressAutoHyphens w:val="0"/>
        <w:spacing w:before="240" w:after="240"/>
        <w:rPr>
          <w:rFonts w:ascii="Arial" w:hAnsi="Arial" w:cs="Arial"/>
          <w:sz w:val="22"/>
          <w:szCs w:val="22"/>
          <w:lang w:val="el-GR"/>
        </w:rPr>
      </w:pPr>
      <w:r>
        <w:rPr>
          <w:rFonts w:ascii="Arial" w:hAnsi="Arial" w:cs="Arial"/>
          <w:sz w:val="22"/>
          <w:szCs w:val="22"/>
          <w:lang w:val="el-GR"/>
        </w:rPr>
        <w:t>Λοιπά έργα αστικών συγκοινωνιών  (βαθμός 1 - 4)</w:t>
      </w:r>
    </w:p>
    <w:p w:rsidR="008926F4" w:rsidRDefault="008926F4" w:rsidP="008C5A95">
      <w:pPr>
        <w:pStyle w:val="a6"/>
        <w:widowControl/>
        <w:numPr>
          <w:ilvl w:val="0"/>
          <w:numId w:val="64"/>
        </w:numPr>
        <w:suppressAutoHyphens w:val="0"/>
        <w:spacing w:before="240" w:after="240"/>
        <w:rPr>
          <w:rFonts w:ascii="Arial" w:hAnsi="Arial" w:cs="Arial"/>
          <w:sz w:val="22"/>
          <w:szCs w:val="22"/>
          <w:lang w:val="el-GR"/>
        </w:rPr>
      </w:pPr>
      <w:r>
        <w:rPr>
          <w:rFonts w:ascii="Arial" w:hAnsi="Arial" w:cs="Arial"/>
          <w:sz w:val="22"/>
          <w:szCs w:val="22"/>
          <w:lang w:val="el-GR"/>
        </w:rPr>
        <w:t>Οδικά έργα  (βαθμός 1 - 4)</w:t>
      </w:r>
    </w:p>
    <w:p w:rsidR="008926F4" w:rsidRDefault="008926F4" w:rsidP="008C5A95">
      <w:pPr>
        <w:pStyle w:val="a6"/>
        <w:widowControl/>
        <w:numPr>
          <w:ilvl w:val="0"/>
          <w:numId w:val="64"/>
        </w:numPr>
        <w:suppressAutoHyphens w:val="0"/>
        <w:spacing w:before="240" w:after="240"/>
        <w:rPr>
          <w:rFonts w:ascii="Arial" w:hAnsi="Arial" w:cs="Arial"/>
          <w:sz w:val="22"/>
          <w:szCs w:val="22"/>
          <w:lang w:val="el-GR"/>
        </w:rPr>
      </w:pPr>
      <w:r>
        <w:rPr>
          <w:rFonts w:ascii="Arial" w:hAnsi="Arial" w:cs="Arial"/>
          <w:sz w:val="22"/>
          <w:szCs w:val="22"/>
          <w:lang w:val="el-GR"/>
        </w:rPr>
        <w:t>Λιμενικά έργα  (βαθμός 1 - 4)</w:t>
      </w:r>
    </w:p>
    <w:p w:rsidR="008926F4" w:rsidRDefault="008926F4" w:rsidP="008C5A95">
      <w:pPr>
        <w:pStyle w:val="a6"/>
        <w:widowControl/>
        <w:numPr>
          <w:ilvl w:val="0"/>
          <w:numId w:val="64"/>
        </w:numPr>
        <w:suppressAutoHyphens w:val="0"/>
        <w:spacing w:before="240" w:after="240"/>
        <w:rPr>
          <w:rFonts w:ascii="Arial" w:hAnsi="Arial" w:cs="Arial"/>
          <w:sz w:val="22"/>
          <w:szCs w:val="22"/>
          <w:lang w:val="el-GR"/>
        </w:rPr>
      </w:pPr>
      <w:r>
        <w:rPr>
          <w:rFonts w:ascii="Arial" w:hAnsi="Arial" w:cs="Arial"/>
          <w:sz w:val="22"/>
          <w:szCs w:val="22"/>
          <w:lang w:val="el-GR"/>
        </w:rPr>
        <w:t>Έργα Αεροδρομίων (βαθμός 1 – 4)</w:t>
      </w:r>
    </w:p>
    <w:p w:rsidR="008926F4" w:rsidRPr="00D67B73" w:rsidRDefault="008926F4" w:rsidP="00244CE4">
      <w:pPr>
        <w:rPr>
          <w:rFonts w:cs="Arial"/>
          <w:b/>
          <w:i/>
          <w:szCs w:val="22"/>
        </w:rPr>
      </w:pPr>
      <w:r>
        <w:rPr>
          <w:rFonts w:cs="Arial"/>
          <w:szCs w:val="22"/>
        </w:rPr>
        <w:t xml:space="preserve">Μεγαλύτερο βαθμό λαμβάνουν τα έργα που συμβάλλουν στην ανάπτυξη των σιδηροδρόμων και την ανάπτυξη των μέσων σταθερής τροχιάς εντός των αστικών συγκροτημάτων (βλ. κεφάλαια 3 και 4) καθώς και τα έργα που ολοκληρώνουν αυτοτελή συστήματα μεταφορών που είναι ημιτελή. </w:t>
      </w:r>
    </w:p>
    <w:p w:rsidR="008926F4" w:rsidRPr="004E6E84" w:rsidRDefault="008926F4" w:rsidP="004E6E84">
      <w:pPr>
        <w:pStyle w:val="a6"/>
        <w:widowControl/>
        <w:suppressAutoHyphens w:val="0"/>
        <w:spacing w:before="240" w:after="240"/>
        <w:rPr>
          <w:rFonts w:ascii="Arial" w:hAnsi="Arial" w:cs="Arial"/>
          <w:b/>
          <w:sz w:val="22"/>
          <w:szCs w:val="22"/>
          <w:lang w:val="el-GR"/>
        </w:rPr>
      </w:pPr>
      <w:bookmarkStart w:id="228" w:name="_Toc373243735"/>
      <w:r w:rsidRPr="004E6E84">
        <w:rPr>
          <w:rFonts w:ascii="Arial" w:hAnsi="Arial" w:cs="Arial"/>
          <w:b/>
          <w:sz w:val="22"/>
          <w:szCs w:val="22"/>
          <w:lang w:val="el-GR"/>
        </w:rPr>
        <w:t>Μέγεθος Προϋπολογισμού</w:t>
      </w:r>
      <w:bookmarkEnd w:id="228"/>
    </w:p>
    <w:p w:rsidR="008926F4" w:rsidRDefault="008926F4" w:rsidP="00244CE4">
      <w:pPr>
        <w:pStyle w:val="a6"/>
        <w:widowControl/>
        <w:suppressAutoHyphens w:val="0"/>
        <w:spacing w:after="240"/>
        <w:rPr>
          <w:rFonts w:ascii="Arial" w:hAnsi="Arial" w:cs="Arial"/>
          <w:sz w:val="22"/>
          <w:szCs w:val="22"/>
          <w:lang w:val="el-GR"/>
        </w:rPr>
      </w:pPr>
      <w:r w:rsidRPr="00C80827">
        <w:rPr>
          <w:rFonts w:ascii="Arial" w:hAnsi="Arial" w:cs="Arial"/>
          <w:sz w:val="22"/>
          <w:szCs w:val="22"/>
          <w:lang w:val="el-GR"/>
        </w:rPr>
        <w:t xml:space="preserve">Το </w:t>
      </w:r>
      <w:r>
        <w:rPr>
          <w:rFonts w:ascii="Arial" w:hAnsi="Arial" w:cs="Arial"/>
          <w:sz w:val="22"/>
          <w:szCs w:val="22"/>
          <w:lang w:val="el-GR"/>
        </w:rPr>
        <w:t>κριτήριο αυτό έχει σημασία διότι αποτελεί βασικό παράγοντα επιτυχίας της χρηματοδότησης ενός έργου. Συνήθως έργα μικρότερου προϋπολογισμού είναι ευκολότερα στην υλοποίησή τους και έχουν περισσότερες πιθανότητες να ολοκληρωθούν εντός μιας χρηματοδοτικής περιόδου.</w:t>
      </w:r>
    </w:p>
    <w:p w:rsidR="008926F4" w:rsidRDefault="008926F4" w:rsidP="00244CE4">
      <w:pPr>
        <w:pStyle w:val="a6"/>
        <w:widowControl/>
        <w:suppressAutoHyphens w:val="0"/>
        <w:spacing w:after="240"/>
        <w:rPr>
          <w:rFonts w:ascii="Arial" w:hAnsi="Arial" w:cs="Arial"/>
          <w:sz w:val="22"/>
          <w:szCs w:val="22"/>
          <w:lang w:val="el-GR"/>
        </w:rPr>
      </w:pPr>
      <w:r>
        <w:rPr>
          <w:rFonts w:ascii="Arial" w:hAnsi="Arial" w:cs="Arial"/>
          <w:sz w:val="22"/>
          <w:szCs w:val="22"/>
          <w:lang w:val="el-GR"/>
        </w:rPr>
        <w:t>Σε κάθε περίπτωση το κριτήριο αυτό χρησιμεύει επιπρόσθετα στην προώθηση των «οριζόντιων δράσεων» και μέτρων οργανωτικού και διαχειριστικού χαρακτήρα που είναι συνήθως ενέργειες χαμηλότερου προϋπολογισμού αλλά άμεσης</w:t>
      </w:r>
      <w:r w:rsidR="00D67B73">
        <w:rPr>
          <w:rFonts w:ascii="Arial" w:hAnsi="Arial" w:cs="Arial"/>
          <w:sz w:val="22"/>
          <w:szCs w:val="22"/>
          <w:lang w:val="el-GR"/>
        </w:rPr>
        <w:t xml:space="preserve"> και σημαντικής </w:t>
      </w:r>
      <w:r>
        <w:rPr>
          <w:rFonts w:ascii="Arial" w:hAnsi="Arial" w:cs="Arial"/>
          <w:sz w:val="22"/>
          <w:szCs w:val="22"/>
          <w:lang w:val="el-GR"/>
        </w:rPr>
        <w:t xml:space="preserve"> απόδοσης</w:t>
      </w:r>
    </w:p>
    <w:p w:rsidR="008926F4" w:rsidRDefault="008926F4" w:rsidP="00244CE4">
      <w:pPr>
        <w:pStyle w:val="a6"/>
        <w:widowControl/>
        <w:suppressAutoHyphens w:val="0"/>
        <w:spacing w:before="240" w:after="240"/>
        <w:rPr>
          <w:rFonts w:ascii="Arial" w:hAnsi="Arial" w:cs="Arial"/>
          <w:sz w:val="22"/>
          <w:szCs w:val="22"/>
          <w:lang w:val="el-GR"/>
        </w:rPr>
      </w:pPr>
      <w:r>
        <w:rPr>
          <w:rFonts w:ascii="Arial" w:hAnsi="Arial" w:cs="Arial"/>
          <w:sz w:val="22"/>
          <w:szCs w:val="22"/>
          <w:lang w:val="el-GR"/>
        </w:rPr>
        <w:t>Η βαθμολογία κλιμακώνεται ως εξής:</w:t>
      </w:r>
    </w:p>
    <w:p w:rsidR="008926F4" w:rsidRDefault="008926F4" w:rsidP="008C5A95">
      <w:pPr>
        <w:pStyle w:val="a6"/>
        <w:widowControl/>
        <w:numPr>
          <w:ilvl w:val="0"/>
          <w:numId w:val="66"/>
        </w:numPr>
        <w:suppressAutoHyphens w:val="0"/>
        <w:spacing w:before="240" w:after="240"/>
        <w:rPr>
          <w:rFonts w:ascii="Arial" w:hAnsi="Arial" w:cs="Arial"/>
          <w:sz w:val="22"/>
          <w:szCs w:val="22"/>
          <w:lang w:val="el-GR"/>
        </w:rPr>
      </w:pPr>
      <w:r>
        <w:rPr>
          <w:rFonts w:ascii="Arial" w:hAnsi="Arial" w:cs="Arial"/>
          <w:sz w:val="22"/>
          <w:szCs w:val="22"/>
          <w:lang w:val="el-GR"/>
        </w:rPr>
        <w:t>Για έργα προϋπολογισμού άνω των 300 εκατομμυρίων € - βαθμός: 1</w:t>
      </w:r>
    </w:p>
    <w:p w:rsidR="008926F4" w:rsidRDefault="008926F4" w:rsidP="008C5A95">
      <w:pPr>
        <w:pStyle w:val="a6"/>
        <w:widowControl/>
        <w:numPr>
          <w:ilvl w:val="0"/>
          <w:numId w:val="66"/>
        </w:numPr>
        <w:suppressAutoHyphens w:val="0"/>
        <w:spacing w:before="240" w:after="240"/>
        <w:rPr>
          <w:rFonts w:ascii="Arial" w:hAnsi="Arial" w:cs="Arial"/>
          <w:sz w:val="22"/>
          <w:szCs w:val="22"/>
          <w:lang w:val="el-GR"/>
        </w:rPr>
      </w:pPr>
      <w:r>
        <w:rPr>
          <w:rFonts w:ascii="Arial" w:hAnsi="Arial" w:cs="Arial"/>
          <w:sz w:val="22"/>
          <w:szCs w:val="22"/>
          <w:lang w:val="el-GR"/>
        </w:rPr>
        <w:t>Για έργα προϋπολογισμού από 50 – 300 εκατομμυρίων € - βαθμός: 2</w:t>
      </w:r>
    </w:p>
    <w:p w:rsidR="008926F4" w:rsidRDefault="008926F4" w:rsidP="008C5A95">
      <w:pPr>
        <w:pStyle w:val="a6"/>
        <w:widowControl/>
        <w:numPr>
          <w:ilvl w:val="0"/>
          <w:numId w:val="66"/>
        </w:numPr>
        <w:suppressAutoHyphens w:val="0"/>
        <w:spacing w:before="240" w:after="240"/>
        <w:rPr>
          <w:rFonts w:ascii="Arial" w:hAnsi="Arial" w:cs="Arial"/>
          <w:sz w:val="22"/>
          <w:szCs w:val="22"/>
          <w:lang w:val="el-GR"/>
        </w:rPr>
      </w:pPr>
      <w:r>
        <w:rPr>
          <w:rFonts w:ascii="Arial" w:hAnsi="Arial" w:cs="Arial"/>
          <w:sz w:val="22"/>
          <w:szCs w:val="22"/>
          <w:lang w:val="el-GR"/>
        </w:rPr>
        <w:t>Για έργα προϋπολογισμού από 5 – 50 εκατομμυρίων € - βαθμός: 3</w:t>
      </w:r>
    </w:p>
    <w:p w:rsidR="008926F4" w:rsidRDefault="008926F4" w:rsidP="008C5A95">
      <w:pPr>
        <w:pStyle w:val="a6"/>
        <w:widowControl/>
        <w:numPr>
          <w:ilvl w:val="0"/>
          <w:numId w:val="66"/>
        </w:numPr>
        <w:suppressAutoHyphens w:val="0"/>
        <w:spacing w:before="240" w:after="240"/>
        <w:rPr>
          <w:rFonts w:ascii="Arial" w:hAnsi="Arial" w:cs="Arial"/>
          <w:sz w:val="22"/>
          <w:szCs w:val="22"/>
          <w:lang w:val="el-GR"/>
        </w:rPr>
      </w:pPr>
      <w:r>
        <w:rPr>
          <w:rFonts w:ascii="Arial" w:hAnsi="Arial" w:cs="Arial"/>
          <w:sz w:val="22"/>
          <w:szCs w:val="22"/>
          <w:lang w:val="el-GR"/>
        </w:rPr>
        <w:t>Για έργα προϋπολογισμού από 1 – 5 εκατομμυρίων € - βαθμός: 4</w:t>
      </w:r>
    </w:p>
    <w:p w:rsidR="008926F4" w:rsidRPr="00ED7E82" w:rsidRDefault="008926F4" w:rsidP="008C5A95">
      <w:pPr>
        <w:pStyle w:val="a6"/>
        <w:widowControl/>
        <w:numPr>
          <w:ilvl w:val="0"/>
          <w:numId w:val="66"/>
        </w:numPr>
        <w:suppressAutoHyphens w:val="0"/>
        <w:spacing w:before="240" w:after="240"/>
        <w:rPr>
          <w:rFonts w:ascii="Arial" w:hAnsi="Arial" w:cs="Arial"/>
          <w:sz w:val="22"/>
          <w:szCs w:val="22"/>
          <w:lang w:val="el-GR"/>
        </w:rPr>
      </w:pPr>
      <w:r>
        <w:rPr>
          <w:rFonts w:ascii="Arial" w:hAnsi="Arial" w:cs="Arial"/>
          <w:sz w:val="22"/>
          <w:szCs w:val="22"/>
          <w:lang w:val="el-GR"/>
        </w:rPr>
        <w:t>Για έργα προϋπολογισμού μέχρι 1 εκατομμυρίου € - βαθμός: 5</w:t>
      </w:r>
    </w:p>
    <w:p w:rsidR="0085786E" w:rsidRDefault="008926F4" w:rsidP="0085786E">
      <w:pPr>
        <w:pStyle w:val="a6"/>
        <w:widowControl/>
        <w:suppressAutoHyphens w:val="0"/>
        <w:spacing w:before="240" w:after="240"/>
        <w:rPr>
          <w:rFonts w:ascii="Arial" w:hAnsi="Arial" w:cs="Arial"/>
          <w:sz w:val="22"/>
          <w:szCs w:val="22"/>
          <w:lang w:val="el-GR"/>
        </w:rPr>
      </w:pPr>
      <w:r>
        <w:rPr>
          <w:rFonts w:ascii="Arial" w:hAnsi="Arial" w:cs="Arial"/>
          <w:sz w:val="22"/>
          <w:szCs w:val="22"/>
          <w:lang w:val="el-GR"/>
        </w:rPr>
        <w:t xml:space="preserve">Ο αριθμός έργων / δράσεων και οι αντίστοιχοι προϋπολογισμοί έργων κάθε κατηγορίας βαθμολογίας φαίνονται στον </w:t>
      </w:r>
      <w:r w:rsidRPr="003478E7">
        <w:rPr>
          <w:rFonts w:ascii="Arial" w:hAnsi="Arial" w:cs="Arial"/>
          <w:sz w:val="22"/>
          <w:szCs w:val="22"/>
          <w:lang w:val="el-GR"/>
        </w:rPr>
        <w:t xml:space="preserve">παρακάτω Πίνακα </w:t>
      </w:r>
      <w:r>
        <w:rPr>
          <w:rFonts w:ascii="Arial" w:hAnsi="Arial" w:cs="Arial"/>
          <w:sz w:val="22"/>
          <w:szCs w:val="22"/>
          <w:lang w:val="el-GR"/>
        </w:rPr>
        <w:t>25</w:t>
      </w:r>
      <w:r w:rsidRPr="003478E7">
        <w:rPr>
          <w:rFonts w:ascii="Arial" w:hAnsi="Arial" w:cs="Arial"/>
          <w:sz w:val="22"/>
          <w:szCs w:val="22"/>
          <w:lang w:val="el-GR"/>
        </w:rPr>
        <w:t>.</w:t>
      </w:r>
      <w:r w:rsidR="0085786E" w:rsidRPr="0085786E">
        <w:rPr>
          <w:rFonts w:cs="Arial"/>
          <w:szCs w:val="22"/>
          <w:lang w:val="el-GR"/>
        </w:rPr>
        <w:t xml:space="preserve"> </w:t>
      </w:r>
    </w:p>
    <w:tbl>
      <w:tblPr>
        <w:tblW w:w="4937" w:type="pct"/>
        <w:tblInd w:w="108" w:type="dxa"/>
        <w:tblBorders>
          <w:top w:val="single" w:sz="4" w:space="0" w:color="auto"/>
          <w:bottom w:val="single" w:sz="4" w:space="0" w:color="auto"/>
          <w:insideH w:val="dotted" w:sz="4" w:space="0" w:color="auto"/>
        </w:tblBorders>
        <w:tblLook w:val="0000" w:firstRow="0" w:lastRow="0" w:firstColumn="0" w:lastColumn="0" w:noHBand="0" w:noVBand="0"/>
      </w:tblPr>
      <w:tblGrid>
        <w:gridCol w:w="540"/>
        <w:gridCol w:w="2863"/>
        <w:gridCol w:w="1678"/>
        <w:gridCol w:w="3334"/>
      </w:tblGrid>
      <w:tr w:rsidR="0085786E" w:rsidRPr="00A9199A" w:rsidTr="00F02D46">
        <w:trPr>
          <w:cantSplit/>
          <w:trHeight w:val="419"/>
          <w:tblHeader/>
        </w:trPr>
        <w:tc>
          <w:tcPr>
            <w:tcW w:w="321" w:type="pct"/>
            <w:tcBorders>
              <w:top w:val="single" w:sz="4" w:space="0" w:color="auto"/>
              <w:left w:val="single" w:sz="4" w:space="0" w:color="auto"/>
              <w:bottom w:val="double" w:sz="6" w:space="0" w:color="auto"/>
              <w:right w:val="single" w:sz="4" w:space="0" w:color="auto"/>
            </w:tcBorders>
            <w:shd w:val="clear" w:color="auto" w:fill="99CCFF"/>
            <w:vAlign w:val="center"/>
          </w:tcPr>
          <w:p w:rsidR="0085786E" w:rsidRPr="009713E6" w:rsidRDefault="0085786E" w:rsidP="00F02D46">
            <w:pPr>
              <w:autoSpaceDE/>
              <w:autoSpaceDN/>
              <w:adjustRightInd/>
              <w:spacing w:before="60" w:after="60"/>
              <w:jc w:val="center"/>
              <w:rPr>
                <w:rFonts w:cs="Arial"/>
                <w:b/>
                <w:sz w:val="20"/>
                <w:szCs w:val="20"/>
                <w:lang w:val="en-US"/>
              </w:rPr>
            </w:pPr>
            <w:r>
              <w:rPr>
                <w:rFonts w:cs="Arial"/>
                <w:b/>
                <w:sz w:val="20"/>
                <w:szCs w:val="20"/>
              </w:rPr>
              <w:t>α/α</w:t>
            </w:r>
          </w:p>
        </w:tc>
        <w:tc>
          <w:tcPr>
            <w:tcW w:w="1701" w:type="pct"/>
            <w:tcBorders>
              <w:top w:val="single" w:sz="4" w:space="0" w:color="auto"/>
              <w:left w:val="single" w:sz="4" w:space="0" w:color="auto"/>
              <w:bottom w:val="double" w:sz="6" w:space="0" w:color="auto"/>
              <w:right w:val="single" w:sz="4" w:space="0" w:color="auto"/>
            </w:tcBorders>
            <w:shd w:val="clear" w:color="auto" w:fill="99CCFF"/>
            <w:vAlign w:val="center"/>
          </w:tcPr>
          <w:p w:rsidR="0085786E" w:rsidRPr="00ED7E82" w:rsidRDefault="0085786E" w:rsidP="00F02D46">
            <w:pPr>
              <w:autoSpaceDE/>
              <w:autoSpaceDN/>
              <w:adjustRightInd/>
              <w:spacing w:before="60" w:after="60"/>
              <w:jc w:val="center"/>
              <w:rPr>
                <w:rFonts w:cs="Arial"/>
                <w:b/>
                <w:sz w:val="20"/>
                <w:szCs w:val="20"/>
              </w:rPr>
            </w:pPr>
            <w:r>
              <w:rPr>
                <w:rFonts w:cs="Arial"/>
                <w:b/>
                <w:sz w:val="20"/>
                <w:szCs w:val="20"/>
              </w:rPr>
              <w:t xml:space="preserve">Κατηγορία Προϋπολογισμού </w:t>
            </w:r>
          </w:p>
        </w:tc>
        <w:tc>
          <w:tcPr>
            <w:tcW w:w="997" w:type="pct"/>
            <w:tcBorders>
              <w:top w:val="single" w:sz="4" w:space="0" w:color="auto"/>
              <w:left w:val="single" w:sz="4" w:space="0" w:color="auto"/>
              <w:right w:val="single" w:sz="4" w:space="0" w:color="auto"/>
            </w:tcBorders>
            <w:shd w:val="clear" w:color="auto" w:fill="99CCFF"/>
            <w:vAlign w:val="center"/>
          </w:tcPr>
          <w:p w:rsidR="0085786E" w:rsidRDefault="0085786E" w:rsidP="00F02D46">
            <w:pPr>
              <w:autoSpaceDE/>
              <w:autoSpaceDN/>
              <w:adjustRightInd/>
              <w:spacing w:before="60" w:after="60"/>
              <w:jc w:val="left"/>
              <w:rPr>
                <w:rFonts w:cs="Arial"/>
                <w:b/>
                <w:sz w:val="20"/>
                <w:szCs w:val="20"/>
              </w:rPr>
            </w:pPr>
            <w:r>
              <w:rPr>
                <w:rFonts w:cs="Arial"/>
                <w:b/>
                <w:sz w:val="20"/>
                <w:szCs w:val="20"/>
              </w:rPr>
              <w:t>Αριθμός Έργων</w:t>
            </w:r>
          </w:p>
        </w:tc>
        <w:tc>
          <w:tcPr>
            <w:tcW w:w="1981" w:type="pct"/>
            <w:tcBorders>
              <w:top w:val="single" w:sz="4" w:space="0" w:color="auto"/>
              <w:left w:val="single" w:sz="4" w:space="0" w:color="auto"/>
              <w:right w:val="single" w:sz="4" w:space="0" w:color="auto"/>
            </w:tcBorders>
            <w:shd w:val="clear" w:color="auto" w:fill="99CCFF"/>
            <w:vAlign w:val="center"/>
          </w:tcPr>
          <w:p w:rsidR="0085786E" w:rsidRPr="005B62D6" w:rsidRDefault="0085786E" w:rsidP="00F02D46">
            <w:pPr>
              <w:autoSpaceDE/>
              <w:autoSpaceDN/>
              <w:adjustRightInd/>
              <w:spacing w:before="60" w:after="60"/>
              <w:jc w:val="center"/>
              <w:rPr>
                <w:rFonts w:cs="Arial"/>
                <w:b/>
                <w:sz w:val="20"/>
                <w:szCs w:val="20"/>
              </w:rPr>
            </w:pPr>
            <w:r>
              <w:rPr>
                <w:rFonts w:cs="Arial"/>
                <w:b/>
                <w:sz w:val="20"/>
                <w:szCs w:val="20"/>
              </w:rPr>
              <w:t>Μερικό Σύνολο Προϋπολογισμού</w:t>
            </w:r>
          </w:p>
        </w:tc>
      </w:tr>
      <w:tr w:rsidR="0085786E" w:rsidRPr="000C454C" w:rsidTr="00F02D46">
        <w:trPr>
          <w:trHeight w:hRule="exact" w:val="510"/>
        </w:trPr>
        <w:tc>
          <w:tcPr>
            <w:tcW w:w="321" w:type="pct"/>
            <w:tcBorders>
              <w:top w:val="double" w:sz="6" w:space="0" w:color="auto"/>
              <w:left w:val="single" w:sz="4" w:space="0" w:color="auto"/>
              <w:bottom w:val="nil"/>
              <w:right w:val="single" w:sz="4" w:space="0" w:color="auto"/>
            </w:tcBorders>
            <w:vAlign w:val="center"/>
          </w:tcPr>
          <w:p w:rsidR="0085786E" w:rsidRPr="00005BFD" w:rsidRDefault="0085786E" w:rsidP="00F02D46">
            <w:pPr>
              <w:pStyle w:val="a6"/>
              <w:widowControl/>
              <w:suppressAutoHyphens w:val="0"/>
              <w:spacing w:before="240" w:after="240"/>
              <w:rPr>
                <w:rFonts w:ascii="Arial" w:hAnsi="Arial" w:cs="Arial"/>
                <w:sz w:val="22"/>
                <w:szCs w:val="22"/>
                <w:lang w:val="el-GR"/>
              </w:rPr>
            </w:pPr>
            <w:r w:rsidRPr="00005BFD">
              <w:rPr>
                <w:rFonts w:ascii="Arial" w:hAnsi="Arial" w:cs="Arial"/>
                <w:sz w:val="22"/>
                <w:szCs w:val="22"/>
                <w:lang w:val="el-GR"/>
              </w:rPr>
              <w:t>1</w:t>
            </w:r>
          </w:p>
        </w:tc>
        <w:tc>
          <w:tcPr>
            <w:tcW w:w="1701" w:type="pct"/>
            <w:tcBorders>
              <w:top w:val="double" w:sz="6" w:space="0" w:color="auto"/>
              <w:left w:val="single" w:sz="4" w:space="0" w:color="auto"/>
              <w:bottom w:val="single" w:sz="4" w:space="0" w:color="auto"/>
              <w:right w:val="single" w:sz="4" w:space="0" w:color="auto"/>
            </w:tcBorders>
            <w:vAlign w:val="bottom"/>
          </w:tcPr>
          <w:p w:rsidR="0085786E" w:rsidRPr="00ED7E82" w:rsidRDefault="0085786E" w:rsidP="00F02D46">
            <w:pPr>
              <w:pStyle w:val="a6"/>
              <w:widowControl/>
              <w:suppressAutoHyphens w:val="0"/>
              <w:spacing w:before="240" w:after="240"/>
              <w:rPr>
                <w:rFonts w:ascii="Arial" w:hAnsi="Arial" w:cs="Arial"/>
                <w:sz w:val="22"/>
                <w:szCs w:val="22"/>
                <w:lang w:val="el-GR"/>
              </w:rPr>
            </w:pPr>
            <w:r w:rsidRPr="00ED7E82">
              <w:rPr>
                <w:rFonts w:ascii="Arial" w:hAnsi="Arial" w:cs="Arial"/>
                <w:sz w:val="22"/>
                <w:szCs w:val="22"/>
                <w:lang w:val="el-GR"/>
              </w:rPr>
              <w:t>0 - 1.000.000</w:t>
            </w:r>
          </w:p>
        </w:tc>
        <w:tc>
          <w:tcPr>
            <w:tcW w:w="997" w:type="pct"/>
            <w:tcBorders>
              <w:top w:val="double" w:sz="6" w:space="0" w:color="auto"/>
              <w:left w:val="single" w:sz="4" w:space="0" w:color="auto"/>
              <w:bottom w:val="single" w:sz="4" w:space="0" w:color="auto"/>
              <w:right w:val="single" w:sz="4" w:space="0" w:color="auto"/>
            </w:tcBorders>
            <w:vAlign w:val="bottom"/>
          </w:tcPr>
          <w:p w:rsidR="0085786E" w:rsidRDefault="0085786E" w:rsidP="00F02D46">
            <w:pPr>
              <w:jc w:val="center"/>
              <w:rPr>
                <w:rFonts w:cs="Arial"/>
                <w:sz w:val="20"/>
                <w:szCs w:val="20"/>
              </w:rPr>
            </w:pPr>
            <w:r>
              <w:rPr>
                <w:rFonts w:cs="Arial"/>
                <w:sz w:val="20"/>
                <w:szCs w:val="20"/>
              </w:rPr>
              <w:t>256</w:t>
            </w:r>
          </w:p>
        </w:tc>
        <w:tc>
          <w:tcPr>
            <w:tcW w:w="1981" w:type="pct"/>
            <w:tcBorders>
              <w:top w:val="double" w:sz="6" w:space="0" w:color="auto"/>
              <w:left w:val="single" w:sz="4" w:space="0" w:color="auto"/>
              <w:bottom w:val="single" w:sz="4" w:space="0" w:color="auto"/>
              <w:right w:val="single" w:sz="4" w:space="0" w:color="auto"/>
            </w:tcBorders>
            <w:vAlign w:val="bottom"/>
          </w:tcPr>
          <w:p w:rsidR="0085786E" w:rsidRDefault="0085786E" w:rsidP="00F02D46">
            <w:pPr>
              <w:jc w:val="right"/>
              <w:rPr>
                <w:rFonts w:cs="Arial"/>
                <w:sz w:val="20"/>
                <w:szCs w:val="20"/>
              </w:rPr>
            </w:pPr>
            <w:r>
              <w:rPr>
                <w:rFonts w:cs="Arial"/>
                <w:sz w:val="20"/>
                <w:szCs w:val="20"/>
              </w:rPr>
              <w:t>36.060.524</w:t>
            </w:r>
          </w:p>
        </w:tc>
      </w:tr>
      <w:tr w:rsidR="0085786E" w:rsidRPr="000C454C" w:rsidTr="00F02D46">
        <w:trPr>
          <w:trHeight w:hRule="exact" w:val="510"/>
        </w:trPr>
        <w:tc>
          <w:tcPr>
            <w:tcW w:w="321" w:type="pct"/>
            <w:tcBorders>
              <w:top w:val="single" w:sz="4" w:space="0" w:color="auto"/>
              <w:left w:val="single" w:sz="4" w:space="0" w:color="auto"/>
              <w:bottom w:val="single" w:sz="4" w:space="0" w:color="auto"/>
              <w:right w:val="single" w:sz="4" w:space="0" w:color="auto"/>
            </w:tcBorders>
            <w:vAlign w:val="center"/>
          </w:tcPr>
          <w:p w:rsidR="0085786E" w:rsidRPr="00005BFD" w:rsidRDefault="0085786E" w:rsidP="00F02D46">
            <w:pPr>
              <w:pStyle w:val="a6"/>
              <w:widowControl/>
              <w:suppressAutoHyphens w:val="0"/>
              <w:spacing w:before="240" w:after="240"/>
              <w:rPr>
                <w:rFonts w:ascii="Arial" w:hAnsi="Arial" w:cs="Arial"/>
                <w:sz w:val="22"/>
                <w:szCs w:val="22"/>
                <w:lang w:val="el-GR"/>
              </w:rPr>
            </w:pPr>
            <w:r w:rsidRPr="00005BFD">
              <w:rPr>
                <w:rFonts w:ascii="Arial" w:hAnsi="Arial" w:cs="Arial"/>
                <w:sz w:val="22"/>
                <w:szCs w:val="22"/>
                <w:lang w:val="el-GR"/>
              </w:rPr>
              <w:t>2</w:t>
            </w:r>
          </w:p>
        </w:tc>
        <w:tc>
          <w:tcPr>
            <w:tcW w:w="1701" w:type="pct"/>
            <w:tcBorders>
              <w:top w:val="single" w:sz="4" w:space="0" w:color="auto"/>
              <w:left w:val="single" w:sz="4" w:space="0" w:color="auto"/>
              <w:bottom w:val="single" w:sz="4" w:space="0" w:color="auto"/>
              <w:right w:val="single" w:sz="4" w:space="0" w:color="auto"/>
            </w:tcBorders>
            <w:vAlign w:val="bottom"/>
          </w:tcPr>
          <w:p w:rsidR="0085786E" w:rsidRPr="00ED7E82" w:rsidRDefault="0085786E" w:rsidP="00F02D46">
            <w:pPr>
              <w:pStyle w:val="a6"/>
              <w:widowControl/>
              <w:suppressAutoHyphens w:val="0"/>
              <w:spacing w:before="240" w:after="240"/>
              <w:rPr>
                <w:rFonts w:ascii="Arial" w:hAnsi="Arial" w:cs="Arial"/>
                <w:sz w:val="22"/>
                <w:szCs w:val="22"/>
                <w:lang w:val="el-GR"/>
              </w:rPr>
            </w:pPr>
            <w:r w:rsidRPr="00ED7E82">
              <w:rPr>
                <w:rFonts w:ascii="Arial" w:hAnsi="Arial" w:cs="Arial"/>
                <w:sz w:val="22"/>
                <w:szCs w:val="22"/>
                <w:lang w:val="el-GR"/>
              </w:rPr>
              <w:t>1.000.000 - 5.000.000.</w:t>
            </w:r>
          </w:p>
        </w:tc>
        <w:tc>
          <w:tcPr>
            <w:tcW w:w="997" w:type="pct"/>
            <w:tcBorders>
              <w:top w:val="single" w:sz="4" w:space="0" w:color="auto"/>
              <w:left w:val="single" w:sz="4" w:space="0" w:color="auto"/>
              <w:bottom w:val="single" w:sz="4" w:space="0" w:color="auto"/>
              <w:right w:val="single" w:sz="4" w:space="0" w:color="auto"/>
            </w:tcBorders>
            <w:vAlign w:val="bottom"/>
          </w:tcPr>
          <w:p w:rsidR="0085786E" w:rsidRDefault="0085786E" w:rsidP="00F02D46">
            <w:pPr>
              <w:jc w:val="center"/>
              <w:rPr>
                <w:rFonts w:cs="Arial"/>
                <w:sz w:val="20"/>
                <w:szCs w:val="20"/>
              </w:rPr>
            </w:pPr>
            <w:r>
              <w:rPr>
                <w:rFonts w:cs="Arial"/>
                <w:sz w:val="20"/>
                <w:szCs w:val="20"/>
              </w:rPr>
              <w:t>115</w:t>
            </w:r>
          </w:p>
        </w:tc>
        <w:tc>
          <w:tcPr>
            <w:tcW w:w="1981" w:type="pct"/>
            <w:tcBorders>
              <w:top w:val="single" w:sz="4" w:space="0" w:color="auto"/>
              <w:left w:val="single" w:sz="4" w:space="0" w:color="auto"/>
              <w:bottom w:val="single" w:sz="4" w:space="0" w:color="auto"/>
              <w:right w:val="single" w:sz="4" w:space="0" w:color="auto"/>
            </w:tcBorders>
            <w:vAlign w:val="bottom"/>
          </w:tcPr>
          <w:p w:rsidR="0085786E" w:rsidRDefault="0085786E" w:rsidP="00F02D46">
            <w:pPr>
              <w:jc w:val="right"/>
              <w:rPr>
                <w:rFonts w:cs="Arial"/>
                <w:sz w:val="20"/>
                <w:szCs w:val="20"/>
              </w:rPr>
            </w:pPr>
            <w:r>
              <w:rPr>
                <w:rFonts w:cs="Arial"/>
                <w:sz w:val="20"/>
                <w:szCs w:val="20"/>
              </w:rPr>
              <w:t>351.527.231</w:t>
            </w:r>
          </w:p>
        </w:tc>
      </w:tr>
      <w:tr w:rsidR="0085786E" w:rsidRPr="008D0ABA" w:rsidTr="00F02D46">
        <w:trPr>
          <w:trHeight w:hRule="exact" w:val="510"/>
        </w:trPr>
        <w:tc>
          <w:tcPr>
            <w:tcW w:w="321" w:type="pct"/>
            <w:tcBorders>
              <w:top w:val="single" w:sz="4" w:space="0" w:color="auto"/>
              <w:left w:val="single" w:sz="4" w:space="0" w:color="auto"/>
              <w:bottom w:val="single" w:sz="4" w:space="0" w:color="auto"/>
              <w:right w:val="single" w:sz="4" w:space="0" w:color="auto"/>
            </w:tcBorders>
            <w:vAlign w:val="center"/>
          </w:tcPr>
          <w:p w:rsidR="0085786E" w:rsidRPr="00005BFD" w:rsidRDefault="0085786E" w:rsidP="00F02D46">
            <w:pPr>
              <w:pStyle w:val="a6"/>
              <w:widowControl/>
              <w:suppressAutoHyphens w:val="0"/>
              <w:spacing w:before="240" w:after="240"/>
              <w:rPr>
                <w:rFonts w:ascii="Arial" w:hAnsi="Arial" w:cs="Arial"/>
                <w:sz w:val="22"/>
                <w:szCs w:val="22"/>
                <w:lang w:val="el-GR"/>
              </w:rPr>
            </w:pPr>
            <w:r w:rsidRPr="00005BFD">
              <w:rPr>
                <w:rFonts w:ascii="Arial" w:hAnsi="Arial" w:cs="Arial"/>
                <w:sz w:val="22"/>
                <w:szCs w:val="22"/>
                <w:lang w:val="el-GR"/>
              </w:rPr>
              <w:t>3</w:t>
            </w:r>
          </w:p>
        </w:tc>
        <w:tc>
          <w:tcPr>
            <w:tcW w:w="1701" w:type="pct"/>
            <w:tcBorders>
              <w:top w:val="single" w:sz="4" w:space="0" w:color="auto"/>
              <w:left w:val="single" w:sz="4" w:space="0" w:color="auto"/>
              <w:bottom w:val="single" w:sz="4" w:space="0" w:color="auto"/>
              <w:right w:val="single" w:sz="4" w:space="0" w:color="auto"/>
            </w:tcBorders>
            <w:vAlign w:val="bottom"/>
          </w:tcPr>
          <w:p w:rsidR="0085786E" w:rsidRPr="00ED7E82" w:rsidRDefault="0085786E" w:rsidP="00F02D46">
            <w:pPr>
              <w:pStyle w:val="a6"/>
              <w:widowControl/>
              <w:suppressAutoHyphens w:val="0"/>
              <w:spacing w:before="240" w:after="240"/>
              <w:rPr>
                <w:rFonts w:ascii="Arial" w:hAnsi="Arial" w:cs="Arial"/>
                <w:sz w:val="22"/>
                <w:szCs w:val="22"/>
                <w:lang w:val="el-GR"/>
              </w:rPr>
            </w:pPr>
            <w:r w:rsidRPr="00ED7E82">
              <w:rPr>
                <w:rFonts w:ascii="Arial" w:hAnsi="Arial" w:cs="Arial"/>
                <w:sz w:val="22"/>
                <w:szCs w:val="22"/>
                <w:lang w:val="el-GR"/>
              </w:rPr>
              <w:t>5.000.000. - 50.000.000.</w:t>
            </w:r>
          </w:p>
        </w:tc>
        <w:tc>
          <w:tcPr>
            <w:tcW w:w="997" w:type="pct"/>
            <w:tcBorders>
              <w:top w:val="single" w:sz="4" w:space="0" w:color="auto"/>
              <w:left w:val="single" w:sz="4" w:space="0" w:color="auto"/>
              <w:bottom w:val="single" w:sz="4" w:space="0" w:color="auto"/>
              <w:right w:val="single" w:sz="4" w:space="0" w:color="auto"/>
            </w:tcBorders>
            <w:vAlign w:val="bottom"/>
          </w:tcPr>
          <w:p w:rsidR="0085786E" w:rsidRDefault="0085786E" w:rsidP="00F02D46">
            <w:pPr>
              <w:jc w:val="center"/>
              <w:rPr>
                <w:rFonts w:cs="Arial"/>
                <w:sz w:val="20"/>
                <w:szCs w:val="20"/>
              </w:rPr>
            </w:pPr>
            <w:r>
              <w:rPr>
                <w:rFonts w:cs="Arial"/>
                <w:sz w:val="20"/>
                <w:szCs w:val="20"/>
              </w:rPr>
              <w:t>27</w:t>
            </w:r>
            <w:r>
              <w:rPr>
                <w:rFonts w:cs="Arial"/>
                <w:sz w:val="20"/>
                <w:szCs w:val="20"/>
                <w:lang w:val="en-US"/>
              </w:rPr>
              <w:t>5</w:t>
            </w:r>
          </w:p>
        </w:tc>
        <w:tc>
          <w:tcPr>
            <w:tcW w:w="1981" w:type="pct"/>
            <w:tcBorders>
              <w:top w:val="single" w:sz="4" w:space="0" w:color="auto"/>
              <w:left w:val="single" w:sz="4" w:space="0" w:color="auto"/>
              <w:bottom w:val="single" w:sz="4" w:space="0" w:color="auto"/>
              <w:right w:val="single" w:sz="4" w:space="0" w:color="auto"/>
            </w:tcBorders>
            <w:vAlign w:val="bottom"/>
          </w:tcPr>
          <w:p w:rsidR="0085786E" w:rsidRDefault="0085786E" w:rsidP="00F02D46">
            <w:pPr>
              <w:jc w:val="right"/>
              <w:rPr>
                <w:rFonts w:cs="Arial"/>
                <w:sz w:val="20"/>
                <w:szCs w:val="20"/>
              </w:rPr>
            </w:pPr>
            <w:r>
              <w:rPr>
                <w:rFonts w:cs="Arial"/>
                <w:sz w:val="20"/>
                <w:szCs w:val="20"/>
              </w:rPr>
              <w:t>5.804.171.116</w:t>
            </w:r>
          </w:p>
          <w:p w:rsidR="0085786E" w:rsidRDefault="0085786E" w:rsidP="00F02D46">
            <w:pPr>
              <w:jc w:val="right"/>
              <w:rPr>
                <w:rFonts w:cs="Arial"/>
                <w:sz w:val="20"/>
                <w:szCs w:val="20"/>
              </w:rPr>
            </w:pPr>
          </w:p>
        </w:tc>
      </w:tr>
      <w:tr w:rsidR="0085786E" w:rsidRPr="008D0ABA" w:rsidTr="00F02D46">
        <w:trPr>
          <w:trHeight w:hRule="exact" w:val="510"/>
        </w:trPr>
        <w:tc>
          <w:tcPr>
            <w:tcW w:w="321" w:type="pct"/>
            <w:tcBorders>
              <w:top w:val="single" w:sz="4" w:space="0" w:color="auto"/>
              <w:left w:val="single" w:sz="4" w:space="0" w:color="auto"/>
              <w:bottom w:val="single" w:sz="4" w:space="0" w:color="auto"/>
              <w:right w:val="single" w:sz="4" w:space="0" w:color="auto"/>
            </w:tcBorders>
            <w:vAlign w:val="center"/>
          </w:tcPr>
          <w:p w:rsidR="0085786E" w:rsidRPr="00005BFD" w:rsidRDefault="0085786E" w:rsidP="00F02D46">
            <w:pPr>
              <w:pStyle w:val="a6"/>
              <w:widowControl/>
              <w:suppressAutoHyphens w:val="0"/>
              <w:spacing w:before="240" w:after="240"/>
              <w:rPr>
                <w:rFonts w:ascii="Arial" w:hAnsi="Arial" w:cs="Arial"/>
                <w:sz w:val="22"/>
                <w:szCs w:val="22"/>
                <w:lang w:val="el-GR"/>
              </w:rPr>
            </w:pPr>
            <w:r w:rsidRPr="00005BFD">
              <w:rPr>
                <w:rFonts w:ascii="Arial" w:hAnsi="Arial" w:cs="Arial"/>
                <w:sz w:val="22"/>
                <w:szCs w:val="22"/>
                <w:lang w:val="el-GR"/>
              </w:rPr>
              <w:t>4</w:t>
            </w:r>
          </w:p>
        </w:tc>
        <w:tc>
          <w:tcPr>
            <w:tcW w:w="1701" w:type="pct"/>
            <w:tcBorders>
              <w:top w:val="single" w:sz="4" w:space="0" w:color="auto"/>
              <w:left w:val="single" w:sz="4" w:space="0" w:color="auto"/>
              <w:bottom w:val="single" w:sz="4" w:space="0" w:color="auto"/>
              <w:right w:val="single" w:sz="4" w:space="0" w:color="auto"/>
            </w:tcBorders>
            <w:vAlign w:val="bottom"/>
          </w:tcPr>
          <w:p w:rsidR="0085786E" w:rsidRPr="00ED7E82" w:rsidRDefault="0085786E" w:rsidP="00F02D46">
            <w:pPr>
              <w:pStyle w:val="a6"/>
              <w:widowControl/>
              <w:suppressAutoHyphens w:val="0"/>
              <w:spacing w:before="240" w:after="240"/>
              <w:rPr>
                <w:rFonts w:ascii="Arial" w:hAnsi="Arial" w:cs="Arial"/>
                <w:sz w:val="22"/>
                <w:szCs w:val="22"/>
                <w:lang w:val="el-GR"/>
              </w:rPr>
            </w:pPr>
            <w:r w:rsidRPr="00ED7E82">
              <w:rPr>
                <w:rFonts w:ascii="Arial" w:hAnsi="Arial" w:cs="Arial"/>
                <w:sz w:val="22"/>
                <w:szCs w:val="22"/>
                <w:lang w:val="el-GR"/>
              </w:rPr>
              <w:t>50.000.000. - 300.000.000</w:t>
            </w:r>
          </w:p>
        </w:tc>
        <w:tc>
          <w:tcPr>
            <w:tcW w:w="997" w:type="pct"/>
            <w:tcBorders>
              <w:top w:val="single" w:sz="4" w:space="0" w:color="auto"/>
              <w:left w:val="single" w:sz="4" w:space="0" w:color="auto"/>
              <w:bottom w:val="single" w:sz="4" w:space="0" w:color="auto"/>
              <w:right w:val="single" w:sz="4" w:space="0" w:color="auto"/>
            </w:tcBorders>
            <w:vAlign w:val="bottom"/>
          </w:tcPr>
          <w:p w:rsidR="0085786E" w:rsidRDefault="0085786E" w:rsidP="00F02D46">
            <w:pPr>
              <w:jc w:val="center"/>
              <w:rPr>
                <w:rFonts w:cs="Arial"/>
                <w:sz w:val="20"/>
                <w:szCs w:val="20"/>
              </w:rPr>
            </w:pPr>
            <w:r>
              <w:rPr>
                <w:rFonts w:cs="Arial"/>
                <w:sz w:val="20"/>
                <w:szCs w:val="20"/>
              </w:rPr>
              <w:t>101</w:t>
            </w:r>
          </w:p>
        </w:tc>
        <w:tc>
          <w:tcPr>
            <w:tcW w:w="1981" w:type="pct"/>
            <w:tcBorders>
              <w:top w:val="single" w:sz="4" w:space="0" w:color="auto"/>
              <w:left w:val="single" w:sz="4" w:space="0" w:color="auto"/>
              <w:bottom w:val="single" w:sz="4" w:space="0" w:color="auto"/>
              <w:right w:val="single" w:sz="4" w:space="0" w:color="auto"/>
            </w:tcBorders>
            <w:vAlign w:val="bottom"/>
          </w:tcPr>
          <w:p w:rsidR="0085786E" w:rsidRDefault="0085786E" w:rsidP="00F02D46">
            <w:pPr>
              <w:jc w:val="right"/>
              <w:rPr>
                <w:rFonts w:cs="Arial"/>
                <w:sz w:val="20"/>
                <w:szCs w:val="20"/>
              </w:rPr>
            </w:pPr>
            <w:r>
              <w:rPr>
                <w:rFonts w:cs="Arial"/>
                <w:sz w:val="20"/>
                <w:szCs w:val="20"/>
              </w:rPr>
              <w:t>12.016.357.248</w:t>
            </w:r>
          </w:p>
        </w:tc>
      </w:tr>
      <w:tr w:rsidR="0085786E" w:rsidRPr="008D0ABA" w:rsidTr="00F02D46">
        <w:trPr>
          <w:trHeight w:hRule="exact" w:val="510"/>
        </w:trPr>
        <w:tc>
          <w:tcPr>
            <w:tcW w:w="321" w:type="pct"/>
            <w:tcBorders>
              <w:top w:val="single" w:sz="4" w:space="0" w:color="auto"/>
              <w:left w:val="single" w:sz="4" w:space="0" w:color="auto"/>
              <w:bottom w:val="single" w:sz="4" w:space="0" w:color="auto"/>
              <w:right w:val="single" w:sz="4" w:space="0" w:color="auto"/>
            </w:tcBorders>
            <w:vAlign w:val="center"/>
          </w:tcPr>
          <w:p w:rsidR="0085786E" w:rsidRPr="00005BFD" w:rsidRDefault="0085786E" w:rsidP="00F02D46">
            <w:pPr>
              <w:pStyle w:val="a6"/>
              <w:widowControl/>
              <w:suppressAutoHyphens w:val="0"/>
              <w:spacing w:before="240" w:after="240"/>
              <w:rPr>
                <w:rFonts w:ascii="Arial" w:hAnsi="Arial" w:cs="Arial"/>
                <w:sz w:val="22"/>
                <w:szCs w:val="22"/>
                <w:lang w:val="el-GR"/>
              </w:rPr>
            </w:pPr>
            <w:r w:rsidRPr="00005BFD">
              <w:rPr>
                <w:rFonts w:ascii="Arial" w:hAnsi="Arial" w:cs="Arial"/>
                <w:sz w:val="22"/>
                <w:szCs w:val="22"/>
                <w:lang w:val="el-GR"/>
              </w:rPr>
              <w:t>5</w:t>
            </w:r>
          </w:p>
        </w:tc>
        <w:tc>
          <w:tcPr>
            <w:tcW w:w="1701" w:type="pct"/>
            <w:tcBorders>
              <w:top w:val="single" w:sz="4" w:space="0" w:color="auto"/>
              <w:left w:val="single" w:sz="4" w:space="0" w:color="auto"/>
              <w:bottom w:val="single" w:sz="4" w:space="0" w:color="auto"/>
              <w:right w:val="single" w:sz="4" w:space="0" w:color="auto"/>
            </w:tcBorders>
            <w:vAlign w:val="bottom"/>
          </w:tcPr>
          <w:p w:rsidR="0085786E" w:rsidRPr="00ED7E82" w:rsidRDefault="0085786E" w:rsidP="00F02D46">
            <w:pPr>
              <w:pStyle w:val="a6"/>
              <w:widowControl/>
              <w:suppressAutoHyphens w:val="0"/>
              <w:spacing w:before="240" w:after="240"/>
              <w:rPr>
                <w:rFonts w:ascii="Arial" w:hAnsi="Arial" w:cs="Arial"/>
                <w:sz w:val="22"/>
                <w:szCs w:val="22"/>
                <w:lang w:val="el-GR"/>
              </w:rPr>
            </w:pPr>
            <w:r w:rsidRPr="00ED7E82">
              <w:rPr>
                <w:rFonts w:ascii="Arial" w:hAnsi="Arial" w:cs="Arial"/>
                <w:sz w:val="22"/>
                <w:szCs w:val="22"/>
                <w:lang w:val="el-GR"/>
              </w:rPr>
              <w:t>&gt; 300.000.000</w:t>
            </w:r>
          </w:p>
        </w:tc>
        <w:tc>
          <w:tcPr>
            <w:tcW w:w="997" w:type="pct"/>
            <w:tcBorders>
              <w:top w:val="single" w:sz="4" w:space="0" w:color="auto"/>
              <w:left w:val="single" w:sz="4" w:space="0" w:color="auto"/>
              <w:bottom w:val="single" w:sz="4" w:space="0" w:color="auto"/>
              <w:right w:val="single" w:sz="4" w:space="0" w:color="auto"/>
            </w:tcBorders>
            <w:vAlign w:val="bottom"/>
          </w:tcPr>
          <w:p w:rsidR="0085786E" w:rsidRDefault="0085786E" w:rsidP="00F02D46">
            <w:pPr>
              <w:jc w:val="center"/>
              <w:rPr>
                <w:rFonts w:cs="Arial"/>
                <w:sz w:val="20"/>
                <w:szCs w:val="20"/>
              </w:rPr>
            </w:pPr>
            <w:r>
              <w:rPr>
                <w:rFonts w:cs="Arial"/>
                <w:sz w:val="20"/>
                <w:szCs w:val="20"/>
              </w:rPr>
              <w:t>29</w:t>
            </w:r>
          </w:p>
        </w:tc>
        <w:tc>
          <w:tcPr>
            <w:tcW w:w="1981" w:type="pct"/>
            <w:tcBorders>
              <w:top w:val="single" w:sz="4" w:space="0" w:color="auto"/>
              <w:left w:val="single" w:sz="4" w:space="0" w:color="auto"/>
              <w:bottom w:val="single" w:sz="4" w:space="0" w:color="auto"/>
              <w:right w:val="single" w:sz="4" w:space="0" w:color="auto"/>
            </w:tcBorders>
            <w:vAlign w:val="bottom"/>
          </w:tcPr>
          <w:p w:rsidR="0085786E" w:rsidRDefault="0085786E" w:rsidP="00F02D46">
            <w:pPr>
              <w:jc w:val="right"/>
              <w:rPr>
                <w:rFonts w:cs="Arial"/>
                <w:sz w:val="20"/>
                <w:szCs w:val="20"/>
              </w:rPr>
            </w:pPr>
            <w:r>
              <w:rPr>
                <w:rFonts w:cs="Arial"/>
                <w:sz w:val="20"/>
                <w:szCs w:val="20"/>
              </w:rPr>
              <w:t>16.436.610.660</w:t>
            </w:r>
          </w:p>
          <w:p w:rsidR="0085786E" w:rsidRDefault="0085786E" w:rsidP="00F02D46">
            <w:pPr>
              <w:jc w:val="right"/>
              <w:rPr>
                <w:rFonts w:cs="Arial"/>
                <w:sz w:val="20"/>
                <w:szCs w:val="20"/>
              </w:rPr>
            </w:pPr>
          </w:p>
        </w:tc>
      </w:tr>
      <w:tr w:rsidR="0085786E" w:rsidRPr="008D0ABA" w:rsidTr="00F02D46">
        <w:trPr>
          <w:trHeight w:hRule="exact" w:val="510"/>
        </w:trPr>
        <w:tc>
          <w:tcPr>
            <w:tcW w:w="2022" w:type="pct"/>
            <w:gridSpan w:val="2"/>
            <w:tcBorders>
              <w:top w:val="single" w:sz="4" w:space="0" w:color="auto"/>
              <w:left w:val="single" w:sz="4" w:space="0" w:color="auto"/>
              <w:bottom w:val="single" w:sz="4" w:space="0" w:color="auto"/>
              <w:right w:val="single" w:sz="4" w:space="0" w:color="auto"/>
            </w:tcBorders>
            <w:vAlign w:val="center"/>
          </w:tcPr>
          <w:p w:rsidR="0085786E" w:rsidRPr="00492A47" w:rsidRDefault="0085786E" w:rsidP="00F02D46">
            <w:pPr>
              <w:pStyle w:val="a6"/>
              <w:widowControl/>
              <w:suppressAutoHyphens w:val="0"/>
              <w:spacing w:before="240" w:after="240"/>
              <w:rPr>
                <w:rFonts w:ascii="Arial" w:hAnsi="Arial" w:cs="Arial"/>
                <w:b/>
                <w:sz w:val="24"/>
                <w:szCs w:val="24"/>
                <w:lang w:val="el-GR"/>
              </w:rPr>
            </w:pPr>
            <w:r w:rsidRPr="00492A47">
              <w:rPr>
                <w:rFonts w:ascii="Arial" w:hAnsi="Arial" w:cs="Arial"/>
                <w:b/>
                <w:sz w:val="24"/>
                <w:szCs w:val="24"/>
                <w:lang w:val="el-GR"/>
              </w:rPr>
              <w:t>ΣΥΝΟΛΟ</w:t>
            </w:r>
          </w:p>
        </w:tc>
        <w:tc>
          <w:tcPr>
            <w:tcW w:w="997" w:type="pct"/>
            <w:tcBorders>
              <w:top w:val="single" w:sz="4" w:space="0" w:color="auto"/>
              <w:left w:val="single" w:sz="4" w:space="0" w:color="auto"/>
              <w:bottom w:val="single" w:sz="4" w:space="0" w:color="auto"/>
              <w:right w:val="single" w:sz="4" w:space="0" w:color="auto"/>
            </w:tcBorders>
            <w:vAlign w:val="center"/>
          </w:tcPr>
          <w:p w:rsidR="0085786E" w:rsidRDefault="0085786E" w:rsidP="00F02D46">
            <w:pPr>
              <w:jc w:val="center"/>
              <w:rPr>
                <w:rFonts w:cs="Arial"/>
                <w:b/>
                <w:color w:val="000000"/>
                <w:sz w:val="24"/>
              </w:rPr>
            </w:pPr>
            <w:r>
              <w:rPr>
                <w:rFonts w:cs="Arial"/>
                <w:b/>
                <w:color w:val="000000"/>
                <w:sz w:val="24"/>
              </w:rPr>
              <w:t>776</w:t>
            </w:r>
          </w:p>
          <w:p w:rsidR="0085786E" w:rsidRPr="00D96245" w:rsidRDefault="0085786E" w:rsidP="00F02D46">
            <w:pPr>
              <w:jc w:val="center"/>
              <w:rPr>
                <w:rFonts w:cs="Arial"/>
                <w:b/>
                <w:color w:val="000000"/>
                <w:sz w:val="24"/>
              </w:rPr>
            </w:pPr>
          </w:p>
          <w:tbl>
            <w:tblPr>
              <w:tblW w:w="960" w:type="dxa"/>
              <w:tblLook w:val="0000" w:firstRow="0" w:lastRow="0" w:firstColumn="0" w:lastColumn="0" w:noHBand="0" w:noVBand="0"/>
            </w:tblPr>
            <w:tblGrid>
              <w:gridCol w:w="960"/>
            </w:tblGrid>
            <w:tr w:rsidR="0085786E" w:rsidRPr="00F85AAF" w:rsidTr="00F02D46">
              <w:trPr>
                <w:trHeight w:val="255"/>
              </w:trPr>
              <w:tc>
                <w:tcPr>
                  <w:tcW w:w="960" w:type="dxa"/>
                  <w:tcBorders>
                    <w:top w:val="nil"/>
                    <w:left w:val="nil"/>
                    <w:bottom w:val="nil"/>
                    <w:right w:val="nil"/>
                  </w:tcBorders>
                  <w:shd w:val="clear" w:color="auto" w:fill="auto"/>
                  <w:noWrap/>
                  <w:vAlign w:val="bottom"/>
                </w:tcPr>
                <w:p w:rsidR="0085786E" w:rsidRPr="00F85AAF" w:rsidRDefault="0085786E" w:rsidP="00F02D46">
                  <w:pPr>
                    <w:autoSpaceDE/>
                    <w:autoSpaceDN/>
                    <w:adjustRightInd/>
                    <w:spacing w:before="0" w:after="0"/>
                    <w:jc w:val="center"/>
                    <w:rPr>
                      <w:rFonts w:cs="Arial"/>
                      <w:sz w:val="20"/>
                      <w:szCs w:val="20"/>
                      <w:lang w:eastAsia="el-GR"/>
                    </w:rPr>
                  </w:pPr>
                  <w:r w:rsidRPr="00F85AAF">
                    <w:rPr>
                      <w:rFonts w:cs="Arial"/>
                      <w:sz w:val="20"/>
                      <w:szCs w:val="20"/>
                      <w:lang w:eastAsia="el-GR"/>
                    </w:rPr>
                    <w:t>256</w:t>
                  </w:r>
                </w:p>
              </w:tc>
            </w:tr>
            <w:tr w:rsidR="0085786E" w:rsidRPr="00F85AAF" w:rsidTr="00F02D46">
              <w:trPr>
                <w:trHeight w:val="255"/>
              </w:trPr>
              <w:tc>
                <w:tcPr>
                  <w:tcW w:w="960" w:type="dxa"/>
                  <w:tcBorders>
                    <w:top w:val="nil"/>
                    <w:left w:val="nil"/>
                    <w:bottom w:val="nil"/>
                    <w:right w:val="nil"/>
                  </w:tcBorders>
                  <w:shd w:val="clear" w:color="auto" w:fill="auto"/>
                  <w:noWrap/>
                  <w:vAlign w:val="bottom"/>
                </w:tcPr>
                <w:p w:rsidR="0085786E" w:rsidRPr="00F85AAF" w:rsidRDefault="0085786E" w:rsidP="00F02D46">
                  <w:pPr>
                    <w:autoSpaceDE/>
                    <w:autoSpaceDN/>
                    <w:adjustRightInd/>
                    <w:spacing w:before="0" w:after="0"/>
                    <w:jc w:val="center"/>
                    <w:rPr>
                      <w:rFonts w:cs="Arial"/>
                      <w:sz w:val="20"/>
                      <w:szCs w:val="20"/>
                      <w:lang w:eastAsia="el-GR"/>
                    </w:rPr>
                  </w:pPr>
                  <w:r w:rsidRPr="00F85AAF">
                    <w:rPr>
                      <w:rFonts w:cs="Arial"/>
                      <w:sz w:val="20"/>
                      <w:szCs w:val="20"/>
                      <w:lang w:eastAsia="el-GR"/>
                    </w:rPr>
                    <w:t>115</w:t>
                  </w:r>
                </w:p>
              </w:tc>
            </w:tr>
            <w:tr w:rsidR="0085786E" w:rsidRPr="00F85AAF" w:rsidTr="00F02D46">
              <w:trPr>
                <w:trHeight w:val="255"/>
              </w:trPr>
              <w:tc>
                <w:tcPr>
                  <w:tcW w:w="960" w:type="dxa"/>
                  <w:tcBorders>
                    <w:top w:val="nil"/>
                    <w:left w:val="nil"/>
                    <w:bottom w:val="nil"/>
                    <w:right w:val="nil"/>
                  </w:tcBorders>
                  <w:shd w:val="clear" w:color="auto" w:fill="auto"/>
                  <w:noWrap/>
                  <w:vAlign w:val="bottom"/>
                </w:tcPr>
                <w:p w:rsidR="0085786E" w:rsidRPr="00F85AAF" w:rsidRDefault="0085786E" w:rsidP="00F02D46">
                  <w:pPr>
                    <w:autoSpaceDE/>
                    <w:autoSpaceDN/>
                    <w:adjustRightInd/>
                    <w:spacing w:before="0" w:after="0"/>
                    <w:jc w:val="center"/>
                    <w:rPr>
                      <w:rFonts w:cs="Arial"/>
                      <w:sz w:val="20"/>
                      <w:szCs w:val="20"/>
                      <w:lang w:eastAsia="el-GR"/>
                    </w:rPr>
                  </w:pPr>
                  <w:r w:rsidRPr="00F85AAF">
                    <w:rPr>
                      <w:rFonts w:cs="Arial"/>
                      <w:sz w:val="20"/>
                      <w:szCs w:val="20"/>
                      <w:lang w:eastAsia="el-GR"/>
                    </w:rPr>
                    <w:t>274</w:t>
                  </w:r>
                </w:p>
              </w:tc>
            </w:tr>
            <w:tr w:rsidR="0085786E" w:rsidRPr="00F85AAF" w:rsidTr="00F02D46">
              <w:trPr>
                <w:trHeight w:val="255"/>
              </w:trPr>
              <w:tc>
                <w:tcPr>
                  <w:tcW w:w="960" w:type="dxa"/>
                  <w:tcBorders>
                    <w:top w:val="nil"/>
                    <w:left w:val="nil"/>
                    <w:bottom w:val="nil"/>
                    <w:right w:val="nil"/>
                  </w:tcBorders>
                  <w:shd w:val="clear" w:color="auto" w:fill="auto"/>
                  <w:noWrap/>
                  <w:vAlign w:val="bottom"/>
                </w:tcPr>
                <w:p w:rsidR="0085786E" w:rsidRPr="00F85AAF" w:rsidRDefault="0085786E" w:rsidP="00F02D46">
                  <w:pPr>
                    <w:autoSpaceDE/>
                    <w:autoSpaceDN/>
                    <w:adjustRightInd/>
                    <w:spacing w:before="0" w:after="0"/>
                    <w:jc w:val="center"/>
                    <w:rPr>
                      <w:rFonts w:cs="Arial"/>
                      <w:sz w:val="20"/>
                      <w:szCs w:val="20"/>
                      <w:lang w:eastAsia="el-GR"/>
                    </w:rPr>
                  </w:pPr>
                  <w:r w:rsidRPr="00F85AAF">
                    <w:rPr>
                      <w:rFonts w:cs="Arial"/>
                      <w:sz w:val="20"/>
                      <w:szCs w:val="20"/>
                      <w:lang w:eastAsia="el-GR"/>
                    </w:rPr>
                    <w:t>101</w:t>
                  </w:r>
                </w:p>
              </w:tc>
            </w:tr>
            <w:tr w:rsidR="0085786E" w:rsidRPr="00F85AAF" w:rsidTr="00F02D46">
              <w:trPr>
                <w:trHeight w:val="255"/>
              </w:trPr>
              <w:tc>
                <w:tcPr>
                  <w:tcW w:w="960" w:type="dxa"/>
                  <w:tcBorders>
                    <w:top w:val="nil"/>
                    <w:left w:val="nil"/>
                    <w:bottom w:val="nil"/>
                    <w:right w:val="nil"/>
                  </w:tcBorders>
                  <w:shd w:val="clear" w:color="auto" w:fill="auto"/>
                  <w:noWrap/>
                  <w:vAlign w:val="bottom"/>
                </w:tcPr>
                <w:p w:rsidR="0085786E" w:rsidRPr="00F85AAF" w:rsidRDefault="0085786E" w:rsidP="00F02D46">
                  <w:pPr>
                    <w:autoSpaceDE/>
                    <w:autoSpaceDN/>
                    <w:adjustRightInd/>
                    <w:spacing w:before="0" w:after="0"/>
                    <w:jc w:val="center"/>
                    <w:rPr>
                      <w:rFonts w:cs="Arial"/>
                      <w:sz w:val="20"/>
                      <w:szCs w:val="20"/>
                      <w:lang w:eastAsia="el-GR"/>
                    </w:rPr>
                  </w:pPr>
                  <w:r w:rsidRPr="00F85AAF">
                    <w:rPr>
                      <w:rFonts w:cs="Arial"/>
                      <w:sz w:val="20"/>
                      <w:szCs w:val="20"/>
                      <w:lang w:eastAsia="el-GR"/>
                    </w:rPr>
                    <w:t>29</w:t>
                  </w:r>
                </w:p>
              </w:tc>
            </w:tr>
            <w:tr w:rsidR="0085786E" w:rsidRPr="00F85AAF" w:rsidTr="00F02D46">
              <w:trPr>
                <w:trHeight w:val="255"/>
              </w:trPr>
              <w:tc>
                <w:tcPr>
                  <w:tcW w:w="960" w:type="dxa"/>
                  <w:tcBorders>
                    <w:top w:val="nil"/>
                    <w:left w:val="nil"/>
                    <w:bottom w:val="nil"/>
                    <w:right w:val="nil"/>
                  </w:tcBorders>
                  <w:shd w:val="clear" w:color="auto" w:fill="auto"/>
                  <w:noWrap/>
                  <w:vAlign w:val="bottom"/>
                </w:tcPr>
                <w:p w:rsidR="0085786E" w:rsidRPr="00F85AAF" w:rsidRDefault="0085786E" w:rsidP="00F02D46">
                  <w:pPr>
                    <w:autoSpaceDE/>
                    <w:autoSpaceDN/>
                    <w:adjustRightInd/>
                    <w:spacing w:before="0" w:after="0"/>
                    <w:jc w:val="center"/>
                    <w:rPr>
                      <w:rFonts w:cs="Arial"/>
                      <w:sz w:val="20"/>
                      <w:szCs w:val="20"/>
                      <w:lang w:eastAsia="el-GR"/>
                    </w:rPr>
                  </w:pPr>
                  <w:r w:rsidRPr="00F85AAF">
                    <w:rPr>
                      <w:rFonts w:cs="Arial"/>
                      <w:sz w:val="20"/>
                      <w:szCs w:val="20"/>
                      <w:lang w:eastAsia="el-GR"/>
                    </w:rPr>
                    <w:t>775</w:t>
                  </w:r>
                </w:p>
              </w:tc>
            </w:tr>
          </w:tbl>
          <w:p w:rsidR="0085786E" w:rsidRPr="00D96245" w:rsidRDefault="0085786E" w:rsidP="00F02D46">
            <w:pPr>
              <w:jc w:val="center"/>
              <w:rPr>
                <w:rFonts w:cs="Arial"/>
                <w:b/>
                <w:color w:val="000000"/>
                <w:sz w:val="24"/>
              </w:rPr>
            </w:pPr>
          </w:p>
        </w:tc>
        <w:tc>
          <w:tcPr>
            <w:tcW w:w="1981" w:type="pct"/>
            <w:tcBorders>
              <w:top w:val="single" w:sz="4" w:space="0" w:color="auto"/>
              <w:left w:val="single" w:sz="4" w:space="0" w:color="auto"/>
              <w:bottom w:val="single" w:sz="4" w:space="0" w:color="auto"/>
              <w:right w:val="single" w:sz="4" w:space="0" w:color="auto"/>
            </w:tcBorders>
            <w:vAlign w:val="bottom"/>
          </w:tcPr>
          <w:p w:rsidR="0085786E" w:rsidRPr="001B3BF4" w:rsidRDefault="0085786E" w:rsidP="00F02D46">
            <w:pPr>
              <w:jc w:val="right"/>
              <w:rPr>
                <w:rFonts w:cs="Arial"/>
                <w:b/>
                <w:sz w:val="24"/>
              </w:rPr>
            </w:pPr>
            <w:r w:rsidRPr="001B3BF4">
              <w:rPr>
                <w:rFonts w:cs="Arial"/>
                <w:b/>
                <w:sz w:val="24"/>
              </w:rPr>
              <w:t>34.644.726.779</w:t>
            </w:r>
          </w:p>
          <w:p w:rsidR="0085786E" w:rsidRDefault="0085786E" w:rsidP="00F02D46">
            <w:pPr>
              <w:jc w:val="right"/>
              <w:rPr>
                <w:rFonts w:cs="Arial"/>
                <w:b/>
                <w:sz w:val="24"/>
              </w:rPr>
            </w:pPr>
          </w:p>
          <w:p w:rsidR="0085786E" w:rsidRPr="00CE2F17" w:rsidRDefault="0085786E" w:rsidP="00F02D46">
            <w:pPr>
              <w:jc w:val="right"/>
              <w:rPr>
                <w:rFonts w:cs="Arial"/>
                <w:b/>
                <w:sz w:val="24"/>
              </w:rPr>
            </w:pPr>
            <w:r>
              <w:rPr>
                <w:rFonts w:cs="Arial"/>
                <w:b/>
                <w:sz w:val="24"/>
              </w:rPr>
              <w:t>.</w:t>
            </w:r>
            <w:r w:rsidRPr="00CE2F17">
              <w:rPr>
                <w:rFonts w:cs="Arial"/>
                <w:b/>
                <w:sz w:val="24"/>
              </w:rPr>
              <w:t>775.911.279</w:t>
            </w:r>
          </w:p>
        </w:tc>
      </w:tr>
    </w:tbl>
    <w:p w:rsidR="0085786E" w:rsidRDefault="0085786E" w:rsidP="0085786E">
      <w:pPr>
        <w:pStyle w:val="a8"/>
        <w:spacing w:before="240" w:after="0"/>
      </w:pPr>
      <w:bookmarkStart w:id="229" w:name="_Toc387011270"/>
      <w:r>
        <w:t xml:space="preserve">Πίνακας </w:t>
      </w:r>
      <w:r w:rsidR="004226B4">
        <w:fldChar w:fldCharType="begin"/>
      </w:r>
      <w:r w:rsidR="004226B4">
        <w:instrText xml:space="preserve"> SEQ Πίνακας \* ARABIC </w:instrText>
      </w:r>
      <w:r w:rsidR="004226B4">
        <w:fldChar w:fldCharType="separate"/>
      </w:r>
      <w:r>
        <w:rPr>
          <w:noProof/>
        </w:rPr>
        <w:t>25</w:t>
      </w:r>
      <w:r w:rsidR="004226B4">
        <w:rPr>
          <w:noProof/>
        </w:rPr>
        <w:fldChar w:fldCharType="end"/>
      </w:r>
      <w:r w:rsidRPr="005B62D6">
        <w:t xml:space="preserve">: </w:t>
      </w:r>
      <w:r w:rsidRPr="005B62D6">
        <w:tab/>
      </w:r>
      <w:r>
        <w:t>Κατανομή Έργων κατά Μέγεθος Προϋπολογισμού</w:t>
      </w:r>
      <w:bookmarkEnd w:id="229"/>
    </w:p>
    <w:p w:rsidR="008926F4" w:rsidRPr="004E6E84" w:rsidRDefault="008926F4" w:rsidP="004E6E84">
      <w:pPr>
        <w:pStyle w:val="a6"/>
        <w:widowControl/>
        <w:suppressAutoHyphens w:val="0"/>
        <w:spacing w:before="240" w:after="240"/>
        <w:rPr>
          <w:rFonts w:ascii="Arial" w:hAnsi="Arial" w:cs="Arial"/>
          <w:b/>
          <w:sz w:val="22"/>
          <w:szCs w:val="22"/>
          <w:lang w:val="el-GR"/>
        </w:rPr>
      </w:pPr>
      <w:bookmarkStart w:id="230" w:name="_Toc373243736"/>
      <w:r w:rsidRPr="004E6E84">
        <w:rPr>
          <w:rFonts w:ascii="Arial" w:hAnsi="Arial" w:cs="Arial"/>
          <w:b/>
          <w:sz w:val="22"/>
          <w:szCs w:val="22"/>
          <w:lang w:val="el-GR"/>
        </w:rPr>
        <w:t>Έργο «Γέφυρα»</w:t>
      </w:r>
      <w:bookmarkEnd w:id="230"/>
    </w:p>
    <w:p w:rsidR="008926F4" w:rsidRDefault="008926F4" w:rsidP="00244CE4">
      <w:pPr>
        <w:pStyle w:val="a6"/>
        <w:widowControl/>
        <w:suppressAutoHyphens w:val="0"/>
        <w:spacing w:after="240"/>
        <w:rPr>
          <w:rFonts w:ascii="Arial" w:hAnsi="Arial" w:cs="Arial"/>
          <w:sz w:val="22"/>
          <w:szCs w:val="22"/>
          <w:lang w:val="el-GR"/>
        </w:rPr>
      </w:pPr>
      <w:r w:rsidRPr="00C80827">
        <w:rPr>
          <w:rFonts w:ascii="Arial" w:hAnsi="Arial" w:cs="Arial"/>
          <w:sz w:val="22"/>
          <w:szCs w:val="22"/>
          <w:lang w:val="el-GR"/>
        </w:rPr>
        <w:t xml:space="preserve">Το </w:t>
      </w:r>
      <w:r>
        <w:rPr>
          <w:rFonts w:ascii="Arial" w:hAnsi="Arial" w:cs="Arial"/>
          <w:sz w:val="22"/>
          <w:szCs w:val="22"/>
          <w:lang w:val="el-GR"/>
        </w:rPr>
        <w:t>κριτήριο αυτό είναι σημαντικό διότι αντικατοπτρίζει την «προτεραιότητα» που πρέπει να δίδεται στην ανάγκη ολοκλήρωσης των ήδη εκτελουμένων έργων.</w:t>
      </w:r>
      <w:r w:rsidRPr="00DE5E26">
        <w:rPr>
          <w:i/>
          <w:lang w:val="el-GR"/>
        </w:rPr>
        <w:t xml:space="preserve"> </w:t>
      </w:r>
      <w:r w:rsidRPr="00DE5E26">
        <w:rPr>
          <w:rFonts w:ascii="Arial" w:hAnsi="Arial" w:cs="Arial"/>
          <w:sz w:val="22"/>
          <w:szCs w:val="22"/>
          <w:lang w:val="el-GR"/>
        </w:rPr>
        <w:t xml:space="preserve">Τα έργα γέφυρες έχουν πλήρη ωριμότητα δεδομένου ότι τα περισσότερα εκτελούνται και έχουν το πλεονέκτημα να υπάρχει γνώση και των ειδικών συνθηκών και προβλημάτων που έχουν εμφανιστεί στην εκτέλεσή τους ώστε να </w:t>
      </w:r>
      <w:r>
        <w:rPr>
          <w:rFonts w:ascii="Arial" w:hAnsi="Arial" w:cs="Arial"/>
          <w:sz w:val="22"/>
          <w:szCs w:val="22"/>
          <w:lang w:val="el-GR"/>
        </w:rPr>
        <w:t>καθίσταται ευχερέστερη η πρόβλεψη των</w:t>
      </w:r>
      <w:r w:rsidRPr="00DE5E26">
        <w:rPr>
          <w:rFonts w:ascii="Arial" w:hAnsi="Arial" w:cs="Arial"/>
          <w:sz w:val="22"/>
          <w:szCs w:val="22"/>
          <w:lang w:val="el-GR"/>
        </w:rPr>
        <w:t xml:space="preserve"> απαιτούμεν</w:t>
      </w:r>
      <w:r>
        <w:rPr>
          <w:rFonts w:ascii="Arial" w:hAnsi="Arial" w:cs="Arial"/>
          <w:sz w:val="22"/>
          <w:szCs w:val="22"/>
          <w:lang w:val="el-GR"/>
        </w:rPr>
        <w:t>ων ενεργειών</w:t>
      </w:r>
      <w:r w:rsidRPr="00DE5E26">
        <w:rPr>
          <w:rFonts w:ascii="Arial" w:hAnsi="Arial" w:cs="Arial"/>
          <w:sz w:val="22"/>
          <w:szCs w:val="22"/>
          <w:lang w:val="el-GR"/>
        </w:rPr>
        <w:t xml:space="preserve"> για την ολοκλήρωσή τους. </w:t>
      </w:r>
    </w:p>
    <w:p w:rsidR="008926F4" w:rsidRDefault="008926F4" w:rsidP="00244CE4">
      <w:pPr>
        <w:pStyle w:val="a6"/>
        <w:widowControl/>
        <w:suppressAutoHyphens w:val="0"/>
        <w:spacing w:after="240"/>
        <w:rPr>
          <w:rFonts w:ascii="Arial" w:hAnsi="Arial" w:cs="Arial"/>
          <w:sz w:val="22"/>
          <w:szCs w:val="22"/>
          <w:lang w:val="el-GR"/>
        </w:rPr>
      </w:pPr>
      <w:r>
        <w:rPr>
          <w:rFonts w:ascii="Arial" w:hAnsi="Arial" w:cs="Arial"/>
          <w:sz w:val="22"/>
          <w:szCs w:val="22"/>
          <w:lang w:val="el-GR"/>
        </w:rPr>
        <w:t>Η σχετική βαθμολογία είναι «5» για τα έργα γέφυρες και «0» για όλες τις άλλες περιπτώσεις.</w:t>
      </w:r>
    </w:p>
    <w:p w:rsidR="008926F4" w:rsidRPr="00183696" w:rsidRDefault="008926F4" w:rsidP="00F716B7">
      <w:pPr>
        <w:pStyle w:val="2"/>
      </w:pPr>
      <w:bookmarkStart w:id="231" w:name="_Toc373243738"/>
      <w:bookmarkStart w:id="232" w:name="_Toc387011212"/>
      <w:r w:rsidRPr="00DD55C2">
        <w:t>7</w:t>
      </w:r>
      <w:r>
        <w:t>.2. Στάθμιση Κριτηρίων</w:t>
      </w:r>
      <w:bookmarkEnd w:id="231"/>
      <w:bookmarkEnd w:id="232"/>
    </w:p>
    <w:p w:rsidR="008926F4" w:rsidRDefault="008926F4" w:rsidP="00244CE4">
      <w:pPr>
        <w:pStyle w:val="a6"/>
        <w:widowControl/>
        <w:suppressAutoHyphens w:val="0"/>
        <w:spacing w:after="240"/>
        <w:rPr>
          <w:rFonts w:ascii="Arial" w:hAnsi="Arial" w:cs="Arial"/>
          <w:sz w:val="22"/>
          <w:szCs w:val="22"/>
          <w:lang w:val="el-GR"/>
        </w:rPr>
      </w:pPr>
      <w:r>
        <w:rPr>
          <w:rFonts w:ascii="Arial" w:hAnsi="Arial" w:cs="Arial"/>
          <w:sz w:val="22"/>
          <w:szCs w:val="22"/>
          <w:lang w:val="el-GR"/>
        </w:rPr>
        <w:t xml:space="preserve">Τα κριτήρια τα οποία επελέγησαν προκειμένου να περιγράψουν την «εικόνα» και στη συνέχεια να συνδιαμορφώσουν την προτεραιότητα - βαθμολογία κάθε έργου / υποέργου φαίνονται στον </w:t>
      </w:r>
      <w:r w:rsidRPr="003478E7">
        <w:rPr>
          <w:rFonts w:ascii="Arial" w:hAnsi="Arial" w:cs="Arial"/>
          <w:sz w:val="22"/>
          <w:szCs w:val="22"/>
          <w:lang w:val="el-GR"/>
        </w:rPr>
        <w:t>παρακάτω Πίνακα 2</w:t>
      </w:r>
      <w:r>
        <w:rPr>
          <w:rFonts w:ascii="Arial" w:hAnsi="Arial" w:cs="Arial"/>
          <w:sz w:val="22"/>
          <w:szCs w:val="22"/>
          <w:lang w:val="el-GR"/>
        </w:rPr>
        <w:t>6</w:t>
      </w:r>
      <w:r w:rsidRPr="003478E7">
        <w:rPr>
          <w:rFonts w:ascii="Arial" w:hAnsi="Arial" w:cs="Arial"/>
          <w:sz w:val="22"/>
          <w:szCs w:val="22"/>
          <w:lang w:val="el-GR"/>
        </w:rPr>
        <w:t>.</w:t>
      </w:r>
    </w:p>
    <w:tbl>
      <w:tblPr>
        <w:tblW w:w="4880" w:type="pct"/>
        <w:tblInd w:w="108" w:type="dxa"/>
        <w:tblBorders>
          <w:top w:val="single" w:sz="4" w:space="0" w:color="auto"/>
          <w:bottom w:val="single" w:sz="4" w:space="0" w:color="auto"/>
          <w:insideH w:val="dotted" w:sz="4" w:space="0" w:color="auto"/>
        </w:tblBorders>
        <w:tblLook w:val="0000" w:firstRow="0" w:lastRow="0" w:firstColumn="0" w:lastColumn="0" w:noHBand="0" w:noVBand="0"/>
      </w:tblPr>
      <w:tblGrid>
        <w:gridCol w:w="715"/>
        <w:gridCol w:w="4821"/>
        <w:gridCol w:w="2781"/>
      </w:tblGrid>
      <w:tr w:rsidR="008926F4" w:rsidRPr="00A9199A" w:rsidTr="00244CE4">
        <w:trPr>
          <w:trHeight w:hRule="exact" w:val="510"/>
          <w:tblHeader/>
        </w:trPr>
        <w:tc>
          <w:tcPr>
            <w:tcW w:w="430" w:type="pct"/>
            <w:tcBorders>
              <w:top w:val="single" w:sz="4" w:space="0" w:color="auto"/>
              <w:left w:val="single" w:sz="4" w:space="0" w:color="auto"/>
              <w:bottom w:val="double" w:sz="6" w:space="0" w:color="auto"/>
              <w:right w:val="single" w:sz="4" w:space="0" w:color="auto"/>
            </w:tcBorders>
            <w:shd w:val="clear" w:color="auto" w:fill="99CCFF"/>
            <w:vAlign w:val="center"/>
          </w:tcPr>
          <w:p w:rsidR="008926F4" w:rsidRPr="009713E6" w:rsidRDefault="008926F4" w:rsidP="00244CE4">
            <w:pPr>
              <w:autoSpaceDE/>
              <w:autoSpaceDN/>
              <w:adjustRightInd/>
              <w:spacing w:before="60" w:after="60"/>
              <w:jc w:val="center"/>
              <w:rPr>
                <w:rFonts w:cs="Arial"/>
                <w:b/>
                <w:sz w:val="20"/>
                <w:szCs w:val="20"/>
                <w:lang w:val="en-US"/>
              </w:rPr>
            </w:pPr>
            <w:r>
              <w:rPr>
                <w:rFonts w:cs="Arial"/>
                <w:b/>
                <w:sz w:val="20"/>
                <w:szCs w:val="20"/>
              </w:rPr>
              <w:t>α/α</w:t>
            </w:r>
          </w:p>
        </w:tc>
        <w:tc>
          <w:tcPr>
            <w:tcW w:w="2898" w:type="pct"/>
            <w:tcBorders>
              <w:top w:val="single" w:sz="4" w:space="0" w:color="auto"/>
              <w:left w:val="single" w:sz="4" w:space="0" w:color="auto"/>
              <w:bottom w:val="double" w:sz="6" w:space="0" w:color="auto"/>
              <w:right w:val="single" w:sz="4" w:space="0" w:color="auto"/>
            </w:tcBorders>
            <w:shd w:val="clear" w:color="auto" w:fill="99CCFF"/>
            <w:vAlign w:val="center"/>
          </w:tcPr>
          <w:p w:rsidR="008926F4" w:rsidRPr="009713E6" w:rsidRDefault="008926F4" w:rsidP="00244CE4">
            <w:pPr>
              <w:autoSpaceDE/>
              <w:autoSpaceDN/>
              <w:adjustRightInd/>
              <w:spacing w:before="60" w:after="60"/>
              <w:jc w:val="center"/>
              <w:rPr>
                <w:rFonts w:cs="Arial"/>
                <w:b/>
                <w:sz w:val="20"/>
                <w:szCs w:val="20"/>
                <w:lang w:val="en-US"/>
              </w:rPr>
            </w:pPr>
            <w:r>
              <w:rPr>
                <w:rFonts w:cs="Arial"/>
                <w:b/>
                <w:sz w:val="20"/>
                <w:szCs w:val="20"/>
              </w:rPr>
              <w:t>Κριτήριο Αξιολόγησης</w:t>
            </w:r>
          </w:p>
        </w:tc>
        <w:tc>
          <w:tcPr>
            <w:tcW w:w="1672" w:type="pct"/>
            <w:tcBorders>
              <w:top w:val="single" w:sz="4" w:space="0" w:color="auto"/>
              <w:left w:val="single" w:sz="4" w:space="0" w:color="auto"/>
              <w:right w:val="single" w:sz="4" w:space="0" w:color="auto"/>
            </w:tcBorders>
            <w:shd w:val="clear" w:color="auto" w:fill="99CCFF"/>
            <w:vAlign w:val="center"/>
          </w:tcPr>
          <w:p w:rsidR="008926F4" w:rsidRPr="005B62D6" w:rsidRDefault="008926F4" w:rsidP="00244CE4">
            <w:pPr>
              <w:autoSpaceDE/>
              <w:autoSpaceDN/>
              <w:adjustRightInd/>
              <w:spacing w:before="60" w:after="60"/>
              <w:jc w:val="center"/>
              <w:rPr>
                <w:rFonts w:cs="Arial"/>
                <w:b/>
                <w:sz w:val="20"/>
                <w:szCs w:val="20"/>
              </w:rPr>
            </w:pPr>
            <w:r>
              <w:rPr>
                <w:rFonts w:cs="Arial"/>
                <w:b/>
                <w:sz w:val="20"/>
                <w:szCs w:val="20"/>
              </w:rPr>
              <w:t>Συντελεστής Βαρύτητας</w:t>
            </w:r>
          </w:p>
        </w:tc>
      </w:tr>
      <w:tr w:rsidR="008926F4" w:rsidRPr="000C454C" w:rsidTr="00244CE4">
        <w:trPr>
          <w:trHeight w:hRule="exact" w:val="510"/>
        </w:trPr>
        <w:tc>
          <w:tcPr>
            <w:tcW w:w="430" w:type="pct"/>
            <w:tcBorders>
              <w:top w:val="double" w:sz="6" w:space="0" w:color="auto"/>
              <w:left w:val="single" w:sz="4" w:space="0" w:color="auto"/>
              <w:bottom w:val="nil"/>
              <w:right w:val="single" w:sz="4" w:space="0" w:color="auto"/>
            </w:tcBorders>
            <w:vAlign w:val="center"/>
          </w:tcPr>
          <w:p w:rsidR="008926F4" w:rsidRPr="00005BFD" w:rsidRDefault="008926F4" w:rsidP="00244CE4">
            <w:pPr>
              <w:pStyle w:val="a6"/>
              <w:widowControl/>
              <w:suppressAutoHyphens w:val="0"/>
              <w:spacing w:before="240" w:after="240"/>
              <w:rPr>
                <w:rFonts w:ascii="Arial" w:hAnsi="Arial" w:cs="Arial"/>
                <w:sz w:val="22"/>
                <w:szCs w:val="22"/>
                <w:lang w:val="el-GR" w:eastAsia="en-US"/>
              </w:rPr>
            </w:pPr>
            <w:r w:rsidRPr="00005BFD">
              <w:rPr>
                <w:rFonts w:ascii="Arial" w:hAnsi="Arial" w:cs="Arial"/>
                <w:sz w:val="22"/>
                <w:szCs w:val="22"/>
                <w:lang w:val="el-GR" w:eastAsia="en-US"/>
              </w:rPr>
              <w:t>1</w:t>
            </w:r>
          </w:p>
        </w:tc>
        <w:tc>
          <w:tcPr>
            <w:tcW w:w="2898" w:type="pct"/>
            <w:tcBorders>
              <w:top w:val="double" w:sz="6"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rPr>
                <w:rFonts w:ascii="Arial" w:hAnsi="Arial" w:cs="Arial"/>
                <w:sz w:val="22"/>
                <w:szCs w:val="22"/>
                <w:lang w:val="el-GR" w:eastAsia="en-US"/>
              </w:rPr>
            </w:pPr>
            <w:r w:rsidRPr="00005BFD">
              <w:rPr>
                <w:rFonts w:ascii="Arial" w:hAnsi="Arial" w:cs="Arial"/>
                <w:sz w:val="22"/>
                <w:szCs w:val="22"/>
                <w:lang w:val="el-GR" w:eastAsia="en-US"/>
              </w:rPr>
              <w:t>Ωριμότητα</w:t>
            </w:r>
          </w:p>
        </w:tc>
        <w:tc>
          <w:tcPr>
            <w:tcW w:w="1672" w:type="pct"/>
            <w:tcBorders>
              <w:top w:val="double" w:sz="6"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jc w:val="right"/>
              <w:rPr>
                <w:rFonts w:ascii="Arial" w:hAnsi="Arial" w:cs="Arial"/>
                <w:sz w:val="22"/>
                <w:szCs w:val="22"/>
                <w:lang w:val="el-GR" w:eastAsia="en-US"/>
              </w:rPr>
            </w:pPr>
            <w:r>
              <w:rPr>
                <w:rFonts w:ascii="Arial" w:hAnsi="Arial" w:cs="Arial"/>
                <w:sz w:val="22"/>
                <w:szCs w:val="22"/>
                <w:lang w:val="el-GR" w:eastAsia="en-US"/>
              </w:rPr>
              <w:t>20%</w:t>
            </w:r>
          </w:p>
        </w:tc>
      </w:tr>
      <w:tr w:rsidR="008926F4" w:rsidRPr="000C454C" w:rsidTr="00244CE4">
        <w:trPr>
          <w:trHeight w:hRule="exact" w:val="510"/>
        </w:trPr>
        <w:tc>
          <w:tcPr>
            <w:tcW w:w="430" w:type="pct"/>
            <w:tcBorders>
              <w:top w:val="single" w:sz="4"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rPr>
                <w:rFonts w:ascii="Arial" w:hAnsi="Arial" w:cs="Arial"/>
                <w:sz w:val="22"/>
                <w:szCs w:val="22"/>
                <w:lang w:val="el-GR" w:eastAsia="en-US"/>
              </w:rPr>
            </w:pPr>
            <w:r w:rsidRPr="00005BFD">
              <w:rPr>
                <w:rFonts w:ascii="Arial" w:hAnsi="Arial" w:cs="Arial"/>
                <w:sz w:val="22"/>
                <w:szCs w:val="22"/>
                <w:lang w:val="el-GR" w:eastAsia="en-US"/>
              </w:rPr>
              <w:t>2</w:t>
            </w:r>
          </w:p>
        </w:tc>
        <w:tc>
          <w:tcPr>
            <w:tcW w:w="2898" w:type="pct"/>
            <w:tcBorders>
              <w:top w:val="single" w:sz="4"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rPr>
                <w:rFonts w:ascii="Arial" w:hAnsi="Arial" w:cs="Arial"/>
                <w:sz w:val="22"/>
                <w:szCs w:val="22"/>
                <w:lang w:val="el-GR" w:eastAsia="en-US"/>
              </w:rPr>
            </w:pPr>
            <w:r>
              <w:rPr>
                <w:rFonts w:ascii="Arial" w:hAnsi="Arial" w:cs="Arial"/>
                <w:sz w:val="22"/>
                <w:szCs w:val="22"/>
                <w:lang w:val="el-GR" w:eastAsia="en-US"/>
              </w:rPr>
              <w:t>Προτεραιότητα (Πολιτική ΣΠΕΜ)</w:t>
            </w:r>
          </w:p>
        </w:tc>
        <w:tc>
          <w:tcPr>
            <w:tcW w:w="1672" w:type="pct"/>
            <w:tcBorders>
              <w:top w:val="single" w:sz="4"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jc w:val="right"/>
              <w:rPr>
                <w:rFonts w:ascii="Arial" w:hAnsi="Arial" w:cs="Arial"/>
                <w:sz w:val="22"/>
                <w:szCs w:val="22"/>
                <w:lang w:val="el-GR" w:eastAsia="en-US"/>
              </w:rPr>
            </w:pPr>
            <w:r>
              <w:rPr>
                <w:rFonts w:ascii="Arial" w:hAnsi="Arial" w:cs="Arial"/>
                <w:sz w:val="22"/>
                <w:szCs w:val="22"/>
                <w:lang w:val="el-GR" w:eastAsia="en-US"/>
              </w:rPr>
              <w:t>50%</w:t>
            </w:r>
          </w:p>
        </w:tc>
      </w:tr>
      <w:tr w:rsidR="008926F4" w:rsidRPr="008D0ABA" w:rsidTr="00244CE4">
        <w:trPr>
          <w:trHeight w:hRule="exact" w:val="510"/>
        </w:trPr>
        <w:tc>
          <w:tcPr>
            <w:tcW w:w="430" w:type="pct"/>
            <w:tcBorders>
              <w:top w:val="single" w:sz="4"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rPr>
                <w:rFonts w:ascii="Arial" w:hAnsi="Arial" w:cs="Arial"/>
                <w:sz w:val="22"/>
                <w:szCs w:val="22"/>
                <w:lang w:val="el-GR" w:eastAsia="en-US"/>
              </w:rPr>
            </w:pPr>
            <w:r w:rsidRPr="00005BFD">
              <w:rPr>
                <w:rFonts w:ascii="Arial" w:hAnsi="Arial" w:cs="Arial"/>
                <w:sz w:val="22"/>
                <w:szCs w:val="22"/>
                <w:lang w:val="el-GR" w:eastAsia="en-US"/>
              </w:rPr>
              <w:t>3</w:t>
            </w:r>
          </w:p>
        </w:tc>
        <w:tc>
          <w:tcPr>
            <w:tcW w:w="2898" w:type="pct"/>
            <w:tcBorders>
              <w:top w:val="single" w:sz="4"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rPr>
                <w:rFonts w:ascii="Arial" w:hAnsi="Arial" w:cs="Arial"/>
                <w:sz w:val="22"/>
                <w:szCs w:val="22"/>
                <w:lang w:val="el-GR" w:eastAsia="en-US"/>
              </w:rPr>
            </w:pPr>
            <w:r>
              <w:rPr>
                <w:rFonts w:ascii="Arial" w:hAnsi="Arial" w:cs="Arial"/>
                <w:sz w:val="22"/>
                <w:szCs w:val="22"/>
                <w:lang w:val="el-GR" w:eastAsia="en-US"/>
              </w:rPr>
              <w:t>Μέγεθος Προϋπολογισμού</w:t>
            </w:r>
          </w:p>
        </w:tc>
        <w:tc>
          <w:tcPr>
            <w:tcW w:w="1672" w:type="pct"/>
            <w:tcBorders>
              <w:top w:val="single" w:sz="4"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jc w:val="right"/>
              <w:rPr>
                <w:rFonts w:ascii="Arial" w:hAnsi="Arial" w:cs="Arial"/>
                <w:sz w:val="22"/>
                <w:szCs w:val="22"/>
                <w:lang w:val="el-GR" w:eastAsia="en-US"/>
              </w:rPr>
            </w:pPr>
            <w:r>
              <w:rPr>
                <w:rFonts w:ascii="Arial" w:hAnsi="Arial" w:cs="Arial"/>
                <w:sz w:val="22"/>
                <w:szCs w:val="22"/>
                <w:lang w:val="el-GR" w:eastAsia="en-US"/>
              </w:rPr>
              <w:t>10%</w:t>
            </w:r>
          </w:p>
        </w:tc>
      </w:tr>
      <w:tr w:rsidR="008926F4" w:rsidRPr="008D0ABA" w:rsidTr="00244CE4">
        <w:trPr>
          <w:trHeight w:hRule="exact" w:val="510"/>
        </w:trPr>
        <w:tc>
          <w:tcPr>
            <w:tcW w:w="430" w:type="pct"/>
            <w:tcBorders>
              <w:top w:val="single" w:sz="4"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rPr>
                <w:rFonts w:ascii="Arial" w:hAnsi="Arial" w:cs="Arial"/>
                <w:sz w:val="22"/>
                <w:szCs w:val="22"/>
                <w:lang w:val="el-GR" w:eastAsia="en-US"/>
              </w:rPr>
            </w:pPr>
            <w:r w:rsidRPr="00005BFD">
              <w:rPr>
                <w:rFonts w:ascii="Arial" w:hAnsi="Arial" w:cs="Arial"/>
                <w:sz w:val="22"/>
                <w:szCs w:val="22"/>
                <w:lang w:val="el-GR" w:eastAsia="en-US"/>
              </w:rPr>
              <w:t>4</w:t>
            </w:r>
          </w:p>
        </w:tc>
        <w:tc>
          <w:tcPr>
            <w:tcW w:w="2898" w:type="pct"/>
            <w:tcBorders>
              <w:top w:val="single" w:sz="4"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rPr>
                <w:rFonts w:ascii="Arial" w:hAnsi="Arial" w:cs="Arial"/>
                <w:sz w:val="22"/>
                <w:szCs w:val="22"/>
                <w:lang w:val="el-GR" w:eastAsia="en-US"/>
              </w:rPr>
            </w:pPr>
            <w:r>
              <w:rPr>
                <w:rFonts w:ascii="Arial" w:hAnsi="Arial" w:cs="Arial"/>
                <w:sz w:val="22"/>
                <w:szCs w:val="22"/>
                <w:lang w:val="el-GR" w:eastAsia="en-US"/>
              </w:rPr>
              <w:t>Έργο Γέφυρα</w:t>
            </w:r>
          </w:p>
        </w:tc>
        <w:tc>
          <w:tcPr>
            <w:tcW w:w="1672" w:type="pct"/>
            <w:tcBorders>
              <w:top w:val="single" w:sz="4"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jc w:val="right"/>
              <w:rPr>
                <w:rFonts w:ascii="Arial" w:hAnsi="Arial" w:cs="Arial"/>
                <w:sz w:val="22"/>
                <w:szCs w:val="22"/>
                <w:lang w:val="el-GR" w:eastAsia="en-US"/>
              </w:rPr>
            </w:pPr>
            <w:r>
              <w:rPr>
                <w:rFonts w:ascii="Arial" w:hAnsi="Arial" w:cs="Arial"/>
                <w:sz w:val="22"/>
                <w:szCs w:val="22"/>
                <w:lang w:val="el-GR" w:eastAsia="en-US"/>
              </w:rPr>
              <w:t>20%</w:t>
            </w:r>
          </w:p>
        </w:tc>
      </w:tr>
      <w:tr w:rsidR="008926F4" w:rsidRPr="008D0ABA" w:rsidTr="00244CE4">
        <w:trPr>
          <w:trHeight w:hRule="exact" w:val="510"/>
        </w:trPr>
        <w:tc>
          <w:tcPr>
            <w:tcW w:w="3328" w:type="pct"/>
            <w:gridSpan w:val="2"/>
            <w:tcBorders>
              <w:top w:val="single" w:sz="4"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rPr>
                <w:rFonts w:ascii="Arial" w:hAnsi="Arial" w:cs="Arial"/>
                <w:sz w:val="22"/>
                <w:szCs w:val="22"/>
                <w:lang w:val="el-GR" w:eastAsia="en-US"/>
              </w:rPr>
            </w:pPr>
            <w:r>
              <w:rPr>
                <w:rFonts w:ascii="Arial" w:hAnsi="Arial" w:cs="Arial"/>
                <w:sz w:val="22"/>
                <w:szCs w:val="22"/>
                <w:lang w:val="el-GR" w:eastAsia="en-US"/>
              </w:rPr>
              <w:t>ΣΥΝΟΛΟ</w:t>
            </w:r>
          </w:p>
        </w:tc>
        <w:tc>
          <w:tcPr>
            <w:tcW w:w="1672" w:type="pct"/>
            <w:tcBorders>
              <w:top w:val="single" w:sz="4" w:space="0" w:color="auto"/>
              <w:left w:val="single" w:sz="4" w:space="0" w:color="auto"/>
              <w:bottom w:val="single" w:sz="4" w:space="0" w:color="auto"/>
              <w:right w:val="single" w:sz="4" w:space="0" w:color="auto"/>
            </w:tcBorders>
            <w:vAlign w:val="center"/>
          </w:tcPr>
          <w:p w:rsidR="008926F4" w:rsidRPr="00005BFD" w:rsidRDefault="008926F4" w:rsidP="00244CE4">
            <w:pPr>
              <w:pStyle w:val="a6"/>
              <w:widowControl/>
              <w:suppressAutoHyphens w:val="0"/>
              <w:spacing w:before="240" w:after="240"/>
              <w:jc w:val="right"/>
              <w:rPr>
                <w:rFonts w:ascii="Arial" w:hAnsi="Arial" w:cs="Arial"/>
                <w:sz w:val="22"/>
                <w:szCs w:val="22"/>
                <w:lang w:val="el-GR" w:eastAsia="en-US"/>
              </w:rPr>
            </w:pPr>
            <w:r>
              <w:rPr>
                <w:rFonts w:ascii="Arial" w:hAnsi="Arial" w:cs="Arial"/>
                <w:sz w:val="22"/>
                <w:szCs w:val="22"/>
                <w:lang w:val="el-GR" w:eastAsia="en-US"/>
              </w:rPr>
              <w:t>100%</w:t>
            </w:r>
          </w:p>
        </w:tc>
      </w:tr>
    </w:tbl>
    <w:p w:rsidR="008926F4" w:rsidRPr="005B62D6" w:rsidRDefault="008926F4" w:rsidP="00244CE4">
      <w:pPr>
        <w:pStyle w:val="a8"/>
        <w:spacing w:before="240" w:after="0"/>
      </w:pPr>
      <w:bookmarkStart w:id="233" w:name="_Toc372537063"/>
      <w:bookmarkStart w:id="234" w:name="_Toc387011271"/>
      <w:r>
        <w:t xml:space="preserve">Πίνακας </w:t>
      </w:r>
      <w:r w:rsidR="004226B4">
        <w:fldChar w:fldCharType="begin"/>
      </w:r>
      <w:r w:rsidR="004226B4">
        <w:instrText xml:space="preserve"> SEQ Πίνακας \* ARABIC </w:instrText>
      </w:r>
      <w:r w:rsidR="004226B4">
        <w:fldChar w:fldCharType="separate"/>
      </w:r>
      <w:r w:rsidR="000E0815">
        <w:rPr>
          <w:noProof/>
        </w:rPr>
        <w:t>26</w:t>
      </w:r>
      <w:r w:rsidR="004226B4">
        <w:rPr>
          <w:noProof/>
        </w:rPr>
        <w:fldChar w:fldCharType="end"/>
      </w:r>
      <w:r w:rsidRPr="005B62D6">
        <w:t xml:space="preserve">: </w:t>
      </w:r>
      <w:r w:rsidRPr="005B62D6">
        <w:tab/>
      </w:r>
      <w:r>
        <w:t>Συντελεστές Βαρύτητας Κριτηρίων Αξιολόγησης</w:t>
      </w:r>
      <w:bookmarkEnd w:id="233"/>
      <w:bookmarkEnd w:id="234"/>
    </w:p>
    <w:p w:rsidR="008926F4" w:rsidRDefault="008926F4" w:rsidP="00244CE4">
      <w:pPr>
        <w:pStyle w:val="a6"/>
        <w:widowControl/>
        <w:suppressAutoHyphens w:val="0"/>
        <w:spacing w:before="240" w:after="240"/>
        <w:rPr>
          <w:rFonts w:ascii="Arial" w:hAnsi="Arial" w:cs="Arial"/>
          <w:sz w:val="22"/>
          <w:szCs w:val="22"/>
          <w:lang w:val="el-GR"/>
        </w:rPr>
      </w:pPr>
      <w:r>
        <w:rPr>
          <w:rFonts w:ascii="Arial" w:hAnsi="Arial" w:cs="Arial"/>
          <w:sz w:val="22"/>
          <w:szCs w:val="22"/>
          <w:lang w:val="el-GR"/>
        </w:rPr>
        <w:t xml:space="preserve">Τα επιλεγέντα κριτήρια αξιολόγησης είναι ανεξάρτητα μεταξύ τους και στο σύνολό τους περιγράφουν ικανοποιητικά την διαδικασία επιλογής. </w:t>
      </w:r>
    </w:p>
    <w:p w:rsidR="008926F4" w:rsidRDefault="008926F4" w:rsidP="00244CE4">
      <w:pPr>
        <w:pStyle w:val="a6"/>
        <w:widowControl/>
        <w:suppressAutoHyphens w:val="0"/>
        <w:spacing w:before="240" w:after="240"/>
        <w:rPr>
          <w:rFonts w:ascii="Arial" w:hAnsi="Arial" w:cs="Arial"/>
          <w:sz w:val="22"/>
          <w:szCs w:val="22"/>
          <w:lang w:val="el-GR"/>
        </w:rPr>
      </w:pPr>
      <w:r>
        <w:rPr>
          <w:rFonts w:ascii="Arial" w:hAnsi="Arial" w:cs="Arial"/>
          <w:sz w:val="22"/>
          <w:szCs w:val="22"/>
          <w:lang w:val="el-GR"/>
        </w:rPr>
        <w:t>Το κριτήριο «προτεραιότητας (πολιτική ΣΠΕΜ)» έχει και το μεγαλύτερο βάρος δεδομένου ότι ενσωματώνει όλη την φιλοσοφία ανάπτυξης του ΣΠΕΜ και τον βαθμό στον οποίο ένα έργο ή δράση εντάσσεται στην φιλοσοφία αυτή.</w:t>
      </w:r>
    </w:p>
    <w:p w:rsidR="008926F4" w:rsidRDefault="008926F4" w:rsidP="00244CE4">
      <w:pPr>
        <w:pStyle w:val="a6"/>
        <w:widowControl/>
        <w:suppressAutoHyphens w:val="0"/>
        <w:spacing w:before="240" w:after="240"/>
        <w:rPr>
          <w:rFonts w:ascii="Arial" w:hAnsi="Arial" w:cs="Arial"/>
          <w:sz w:val="22"/>
          <w:szCs w:val="22"/>
          <w:lang w:val="el-GR"/>
        </w:rPr>
      </w:pPr>
      <w:r>
        <w:rPr>
          <w:rFonts w:ascii="Arial" w:hAnsi="Arial" w:cs="Arial"/>
          <w:sz w:val="22"/>
          <w:szCs w:val="22"/>
          <w:lang w:val="el-GR"/>
        </w:rPr>
        <w:t>Όπως προαναφέρθηκε το κριτήριο «μέγεθος προϋπολογισμού» αφενός προωθεί τις οριζόντιες δράσεις και τα διαχειριστικά μέτρα και αφετέρου συμβάλει στην αυξημένη δυνατότητα υλοποίησης του καταλόγου έργων.</w:t>
      </w:r>
    </w:p>
    <w:p w:rsidR="008926F4" w:rsidRDefault="008926F4" w:rsidP="00244CE4">
      <w:pPr>
        <w:pStyle w:val="a6"/>
        <w:widowControl/>
        <w:suppressAutoHyphens w:val="0"/>
        <w:spacing w:before="240" w:after="240"/>
        <w:rPr>
          <w:rFonts w:ascii="Arial" w:hAnsi="Arial" w:cs="Arial"/>
          <w:sz w:val="22"/>
          <w:szCs w:val="22"/>
          <w:lang w:val="el-GR"/>
        </w:rPr>
      </w:pPr>
      <w:r>
        <w:rPr>
          <w:rFonts w:ascii="Arial" w:hAnsi="Arial" w:cs="Arial"/>
          <w:sz w:val="22"/>
          <w:szCs w:val="22"/>
          <w:lang w:val="el-GR"/>
        </w:rPr>
        <w:t>Τέλος τα κριτήρια «ωριμότητα» και «έργο γέφυρα» είναι εκείνα τα οποία αφενός εξασφαλίζουν την ικανοποίηση των ανειλημμένων υποχρεώσεων της χώρας και αφετέρου καθιστούν τον κατάλογο έργων «ρεαλιστικό» σύμφωνα με τα ζητούμενα της σχετικής αιρεσιμότητας.</w:t>
      </w:r>
    </w:p>
    <w:p w:rsidR="008926F4" w:rsidRPr="004B5EF7" w:rsidRDefault="008926F4" w:rsidP="00F716B7">
      <w:pPr>
        <w:pStyle w:val="2"/>
      </w:pPr>
      <w:bookmarkStart w:id="235" w:name="_Toc373243739"/>
      <w:bookmarkStart w:id="236" w:name="_Toc387011213"/>
      <w:r w:rsidRPr="00DD55C2">
        <w:t>7</w:t>
      </w:r>
      <w:r w:rsidRPr="004B5EF7">
        <w:t>.3. Βαθμολόγηση Έργων και Προγραμμάτων</w:t>
      </w:r>
      <w:bookmarkEnd w:id="235"/>
      <w:bookmarkEnd w:id="236"/>
    </w:p>
    <w:p w:rsidR="004B5EF7" w:rsidRPr="004B5EF7" w:rsidRDefault="008926F4" w:rsidP="00244CE4">
      <w:pPr>
        <w:pStyle w:val="a6"/>
        <w:widowControl/>
        <w:suppressAutoHyphens w:val="0"/>
        <w:spacing w:after="240"/>
        <w:rPr>
          <w:rFonts w:ascii="Arial" w:hAnsi="Arial" w:cs="Arial"/>
          <w:sz w:val="22"/>
          <w:szCs w:val="22"/>
          <w:lang w:val="el-GR"/>
        </w:rPr>
      </w:pPr>
      <w:r w:rsidRPr="004B5EF7">
        <w:rPr>
          <w:rFonts w:ascii="Arial" w:hAnsi="Arial" w:cs="Arial"/>
          <w:sz w:val="22"/>
          <w:szCs w:val="22"/>
          <w:lang w:val="el-GR"/>
        </w:rPr>
        <w:t>Όπως αναφέρεται στις σχετικές προδιαγραφές, η αξιολόγηση των έργων και  προγραμμάτων των φορέων βασίσθηκε στην διαδικασία της πολυκριτηριακής ανάλυσης.</w:t>
      </w:r>
      <w:r w:rsidR="004B5EF7" w:rsidRPr="004B5EF7">
        <w:rPr>
          <w:rFonts w:ascii="Arial" w:hAnsi="Arial" w:cs="Arial"/>
          <w:sz w:val="22"/>
          <w:szCs w:val="22"/>
          <w:lang w:val="el-GR"/>
        </w:rPr>
        <w:t xml:space="preserve"> </w:t>
      </w:r>
      <w:r w:rsidRPr="004B5EF7">
        <w:rPr>
          <w:rFonts w:ascii="Arial" w:hAnsi="Arial" w:cs="Arial"/>
          <w:sz w:val="22"/>
          <w:szCs w:val="22"/>
          <w:lang w:val="el-GR"/>
        </w:rPr>
        <w:t xml:space="preserve">Η σταθμισμένη βαθμολογία ενός έργου / παρέμβασης κυμαίνεται από 0 έως 5. </w:t>
      </w:r>
    </w:p>
    <w:p w:rsidR="004B5EF7" w:rsidRPr="004B5EF7" w:rsidRDefault="00CB6AFB" w:rsidP="00244CE4">
      <w:pPr>
        <w:pStyle w:val="a6"/>
        <w:widowControl/>
        <w:suppressAutoHyphens w:val="0"/>
        <w:spacing w:after="240"/>
        <w:rPr>
          <w:rFonts w:ascii="Arial" w:hAnsi="Arial" w:cs="Arial"/>
          <w:sz w:val="22"/>
          <w:szCs w:val="22"/>
          <w:lang w:val="el-GR"/>
        </w:rPr>
      </w:pPr>
      <w:r w:rsidRPr="004B5EF7">
        <w:rPr>
          <w:rFonts w:ascii="Arial" w:hAnsi="Arial" w:cs="Arial"/>
          <w:sz w:val="22"/>
          <w:szCs w:val="22"/>
          <w:lang w:val="el-GR"/>
        </w:rPr>
        <w:t xml:space="preserve">Στη συνέχεια παρουσιάζεται </w:t>
      </w:r>
      <w:r w:rsidR="004B5EF7" w:rsidRPr="004B5EF7">
        <w:rPr>
          <w:rFonts w:ascii="Arial" w:hAnsi="Arial" w:cs="Arial"/>
          <w:sz w:val="22"/>
          <w:szCs w:val="22"/>
          <w:u w:val="single"/>
          <w:lang w:val="el-GR"/>
        </w:rPr>
        <w:t>ο</w:t>
      </w:r>
      <w:r w:rsidRPr="004B5EF7">
        <w:rPr>
          <w:rFonts w:ascii="Arial" w:hAnsi="Arial" w:cs="Arial"/>
          <w:sz w:val="22"/>
          <w:szCs w:val="22"/>
          <w:u w:val="single"/>
          <w:lang w:val="el-GR"/>
        </w:rPr>
        <w:t xml:space="preserve"> κατάλογος έργων</w:t>
      </w:r>
      <w:r w:rsidR="004B5EF7" w:rsidRPr="00363BAC">
        <w:rPr>
          <w:rFonts w:ascii="Arial" w:hAnsi="Arial" w:cs="Arial"/>
          <w:sz w:val="22"/>
          <w:szCs w:val="22"/>
          <w:lang w:val="el-GR"/>
        </w:rPr>
        <w:t xml:space="preserve"> </w:t>
      </w:r>
      <w:r w:rsidR="004B5EF7" w:rsidRPr="004B5EF7">
        <w:rPr>
          <w:rFonts w:ascii="Arial" w:hAnsi="Arial" w:cs="Arial"/>
          <w:sz w:val="22"/>
          <w:szCs w:val="22"/>
          <w:lang w:val="el-GR"/>
        </w:rPr>
        <w:t xml:space="preserve">(ανά περιφέρεια στην οποία ανήκουν), </w:t>
      </w:r>
      <w:r w:rsidR="004B5EF7" w:rsidRPr="004B5EF7">
        <w:rPr>
          <w:rFonts w:ascii="Arial" w:hAnsi="Arial" w:cs="Arial"/>
          <w:sz w:val="22"/>
          <w:szCs w:val="22"/>
          <w:u w:val="single"/>
          <w:lang w:val="el-GR"/>
        </w:rPr>
        <w:t>που συγκέντρωσαν την υψηλότερη βαθμολογία και</w:t>
      </w:r>
      <w:r w:rsidRPr="004B5EF7">
        <w:rPr>
          <w:rFonts w:ascii="Arial" w:hAnsi="Arial" w:cs="Arial"/>
          <w:sz w:val="22"/>
          <w:szCs w:val="22"/>
          <w:u w:val="single"/>
          <w:lang w:val="el-GR"/>
        </w:rPr>
        <w:t xml:space="preserve"> τα οποία </w:t>
      </w:r>
      <w:r w:rsidR="004B5EF7" w:rsidRPr="004B5EF7">
        <w:rPr>
          <w:rFonts w:ascii="Arial" w:hAnsi="Arial" w:cs="Arial"/>
          <w:sz w:val="22"/>
          <w:szCs w:val="22"/>
          <w:u w:val="single"/>
          <w:lang w:val="el-GR"/>
        </w:rPr>
        <w:t>μπορούν να επιλεγούν για χρηματοδότηση</w:t>
      </w:r>
      <w:r w:rsidR="004B5EF7" w:rsidRPr="004B5EF7">
        <w:rPr>
          <w:rFonts w:ascii="Arial" w:hAnsi="Arial" w:cs="Arial"/>
          <w:sz w:val="22"/>
          <w:szCs w:val="22"/>
          <w:lang w:val="el-GR"/>
        </w:rPr>
        <w:t xml:space="preserve"> </w:t>
      </w:r>
      <w:r w:rsidRPr="004B5EF7">
        <w:rPr>
          <w:rFonts w:ascii="Arial" w:hAnsi="Arial" w:cs="Arial"/>
          <w:sz w:val="22"/>
          <w:szCs w:val="22"/>
          <w:lang w:val="el-GR"/>
        </w:rPr>
        <w:t>απ</w:t>
      </w:r>
      <w:r w:rsidR="004B5EF7" w:rsidRPr="004B5EF7">
        <w:rPr>
          <w:rFonts w:ascii="Arial" w:hAnsi="Arial" w:cs="Arial"/>
          <w:sz w:val="22"/>
          <w:szCs w:val="22"/>
          <w:lang w:val="el-GR"/>
        </w:rPr>
        <w:t>ό το ΕΤΠΑ και το Ταμείο Συνοχής,</w:t>
      </w:r>
      <w:r w:rsidRPr="004B5EF7">
        <w:rPr>
          <w:rFonts w:ascii="Arial" w:hAnsi="Arial" w:cs="Arial"/>
          <w:sz w:val="22"/>
          <w:szCs w:val="22"/>
          <w:lang w:val="el-GR"/>
        </w:rPr>
        <w:t xml:space="preserve"> αλλά και από το CEF. </w:t>
      </w:r>
    </w:p>
    <w:p w:rsidR="008926F4" w:rsidRPr="004B5EF7" w:rsidRDefault="00CB6AFB" w:rsidP="00244CE4">
      <w:pPr>
        <w:pStyle w:val="a6"/>
        <w:widowControl/>
        <w:suppressAutoHyphens w:val="0"/>
        <w:spacing w:after="240"/>
        <w:rPr>
          <w:rFonts w:ascii="Arial" w:hAnsi="Arial" w:cs="Arial"/>
          <w:sz w:val="22"/>
          <w:szCs w:val="22"/>
          <w:lang w:val="el-GR"/>
        </w:rPr>
      </w:pPr>
      <w:r w:rsidRPr="004B5EF7">
        <w:rPr>
          <w:rFonts w:ascii="Arial" w:hAnsi="Arial" w:cs="Arial"/>
          <w:sz w:val="22"/>
          <w:szCs w:val="22"/>
          <w:lang w:val="el-GR"/>
        </w:rPr>
        <w:t xml:space="preserve">Ο κατάλογος αντιστοιχεί στις επιλογές του Σεναρίου </w:t>
      </w:r>
      <w:r w:rsidR="008926F4" w:rsidRPr="004B5EF7">
        <w:rPr>
          <w:rFonts w:ascii="Arial" w:hAnsi="Arial" w:cs="Arial"/>
          <w:sz w:val="22"/>
          <w:szCs w:val="22"/>
          <w:lang w:val="el-GR"/>
        </w:rPr>
        <w:t xml:space="preserve">1 του ΣΠΕΜ με συνολικό προϋπολογισμό έργων / δράσεων </w:t>
      </w:r>
      <w:r w:rsidRPr="004B5EF7">
        <w:rPr>
          <w:rFonts w:ascii="Arial" w:hAnsi="Arial" w:cs="Arial"/>
          <w:sz w:val="22"/>
          <w:szCs w:val="22"/>
          <w:lang w:val="el-GR"/>
        </w:rPr>
        <w:t xml:space="preserve">περίπου </w:t>
      </w:r>
      <w:r w:rsidR="00F01E76">
        <w:rPr>
          <w:rFonts w:ascii="Arial" w:hAnsi="Arial" w:cs="Arial"/>
          <w:sz w:val="22"/>
          <w:szCs w:val="22"/>
          <w:lang w:val="el-GR"/>
        </w:rPr>
        <w:t>10</w:t>
      </w:r>
      <w:r w:rsidR="008926F4" w:rsidRPr="004B5EF7">
        <w:rPr>
          <w:rFonts w:ascii="Arial" w:hAnsi="Arial" w:cs="Arial"/>
          <w:sz w:val="22"/>
          <w:szCs w:val="22"/>
          <w:lang w:val="el-GR"/>
        </w:rPr>
        <w:t xml:space="preserve"> δισεκατομμύρια ευρώ.</w:t>
      </w:r>
      <w:r w:rsidR="004B5EF7" w:rsidRPr="004B5EF7">
        <w:rPr>
          <w:rFonts w:ascii="Arial" w:hAnsi="Arial" w:cs="Arial"/>
          <w:sz w:val="22"/>
          <w:szCs w:val="22"/>
          <w:lang w:val="el-GR"/>
        </w:rPr>
        <w:t xml:space="preserve"> Στον κατάλογο αυτό </w:t>
      </w:r>
      <w:r w:rsidR="008926F4" w:rsidRPr="004B5EF7">
        <w:rPr>
          <w:rFonts w:ascii="Arial" w:hAnsi="Arial" w:cs="Arial"/>
          <w:sz w:val="22"/>
          <w:szCs w:val="22"/>
          <w:lang w:val="el-GR"/>
        </w:rPr>
        <w:t>περιλαμβάνονται έργα / προγράμματα μέχρι συνολικής σταθμισμένης βαθμολογίας περίπου 3</w:t>
      </w:r>
      <w:r w:rsidR="00054512" w:rsidRPr="004B5EF7">
        <w:rPr>
          <w:rFonts w:ascii="Arial" w:hAnsi="Arial" w:cs="Arial"/>
          <w:sz w:val="22"/>
          <w:szCs w:val="22"/>
          <w:lang w:val="el-GR"/>
        </w:rPr>
        <w:t>,6</w:t>
      </w:r>
      <w:r w:rsidR="008926F4" w:rsidRPr="004B5EF7">
        <w:rPr>
          <w:rFonts w:ascii="Arial" w:hAnsi="Arial" w:cs="Arial"/>
          <w:sz w:val="22"/>
          <w:szCs w:val="22"/>
          <w:lang w:val="el-GR"/>
        </w:rPr>
        <w:t>.</w:t>
      </w:r>
    </w:p>
    <w:p w:rsidR="0085786E" w:rsidRPr="0097150F" w:rsidRDefault="0085786E" w:rsidP="0085786E">
      <w:pPr>
        <w:pStyle w:val="a6"/>
        <w:widowControl/>
        <w:suppressAutoHyphens w:val="0"/>
        <w:spacing w:after="240"/>
        <w:rPr>
          <w:rFonts w:ascii="Arial" w:hAnsi="Arial" w:cs="Arial"/>
          <w:sz w:val="22"/>
          <w:szCs w:val="22"/>
          <w:lang w:val="el-GR"/>
        </w:rPr>
      </w:pPr>
    </w:p>
    <w:tbl>
      <w:tblPr>
        <w:tblW w:w="9965" w:type="dxa"/>
        <w:tblInd w:w="103" w:type="dxa"/>
        <w:tblLook w:val="0000" w:firstRow="0" w:lastRow="0" w:firstColumn="0" w:lastColumn="0" w:noHBand="0" w:noVBand="0"/>
      </w:tblPr>
      <w:tblGrid>
        <w:gridCol w:w="725"/>
        <w:gridCol w:w="1448"/>
        <w:gridCol w:w="5682"/>
        <w:gridCol w:w="2110"/>
      </w:tblGrid>
      <w:tr w:rsidR="0085786E" w:rsidRPr="008E3C92" w:rsidTr="005C7BDF">
        <w:trPr>
          <w:trHeight w:val="605"/>
        </w:trPr>
        <w:tc>
          <w:tcPr>
            <w:tcW w:w="99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5786E" w:rsidRPr="00586F3B" w:rsidRDefault="001C1657" w:rsidP="00F02D46">
            <w:pPr>
              <w:autoSpaceDE/>
              <w:autoSpaceDN/>
              <w:adjustRightInd/>
              <w:spacing w:before="0" w:after="0"/>
              <w:jc w:val="center"/>
              <w:rPr>
                <w:rFonts w:cs="Arial"/>
                <w:b/>
                <w:sz w:val="28"/>
                <w:szCs w:val="28"/>
                <w:lang w:eastAsia="el-GR"/>
              </w:rPr>
            </w:pPr>
            <w:r w:rsidRPr="00586F3B">
              <w:rPr>
                <w:rFonts w:cs="Arial"/>
                <w:b/>
                <w:color w:val="000000"/>
                <w:sz w:val="28"/>
                <w:szCs w:val="28"/>
                <w:lang w:eastAsia="el-GR"/>
              </w:rPr>
              <w:t>ΣΙΔΗΡΟΔΡΟΜΙΚΑ ΕΡΓΑ</w:t>
            </w:r>
          </w:p>
        </w:tc>
      </w:tr>
      <w:tr w:rsidR="005C7BDF" w:rsidRPr="008E3C92" w:rsidTr="005C7BDF">
        <w:trPr>
          <w:trHeight w:val="529"/>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5C7BDF" w:rsidRPr="00586F3B" w:rsidRDefault="001C1657" w:rsidP="00F02D46">
            <w:pPr>
              <w:autoSpaceDE/>
              <w:autoSpaceDN/>
              <w:adjustRightInd/>
              <w:spacing w:before="0" w:after="0"/>
              <w:jc w:val="center"/>
              <w:rPr>
                <w:rFonts w:cs="Arial"/>
                <w:b/>
                <w:color w:val="000000"/>
                <w:sz w:val="20"/>
                <w:szCs w:val="20"/>
                <w:lang w:eastAsia="el-GR"/>
              </w:rPr>
            </w:pPr>
            <w:r w:rsidRPr="00586F3B">
              <w:rPr>
                <w:rFonts w:cs="Arial"/>
                <w:b/>
                <w:color w:val="000000"/>
                <w:sz w:val="20"/>
                <w:szCs w:val="20"/>
                <w:lang w:eastAsia="el-GR"/>
              </w:rPr>
              <w:t>Α/Α</w:t>
            </w:r>
          </w:p>
        </w:tc>
        <w:tc>
          <w:tcPr>
            <w:tcW w:w="1448" w:type="dxa"/>
            <w:tcBorders>
              <w:top w:val="single" w:sz="4" w:space="0" w:color="auto"/>
              <w:left w:val="nil"/>
              <w:bottom w:val="single" w:sz="4" w:space="0" w:color="auto"/>
              <w:right w:val="single" w:sz="4" w:space="0" w:color="auto"/>
            </w:tcBorders>
            <w:shd w:val="clear" w:color="auto" w:fill="auto"/>
            <w:vAlign w:val="center"/>
          </w:tcPr>
          <w:p w:rsidR="005C7BDF" w:rsidRPr="00586F3B" w:rsidRDefault="001C1657" w:rsidP="00F02D46">
            <w:pPr>
              <w:autoSpaceDE/>
              <w:autoSpaceDN/>
              <w:adjustRightInd/>
              <w:spacing w:before="0" w:after="0"/>
              <w:jc w:val="center"/>
              <w:rPr>
                <w:rFonts w:cs="Arial"/>
                <w:b/>
                <w:color w:val="000000"/>
                <w:sz w:val="20"/>
                <w:szCs w:val="20"/>
                <w:lang w:eastAsia="el-GR"/>
              </w:rPr>
            </w:pPr>
            <w:r w:rsidRPr="00586F3B">
              <w:rPr>
                <w:rFonts w:cs="Arial"/>
                <w:b/>
                <w:color w:val="000000"/>
                <w:sz w:val="20"/>
                <w:szCs w:val="20"/>
                <w:lang w:eastAsia="el-GR"/>
              </w:rPr>
              <w:t>ΠΕΡΙΦΕΡΕΙΑ</w:t>
            </w:r>
          </w:p>
        </w:tc>
        <w:tc>
          <w:tcPr>
            <w:tcW w:w="5682" w:type="dxa"/>
            <w:tcBorders>
              <w:top w:val="single" w:sz="4" w:space="0" w:color="auto"/>
              <w:left w:val="nil"/>
              <w:bottom w:val="single" w:sz="4" w:space="0" w:color="auto"/>
              <w:right w:val="single" w:sz="4" w:space="0" w:color="auto"/>
            </w:tcBorders>
            <w:shd w:val="clear" w:color="auto" w:fill="auto"/>
            <w:vAlign w:val="center"/>
          </w:tcPr>
          <w:p w:rsidR="005C7BDF" w:rsidRPr="00586F3B" w:rsidRDefault="001C1657" w:rsidP="00F02D46">
            <w:pPr>
              <w:autoSpaceDE/>
              <w:autoSpaceDN/>
              <w:adjustRightInd/>
              <w:spacing w:before="0" w:after="0"/>
              <w:jc w:val="center"/>
              <w:rPr>
                <w:rFonts w:cs="Arial"/>
                <w:b/>
                <w:sz w:val="20"/>
                <w:szCs w:val="20"/>
                <w:lang w:eastAsia="el-GR"/>
              </w:rPr>
            </w:pPr>
            <w:r w:rsidRPr="00586F3B">
              <w:rPr>
                <w:rFonts w:cs="Arial"/>
                <w:b/>
                <w:sz w:val="20"/>
                <w:szCs w:val="20"/>
                <w:lang w:eastAsia="el-GR"/>
              </w:rPr>
              <w:t>ΕΡΓΟ</w:t>
            </w:r>
          </w:p>
        </w:tc>
        <w:tc>
          <w:tcPr>
            <w:tcW w:w="2110" w:type="dxa"/>
            <w:tcBorders>
              <w:top w:val="single" w:sz="4" w:space="0" w:color="auto"/>
              <w:left w:val="nil"/>
              <w:bottom w:val="single" w:sz="4" w:space="0" w:color="auto"/>
              <w:right w:val="single" w:sz="4" w:space="0" w:color="auto"/>
            </w:tcBorders>
            <w:shd w:val="clear" w:color="auto" w:fill="auto"/>
            <w:vAlign w:val="center"/>
          </w:tcPr>
          <w:p w:rsidR="005C7BDF" w:rsidRPr="00586F3B" w:rsidRDefault="001C1657" w:rsidP="00F02D46">
            <w:pPr>
              <w:autoSpaceDE/>
              <w:autoSpaceDN/>
              <w:adjustRightInd/>
              <w:spacing w:before="0" w:after="0"/>
              <w:jc w:val="center"/>
              <w:rPr>
                <w:rFonts w:cs="Arial"/>
                <w:b/>
                <w:sz w:val="20"/>
                <w:szCs w:val="20"/>
                <w:lang w:eastAsia="el-GR"/>
              </w:rPr>
            </w:pPr>
            <w:r w:rsidRPr="00586F3B">
              <w:rPr>
                <w:rFonts w:cs="Arial"/>
                <w:b/>
                <w:sz w:val="20"/>
                <w:szCs w:val="20"/>
                <w:lang w:eastAsia="el-GR"/>
              </w:rPr>
              <w:t>ΠΡΟΫΠΟΛΟΓΙΣΜΟΣ</w:t>
            </w:r>
          </w:p>
        </w:tc>
      </w:tr>
      <w:tr w:rsidR="00C81C9F" w:rsidRPr="008E3C92" w:rsidTr="005C7BDF">
        <w:trPr>
          <w:trHeight w:val="102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C81C9F" w:rsidP="00F02D46">
            <w:pPr>
              <w:jc w:val="right"/>
              <w:rPr>
                <w:rFonts w:cs="Arial"/>
                <w:sz w:val="20"/>
                <w:szCs w:val="20"/>
              </w:rPr>
            </w:pPr>
            <w:r>
              <w:rPr>
                <w:rFonts w:ascii="Calibri" w:hAnsi="Calibri" w:cs="Arial"/>
                <w:color w:val="000000"/>
                <w:szCs w:val="22"/>
              </w:rPr>
              <w:t>1</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ΑΝ. ΜΑΚΕΔΟΝΙΑΣ - ΘΡΑΚΗΣ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sz w:val="18"/>
                <w:szCs w:val="18"/>
              </w:rPr>
            </w:pPr>
            <w:r>
              <w:rPr>
                <w:rFonts w:cs="Arial"/>
                <w:sz w:val="18"/>
                <w:szCs w:val="18"/>
              </w:rPr>
              <w:t>ΣΥΝΔΕΣΗ ΒΙΟΜΗΧΑΝΙΚΩΝ ΠΕΡΙΟΧΩΝ ΣΤΗΝ ΠΕΡΙΟΧΗ ΑΛΕΞΑΝΔΡΟΥΠΟΛΗΣ</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141F60">
            <w:pPr>
              <w:jc w:val="center"/>
              <w:rPr>
                <w:rFonts w:cs="Arial"/>
                <w:sz w:val="18"/>
                <w:szCs w:val="18"/>
              </w:rPr>
            </w:pPr>
            <w:r>
              <w:rPr>
                <w:rFonts w:cs="Arial"/>
                <w:sz w:val="18"/>
                <w:szCs w:val="18"/>
              </w:rPr>
              <w:t>15.909.</w:t>
            </w:r>
            <w:r w:rsidR="00141F60">
              <w:rPr>
                <w:rFonts w:cs="Arial"/>
                <w:sz w:val="18"/>
                <w:szCs w:val="18"/>
              </w:rPr>
              <w:t>000</w:t>
            </w:r>
          </w:p>
        </w:tc>
      </w:tr>
      <w:tr w:rsidR="00C81C9F" w:rsidRPr="008E3C92" w:rsidTr="005C7BDF">
        <w:trPr>
          <w:trHeight w:val="72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C81C9F" w:rsidP="00F02D46">
            <w:pPr>
              <w:jc w:val="right"/>
              <w:rPr>
                <w:rFonts w:cs="Arial"/>
                <w:sz w:val="20"/>
                <w:szCs w:val="20"/>
              </w:rPr>
            </w:pPr>
            <w:r>
              <w:rPr>
                <w:rFonts w:ascii="Calibri" w:hAnsi="Calibri" w:cs="Arial"/>
                <w:color w:val="000000"/>
                <w:szCs w:val="22"/>
              </w:rPr>
              <w:t>2</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ΑΝ. ΜΑΚΕΔΟΝΙΑΣ - ΘΡΑΚΗΣ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sz w:val="18"/>
                <w:szCs w:val="18"/>
              </w:rPr>
            </w:pPr>
            <w:r>
              <w:rPr>
                <w:rFonts w:cs="Arial"/>
                <w:sz w:val="18"/>
                <w:szCs w:val="18"/>
              </w:rPr>
              <w:t>ΒΕΛΤΙΩΣΗ ΤΗΣ ΧΑΡΑΞΗΣ ΣΕ ΕΝΤΟΠΙΣΜΕΝΑ ΤΜΗΜΑΤΑ ΚΑΙ ΕΓΚΑΤΑΣΤΑΣΗ ΗΛΕΚΤΡΟΚΙΝΗΣΗΣ ΚΑΙ  ΣΗΜΑΤΟΔΟΤΗΣΗΣ ΣΤΗΝ  ΣΙΔΗΡΟΔΡΟΜΙΚΗ ΓΡΑΜΜΗ ΑΛΕΞΑΝΔΡΟΥΠΟΛΗ - ΟΡΜΕΝΙΟ</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113.636.300</w:t>
            </w:r>
          </w:p>
        </w:tc>
      </w:tr>
      <w:tr w:rsidR="00A9064D" w:rsidRPr="008E3C92" w:rsidTr="005C7BDF">
        <w:trPr>
          <w:trHeight w:val="96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A9064D" w:rsidRDefault="00A9064D" w:rsidP="00F02D46">
            <w:pPr>
              <w:jc w:val="right"/>
              <w:rPr>
                <w:rFonts w:ascii="Calibri" w:hAnsi="Calibri" w:cs="Arial"/>
                <w:color w:val="000000"/>
                <w:szCs w:val="22"/>
              </w:rPr>
            </w:pPr>
            <w:r>
              <w:rPr>
                <w:rFonts w:ascii="Calibri" w:hAnsi="Calibri" w:cs="Arial"/>
                <w:color w:val="000000"/>
                <w:szCs w:val="22"/>
              </w:rPr>
              <w:t>3</w:t>
            </w:r>
          </w:p>
        </w:tc>
        <w:tc>
          <w:tcPr>
            <w:tcW w:w="1448" w:type="dxa"/>
            <w:tcBorders>
              <w:top w:val="single" w:sz="4" w:space="0" w:color="auto"/>
              <w:left w:val="nil"/>
              <w:bottom w:val="single" w:sz="4" w:space="0" w:color="auto"/>
              <w:right w:val="single" w:sz="4" w:space="0" w:color="auto"/>
            </w:tcBorders>
            <w:shd w:val="clear" w:color="auto" w:fill="auto"/>
            <w:vAlign w:val="center"/>
          </w:tcPr>
          <w:p w:rsidR="00A9064D" w:rsidRDefault="00A9064D" w:rsidP="00F02D46">
            <w:pPr>
              <w:jc w:val="center"/>
              <w:rPr>
                <w:rFonts w:cs="Arial"/>
                <w:color w:val="000000"/>
                <w:sz w:val="18"/>
                <w:szCs w:val="18"/>
              </w:rPr>
            </w:pPr>
            <w:r w:rsidRPr="00A9064D">
              <w:rPr>
                <w:rFonts w:cs="Arial"/>
                <w:color w:val="000000"/>
                <w:sz w:val="18"/>
                <w:szCs w:val="18"/>
              </w:rPr>
              <w:t>ΑΝ. ΜΑΚΕΔΟΝΙΑΣ - ΘΡΑΚΗΣ</w:t>
            </w:r>
          </w:p>
        </w:tc>
        <w:tc>
          <w:tcPr>
            <w:tcW w:w="5682" w:type="dxa"/>
            <w:tcBorders>
              <w:top w:val="single" w:sz="4" w:space="0" w:color="auto"/>
              <w:left w:val="nil"/>
              <w:bottom w:val="single" w:sz="4" w:space="0" w:color="auto"/>
              <w:right w:val="single" w:sz="4" w:space="0" w:color="auto"/>
            </w:tcBorders>
            <w:shd w:val="clear" w:color="auto" w:fill="auto"/>
            <w:vAlign w:val="center"/>
          </w:tcPr>
          <w:p w:rsidR="00A9064D" w:rsidRPr="00A9064D" w:rsidRDefault="00A9064D" w:rsidP="00F02D46">
            <w:pPr>
              <w:rPr>
                <w:rFonts w:cs="Arial"/>
                <w:caps/>
                <w:sz w:val="18"/>
                <w:szCs w:val="18"/>
              </w:rPr>
            </w:pPr>
            <w:r w:rsidRPr="00A9064D">
              <w:rPr>
                <w:rFonts w:cs="Arial"/>
                <w:caps/>
                <w:sz w:val="18"/>
                <w:szCs w:val="18"/>
              </w:rPr>
              <w:t>Νέα γραμμή</w:t>
            </w:r>
            <w:r w:rsidR="00141F60">
              <w:rPr>
                <w:rFonts w:cs="Arial"/>
                <w:caps/>
                <w:sz w:val="18"/>
                <w:szCs w:val="18"/>
              </w:rPr>
              <w:t xml:space="preserve"> σύνδεσης του σιδηροδρομικού δι</w:t>
            </w:r>
            <w:r w:rsidRPr="00A9064D">
              <w:rPr>
                <w:rFonts w:cs="Arial"/>
                <w:caps/>
                <w:sz w:val="18"/>
                <w:szCs w:val="18"/>
              </w:rPr>
              <w:t>κτύου με το</w:t>
            </w:r>
            <w:r w:rsidR="0091734A">
              <w:rPr>
                <w:rFonts w:cs="Arial"/>
                <w:caps/>
                <w:sz w:val="18"/>
                <w:szCs w:val="18"/>
              </w:rPr>
              <w:t>Ν</w:t>
            </w:r>
            <w:r w:rsidRPr="00A9064D">
              <w:rPr>
                <w:rFonts w:cs="Arial"/>
                <w:caps/>
                <w:sz w:val="18"/>
                <w:szCs w:val="18"/>
              </w:rPr>
              <w:t xml:space="preserve"> Εμπορικό λιμένα Καβάλας (Ν. Καρβάλη – «ΦΙΛΙΠΠΟΣ – Β΄»)</w:t>
            </w:r>
          </w:p>
        </w:tc>
        <w:tc>
          <w:tcPr>
            <w:tcW w:w="2110" w:type="dxa"/>
            <w:tcBorders>
              <w:top w:val="single" w:sz="4" w:space="0" w:color="auto"/>
              <w:left w:val="nil"/>
              <w:bottom w:val="single" w:sz="4" w:space="0" w:color="auto"/>
              <w:right w:val="single" w:sz="4" w:space="0" w:color="auto"/>
            </w:tcBorders>
            <w:shd w:val="clear" w:color="auto" w:fill="auto"/>
            <w:vAlign w:val="center"/>
          </w:tcPr>
          <w:p w:rsidR="00A9064D" w:rsidRDefault="00A9064D" w:rsidP="00F02D46">
            <w:pPr>
              <w:jc w:val="center"/>
              <w:rPr>
                <w:rFonts w:cs="Arial"/>
                <w:sz w:val="18"/>
                <w:szCs w:val="18"/>
              </w:rPr>
            </w:pPr>
            <w:r>
              <w:rPr>
                <w:rFonts w:cs="Arial"/>
                <w:sz w:val="18"/>
                <w:szCs w:val="18"/>
              </w:rPr>
              <w:t>200.000.000</w:t>
            </w:r>
          </w:p>
        </w:tc>
      </w:tr>
      <w:tr w:rsidR="00C81C9F" w:rsidRPr="008E3C92" w:rsidTr="005C7BDF">
        <w:trPr>
          <w:trHeight w:val="96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4</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 xml:space="preserve">ΑΤΤΙΚΗΣ </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sz w:val="18"/>
                <w:szCs w:val="18"/>
              </w:rPr>
            </w:pPr>
            <w:r>
              <w:rPr>
                <w:rFonts w:cs="Arial"/>
                <w:sz w:val="18"/>
                <w:szCs w:val="18"/>
              </w:rPr>
              <w:t>ΥΠΟΛΕΙΠΟΜΕΝΕΣ ΕΡΓΑΣΙΕΣ ΑΝΑΚΑΙΝΙΣΗΣ ΣΙΔΗΡΟΔΡΟΜΙΚΗΣ ΓΡΑΜΜΗΣ ΚΑΙ ΚΑΤΑΣΚΕΥΗ ΗΛΕΚΤΡΟΚΙΝΗΣΗΣ ΣΤΟ ΤΜΗΜΑ Σ.Σ. ΠΕΙΡΑΙΑ - Σ.Σ. ΑΘΗΝΩΝ. (Α.Δ. 731) &amp; ΟΛΟΚΛΗΡΩΣΗ ΕΡΓΑΣΙΩΝ ΣΗΜΑΤΟΔΟΤΗΣΗΣ, ΤΗΛΕΔΙΟΙΚΗΣΗΣ ΚΑΙ ΤΗΛΕΠΙΚΟΙ- ΝΩΝΙΩΝ ΣΤΟ ΤΜΗΜΑ Σ.Σ. ΠΕΙΡΑΙΑ - Σ.Σ. ΑΘΗΝΩΝ - ΤΡΕΙΣ Γ</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28.488.000</w:t>
            </w:r>
          </w:p>
        </w:tc>
      </w:tr>
      <w:tr w:rsidR="00C81C9F" w:rsidRPr="008E3C92" w:rsidTr="005C7BDF">
        <w:trPr>
          <w:trHeight w:val="786"/>
        </w:trPr>
        <w:tc>
          <w:tcPr>
            <w:tcW w:w="725" w:type="dxa"/>
            <w:tcBorders>
              <w:top w:val="nil"/>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5</w:t>
            </w:r>
          </w:p>
        </w:tc>
        <w:tc>
          <w:tcPr>
            <w:tcW w:w="1448"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 xml:space="preserve">ΑΤΤΙΚΗΣ </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color w:val="000000"/>
                <w:sz w:val="18"/>
                <w:szCs w:val="18"/>
              </w:rPr>
            </w:pPr>
            <w:r>
              <w:rPr>
                <w:rFonts w:cs="Arial"/>
                <w:color w:val="000000"/>
                <w:sz w:val="18"/>
                <w:szCs w:val="18"/>
              </w:rPr>
              <w:t>ΟΛΟΚΛΗΡΩΣΗ B’ ΛΕΙΤΟΥΡΓΙΚΗΣ ΦΑΣΗΣ ΘΡΙΑΣΙΟΥ ΠΕΔΙΟΥ ΚΑΙ ΚΑΤΑΣΚΕΥΗ ΤΟΥ ΣΙΔ/ΚΟΥ ΣΤΑΘΜΟΥ ΖΕΦΥΡΙΟΥ</w:t>
            </w:r>
          </w:p>
        </w:tc>
        <w:tc>
          <w:tcPr>
            <w:tcW w:w="2110" w:type="dxa"/>
            <w:tcBorders>
              <w:top w:val="nil"/>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17.610.900</w:t>
            </w:r>
          </w:p>
        </w:tc>
      </w:tr>
      <w:tr w:rsidR="00C81C9F" w:rsidRPr="008E3C92" w:rsidTr="005C7BDF">
        <w:trPr>
          <w:trHeight w:val="861"/>
        </w:trPr>
        <w:tc>
          <w:tcPr>
            <w:tcW w:w="725" w:type="dxa"/>
            <w:tcBorders>
              <w:top w:val="nil"/>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6</w:t>
            </w:r>
          </w:p>
        </w:tc>
        <w:tc>
          <w:tcPr>
            <w:tcW w:w="1448"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 xml:space="preserve">ΑΤΤΙΚΗΣ </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sz w:val="18"/>
                <w:szCs w:val="18"/>
              </w:rPr>
            </w:pPr>
            <w:r>
              <w:rPr>
                <w:rFonts w:cs="Arial"/>
                <w:sz w:val="18"/>
                <w:szCs w:val="18"/>
              </w:rPr>
              <w:t>ΥΠΟΓΕΙΟΠΟΙΗΣΗ ΔΙΑΔΡΟΜΟΥ ΣΤΟ ΤΜΗΜΑ Σ.Σ. ΑΘΗΝΩΝ - ΤΡΕΙΣ ΓΕΦΥΡΕΣ (ΣΗΡΑΓΓΑ ΣΕΠΟΛΙΩΝ) (Α.Δ. 726) (Β' ΦΑΣΗ)</w:t>
            </w:r>
          </w:p>
        </w:tc>
        <w:tc>
          <w:tcPr>
            <w:tcW w:w="2110"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sz w:val="18"/>
                <w:szCs w:val="18"/>
              </w:rPr>
            </w:pPr>
            <w:r>
              <w:rPr>
                <w:rFonts w:cs="Arial"/>
                <w:sz w:val="18"/>
                <w:szCs w:val="18"/>
              </w:rPr>
              <w:t>227</w:t>
            </w:r>
            <w:r w:rsidR="00141F60">
              <w:rPr>
                <w:rFonts w:cs="Arial"/>
                <w:sz w:val="18"/>
                <w:szCs w:val="18"/>
              </w:rPr>
              <w:t>.272.700</w:t>
            </w:r>
          </w:p>
        </w:tc>
      </w:tr>
      <w:tr w:rsidR="00C81C9F" w:rsidRPr="008E3C92" w:rsidTr="005C7BDF">
        <w:trPr>
          <w:trHeight w:val="1073"/>
        </w:trPr>
        <w:tc>
          <w:tcPr>
            <w:tcW w:w="725" w:type="dxa"/>
            <w:tcBorders>
              <w:top w:val="nil"/>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7</w:t>
            </w:r>
          </w:p>
        </w:tc>
        <w:tc>
          <w:tcPr>
            <w:tcW w:w="1448"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 xml:space="preserve">ΑΤΤΙΚΗΣ </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color w:val="000000"/>
                <w:sz w:val="18"/>
                <w:szCs w:val="18"/>
              </w:rPr>
            </w:pPr>
            <w:r>
              <w:rPr>
                <w:rFonts w:cs="Arial"/>
                <w:color w:val="000000"/>
                <w:sz w:val="18"/>
                <w:szCs w:val="18"/>
              </w:rPr>
              <w:t>ΚΑΤΑΣΚΕΥΗ ΝΕΑΣ ΔΙΠΛΗΣ ΣΙΔΗΡΟΔΡΟΜΙΚΗΣ ΓΡΑΜΜΗΣ ΓΙΑ ΤΗ ΣΥΝΔΕΣΗ ΤΟΥ ΣΙΔΗΡΟΔΡΟΜΙΚΟΥ ΚΕΝΤΡΟΥ ΑΧΑΡΝΩΝ (Σ.Κ.Α.) ΜΕ ΤΗΝ ΚΥΡΙΑ ΓΡΑΜΜΗ ΤΟΥ ΟΣΕ ΠΡΟΣ Β. ΕΛΛΑΔΑ, ΜΕ ΠΑΡΑΚΑΜΨΗ ΤΟΥ ΔΗΜΟΥ ΑΧΑΡΝΩΝ</w:t>
            </w:r>
          </w:p>
        </w:tc>
        <w:tc>
          <w:tcPr>
            <w:tcW w:w="2110"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sz w:val="18"/>
                <w:szCs w:val="18"/>
              </w:rPr>
            </w:pPr>
            <w:r>
              <w:rPr>
                <w:rFonts w:cs="Arial"/>
                <w:sz w:val="18"/>
                <w:szCs w:val="18"/>
              </w:rPr>
              <w:t>160.000.000</w:t>
            </w:r>
          </w:p>
        </w:tc>
      </w:tr>
      <w:tr w:rsidR="00C81C9F" w:rsidRPr="008E3C92" w:rsidTr="005C7BDF">
        <w:trPr>
          <w:trHeight w:val="782"/>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8</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 xml:space="preserve">ΑΤΤΙΚΗΣ </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sz w:val="18"/>
                <w:szCs w:val="18"/>
              </w:rPr>
            </w:pPr>
            <w:r>
              <w:rPr>
                <w:rFonts w:cs="Arial"/>
                <w:sz w:val="18"/>
                <w:szCs w:val="18"/>
              </w:rPr>
              <w:t xml:space="preserve">ΓΡΑΜΜΗ ΣΥΝΔΕΣΗΣ ΤΟΥ ΛΙΜΕΝΑ ΙΚΟΝΙΟΥ ΜΕ ΤΗΝ ΠΡΟΑΣΤΙΑΚΗ ΓΡΑΜΜΗ ΣΚΑ – ΚΙΑΤΟ </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sz w:val="18"/>
                <w:szCs w:val="18"/>
              </w:rPr>
            </w:pPr>
            <w:r>
              <w:rPr>
                <w:rFonts w:cs="Arial"/>
                <w:sz w:val="18"/>
                <w:szCs w:val="18"/>
              </w:rPr>
              <w:t>12.600.000</w:t>
            </w:r>
          </w:p>
        </w:tc>
      </w:tr>
      <w:tr w:rsidR="00C81C9F" w:rsidRPr="008E3C92" w:rsidTr="005C7BDF">
        <w:trPr>
          <w:trHeight w:val="24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9</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 xml:space="preserve">ΑΤΤΙΚΗΣ </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color w:val="000000"/>
                <w:sz w:val="18"/>
                <w:szCs w:val="18"/>
              </w:rPr>
            </w:pPr>
            <w:r>
              <w:rPr>
                <w:rFonts w:cs="Arial"/>
                <w:color w:val="000000"/>
                <w:sz w:val="18"/>
                <w:szCs w:val="18"/>
              </w:rPr>
              <w:t>ΑΝΑΒΑΘΜΙΣΗ ΥΠΟΔΟΜΗΣ ΚΑΙ ΕΠΙΔΟΜΗΣ ΥΦΙΣΤΑΜΕΝΗΣ ΔΙΠΛΗΣ ΣΙΔΗΡΟΔΡΟΜΙΚΗΣ ΓΡΑΜΜΗΣ ΣΤΟ ΤΜΗΜΑ ΑΧΑΡΝΕΣ-ΟΙΝΟΗ, ΣΥΜΠ. ΤΗΣ ΑΝΑΚΑΤΑΣ</w:t>
            </w:r>
            <w:r w:rsidR="00E57495">
              <w:rPr>
                <w:rFonts w:cs="Arial"/>
                <w:color w:val="000000"/>
                <w:sz w:val="18"/>
                <w:szCs w:val="18"/>
              </w:rPr>
              <w:t>ΚΕΥΗΣ ΤΩΝ ΣΗΡΑΓΓΩΝ ΑΓ. ΣΤΕΦΑΝΟΥ</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102.272.700</w:t>
            </w:r>
          </w:p>
        </w:tc>
      </w:tr>
      <w:tr w:rsidR="00C81C9F" w:rsidRPr="008E3C92" w:rsidTr="005C7BDF">
        <w:trPr>
          <w:trHeight w:val="686"/>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10</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 xml:space="preserve">ΑΤΤΙΚΗΣ </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sz w:val="18"/>
                <w:szCs w:val="18"/>
              </w:rPr>
            </w:pPr>
            <w:r>
              <w:rPr>
                <w:rFonts w:cs="Arial"/>
                <w:sz w:val="18"/>
                <w:szCs w:val="18"/>
              </w:rPr>
              <w:t>ΕΠΕΚΤΑΣΗ ΤΟΥ ΠΡΟΑΣΤΙΑΚΟΥ ΣΙΔΗΡΟΔΡΟΜΟΥ ΑΤΤΙΚΗΣ ΑΠΟ ΤΟΝ ΚΟΜΒΟ ΚΟΡ</w:t>
            </w:r>
            <w:r w:rsidR="00E57495">
              <w:rPr>
                <w:rFonts w:cs="Arial"/>
                <w:sz w:val="18"/>
                <w:szCs w:val="18"/>
              </w:rPr>
              <w:t>ΩΠΙΟΥ ΕΩΣ ΤΟ ΛΙΜΑΝΙ ΤΟΥ ΛΑΥΡΙΟΥ</w:t>
            </w:r>
            <w:r>
              <w:rPr>
                <w:rFonts w:cs="Arial"/>
                <w:i/>
                <w:iCs/>
                <w:sz w:val="18"/>
                <w:szCs w:val="18"/>
              </w:rPr>
              <w:t xml:space="preserve"> </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570657" w:rsidP="00F02D46">
            <w:pPr>
              <w:jc w:val="center"/>
              <w:rPr>
                <w:rFonts w:cs="Arial"/>
                <w:sz w:val="18"/>
                <w:szCs w:val="18"/>
              </w:rPr>
            </w:pPr>
            <w:r>
              <w:rPr>
                <w:rFonts w:cs="Arial"/>
                <w:sz w:val="18"/>
                <w:szCs w:val="18"/>
              </w:rPr>
              <w:t>250.000.000</w:t>
            </w:r>
          </w:p>
        </w:tc>
      </w:tr>
      <w:tr w:rsidR="00C81C9F" w:rsidRPr="008E3C92" w:rsidTr="005C7BDF">
        <w:trPr>
          <w:trHeight w:val="898"/>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11</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 xml:space="preserve">ΑΤΤΙΚΗΣ </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color w:val="000000"/>
                <w:sz w:val="18"/>
                <w:szCs w:val="18"/>
              </w:rPr>
            </w:pPr>
            <w:r>
              <w:rPr>
                <w:rFonts w:cs="Arial"/>
                <w:color w:val="000000"/>
                <w:sz w:val="18"/>
                <w:szCs w:val="18"/>
              </w:rPr>
              <w:t>ΚΑΤΑΣΚΕΥΗ ΑΝΙΣΟΠΕΔΗΣ ΔΙΑΒΑΣΗΣ ΣΤΗ</w:t>
            </w:r>
            <w:r w:rsidR="00E57495">
              <w:rPr>
                <w:rFonts w:cs="Arial"/>
                <w:color w:val="000000"/>
                <w:sz w:val="18"/>
                <w:szCs w:val="18"/>
              </w:rPr>
              <w:t>Ν ΠΕΡΙΟΧΗ ΤΟΥ Σ.Σ. ΑΓ. ΣΤΕΦΑΝΟΥ</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sz w:val="18"/>
                <w:szCs w:val="18"/>
              </w:rPr>
            </w:pPr>
            <w:r>
              <w:rPr>
                <w:rFonts w:cs="Arial"/>
                <w:sz w:val="18"/>
                <w:szCs w:val="18"/>
              </w:rPr>
              <w:t>8.000.000</w:t>
            </w:r>
          </w:p>
        </w:tc>
      </w:tr>
      <w:tr w:rsidR="00C81C9F" w:rsidRPr="008E3C92" w:rsidTr="005C7BDF">
        <w:trPr>
          <w:trHeight w:val="480"/>
        </w:trPr>
        <w:tc>
          <w:tcPr>
            <w:tcW w:w="725" w:type="dxa"/>
            <w:tcBorders>
              <w:top w:val="nil"/>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12</w:t>
            </w:r>
          </w:p>
        </w:tc>
        <w:tc>
          <w:tcPr>
            <w:tcW w:w="1448"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Δ. ΜΑΚΕΔΟΝΙΑΣ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sz w:val="18"/>
                <w:szCs w:val="18"/>
              </w:rPr>
            </w:pPr>
            <w:r>
              <w:rPr>
                <w:rFonts w:cs="Arial"/>
                <w:sz w:val="18"/>
                <w:szCs w:val="18"/>
              </w:rPr>
              <w:t xml:space="preserve">ΟΛΟΚΛΗΡΩΣΗ ΠΑΡΑΛΛΑΓΗΣ ΤΗΣ ΣΙΔΗΡΟΔΡΟΜΙΚΗΣ ΓΡΑΜΜΗΣ ΘΕΣΣΑΛΟΝΙΚΗΣ – ΕΙΔΟΜΕΝΗΣ, ΣΤΟ ΤΜΗΜΑ </w:t>
            </w:r>
            <w:r w:rsidR="00E57495">
              <w:rPr>
                <w:rFonts w:cs="Arial"/>
                <w:sz w:val="18"/>
                <w:szCs w:val="18"/>
              </w:rPr>
              <w:t>ΠΟΛΥΚΑΣΤΡΟ – ΕΙΔΟΜΕΝΗ (Β’ ΦΑΣΗ)</w:t>
            </w:r>
          </w:p>
        </w:tc>
        <w:tc>
          <w:tcPr>
            <w:tcW w:w="2110" w:type="dxa"/>
            <w:tcBorders>
              <w:top w:val="nil"/>
              <w:left w:val="nil"/>
              <w:bottom w:val="single" w:sz="4" w:space="0" w:color="auto"/>
              <w:right w:val="single" w:sz="4" w:space="0" w:color="auto"/>
            </w:tcBorders>
            <w:shd w:val="clear" w:color="auto" w:fill="auto"/>
            <w:vAlign w:val="center"/>
          </w:tcPr>
          <w:p w:rsidR="00C81C9F" w:rsidRDefault="00570657" w:rsidP="00F02D46">
            <w:pPr>
              <w:jc w:val="center"/>
              <w:rPr>
                <w:rFonts w:cs="Arial"/>
                <w:sz w:val="18"/>
                <w:szCs w:val="18"/>
              </w:rPr>
            </w:pPr>
            <w:r>
              <w:rPr>
                <w:rFonts w:cs="Arial"/>
                <w:sz w:val="18"/>
                <w:szCs w:val="18"/>
              </w:rPr>
              <w:t>55.000.000</w:t>
            </w:r>
          </w:p>
        </w:tc>
      </w:tr>
      <w:tr w:rsidR="00C81C9F" w:rsidRPr="008E3C92" w:rsidTr="005C7BDF">
        <w:trPr>
          <w:trHeight w:val="1170"/>
        </w:trPr>
        <w:tc>
          <w:tcPr>
            <w:tcW w:w="725" w:type="dxa"/>
            <w:tcBorders>
              <w:top w:val="nil"/>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13</w:t>
            </w:r>
          </w:p>
        </w:tc>
        <w:tc>
          <w:tcPr>
            <w:tcW w:w="1448"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ΔΥΤ. ΕΛΛΑΔΑΣ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Pr="005C610F" w:rsidRDefault="00C81C9F" w:rsidP="00F02D46">
            <w:pPr>
              <w:rPr>
                <w:rFonts w:cs="Arial"/>
                <w:sz w:val="18"/>
                <w:szCs w:val="18"/>
              </w:rPr>
            </w:pPr>
            <w:r w:rsidRPr="005C610F">
              <w:rPr>
                <w:rFonts w:cs="Arial"/>
                <w:sz w:val="18"/>
                <w:szCs w:val="18"/>
              </w:rPr>
              <w:t>ΚΑΤΑΣΚΕΥΗ ΝΕΑΣ ΔΙΠΛΗΣ ΣΙΔ/ΚΗΣ ΓΡΑΜΜΗΣ ΑΘΗΝΑΣ (ΣΚΑ) - ΠΑΤΡΑΣ ΣΤΟ ΤΜΗΜΑ ΡΟΔΟΔΑΦΝΗ - ΡΙΟ (ΕΠΙΔΟΜΗ, ΗΛΕΚΤΡΟΚΙΝΗΣΗ, ΣΗΜΑΤΟΔΟΤΗΣΗ)</w:t>
            </w:r>
          </w:p>
        </w:tc>
        <w:tc>
          <w:tcPr>
            <w:tcW w:w="2110"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sz w:val="18"/>
                <w:szCs w:val="18"/>
              </w:rPr>
            </w:pPr>
            <w:r>
              <w:rPr>
                <w:rFonts w:cs="Arial"/>
                <w:sz w:val="18"/>
                <w:szCs w:val="18"/>
              </w:rPr>
              <w:t>125.000.000</w:t>
            </w:r>
          </w:p>
        </w:tc>
      </w:tr>
      <w:tr w:rsidR="00C81C9F" w:rsidRPr="008E3C92" w:rsidTr="005C7BDF">
        <w:trPr>
          <w:trHeight w:val="1078"/>
        </w:trPr>
        <w:tc>
          <w:tcPr>
            <w:tcW w:w="725" w:type="dxa"/>
            <w:tcBorders>
              <w:top w:val="nil"/>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14</w:t>
            </w:r>
          </w:p>
        </w:tc>
        <w:tc>
          <w:tcPr>
            <w:tcW w:w="1448"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ΔΥΤ. ΕΛΛΑΔΑΣ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570657">
            <w:pPr>
              <w:rPr>
                <w:rFonts w:cs="Arial"/>
                <w:color w:val="000000"/>
                <w:sz w:val="18"/>
                <w:szCs w:val="18"/>
              </w:rPr>
            </w:pPr>
            <w:r>
              <w:rPr>
                <w:rFonts w:cs="Arial"/>
                <w:color w:val="000000"/>
                <w:sz w:val="18"/>
                <w:szCs w:val="18"/>
              </w:rPr>
              <w:t xml:space="preserve">ΟΛΟΚΛΗΡΩΣΗ ΤΗΣ ΝΕΑΣ ΔΙΠΛΗΣ ΣΙΔΗΡΟΔΡΟΜΙΚΗΣ ΓΡΑΜΜΗΣ ΣΤΟ ΤΜΗΜΑ </w:t>
            </w:r>
            <w:r w:rsidR="00570657">
              <w:rPr>
                <w:rFonts w:cs="Arial"/>
                <w:color w:val="000000"/>
                <w:sz w:val="18"/>
                <w:szCs w:val="18"/>
              </w:rPr>
              <w:t xml:space="preserve">ΡΟΔΟΔΑΦΝΗ </w:t>
            </w:r>
            <w:r>
              <w:rPr>
                <w:rFonts w:cs="Arial"/>
                <w:color w:val="000000"/>
                <w:sz w:val="18"/>
                <w:szCs w:val="18"/>
              </w:rPr>
              <w:t>-</w:t>
            </w:r>
            <w:r w:rsidR="00570657">
              <w:rPr>
                <w:rFonts w:cs="Arial"/>
                <w:color w:val="000000"/>
                <w:sz w:val="18"/>
                <w:szCs w:val="18"/>
              </w:rPr>
              <w:t xml:space="preserve"> </w:t>
            </w:r>
            <w:r>
              <w:rPr>
                <w:rFonts w:cs="Arial"/>
                <w:color w:val="000000"/>
                <w:sz w:val="18"/>
                <w:szCs w:val="18"/>
              </w:rPr>
              <w:t xml:space="preserve">ΡΙΟ </w:t>
            </w:r>
          </w:p>
        </w:tc>
        <w:tc>
          <w:tcPr>
            <w:tcW w:w="2110" w:type="dxa"/>
            <w:tcBorders>
              <w:top w:val="nil"/>
              <w:left w:val="nil"/>
              <w:bottom w:val="single" w:sz="4" w:space="0" w:color="auto"/>
              <w:right w:val="single" w:sz="4" w:space="0" w:color="auto"/>
            </w:tcBorders>
            <w:shd w:val="clear" w:color="auto" w:fill="auto"/>
            <w:vAlign w:val="center"/>
          </w:tcPr>
          <w:p w:rsidR="00C81C9F" w:rsidRDefault="00570657" w:rsidP="00F02D46">
            <w:pPr>
              <w:jc w:val="center"/>
              <w:rPr>
                <w:rFonts w:cs="Arial"/>
                <w:sz w:val="18"/>
                <w:szCs w:val="18"/>
              </w:rPr>
            </w:pPr>
            <w:r>
              <w:rPr>
                <w:rFonts w:cs="Arial"/>
                <w:sz w:val="18"/>
                <w:szCs w:val="18"/>
              </w:rPr>
              <w:t>450.000.000</w:t>
            </w:r>
          </w:p>
        </w:tc>
      </w:tr>
      <w:tr w:rsidR="00570657" w:rsidRPr="008E3C92" w:rsidTr="0091734A">
        <w:trPr>
          <w:trHeight w:val="240"/>
        </w:trPr>
        <w:tc>
          <w:tcPr>
            <w:tcW w:w="725" w:type="dxa"/>
            <w:tcBorders>
              <w:top w:val="single" w:sz="4" w:space="0" w:color="auto"/>
              <w:left w:val="single" w:sz="4" w:space="0" w:color="auto"/>
              <w:bottom w:val="single" w:sz="4" w:space="0" w:color="auto"/>
              <w:right w:val="single" w:sz="4" w:space="0" w:color="auto"/>
            </w:tcBorders>
            <w:shd w:val="clear" w:color="auto" w:fill="auto"/>
          </w:tcPr>
          <w:p w:rsidR="00570657" w:rsidRPr="00D20B69" w:rsidRDefault="00570657" w:rsidP="00D20B69">
            <w:pPr>
              <w:jc w:val="right"/>
              <w:rPr>
                <w:rFonts w:ascii="Calibri" w:hAnsi="Calibri" w:cs="Arial"/>
                <w:color w:val="000000"/>
                <w:szCs w:val="22"/>
              </w:rPr>
            </w:pPr>
            <w:r w:rsidRPr="00D20B69">
              <w:rPr>
                <w:rFonts w:ascii="Calibri" w:hAnsi="Calibri" w:cs="Arial"/>
                <w:color w:val="000000"/>
                <w:szCs w:val="22"/>
              </w:rPr>
              <w:t>1</w:t>
            </w:r>
            <w:r w:rsidR="00D20B69">
              <w:rPr>
                <w:rFonts w:ascii="Calibri" w:hAnsi="Calibri" w:cs="Arial"/>
                <w:color w:val="000000"/>
                <w:szCs w:val="22"/>
              </w:rPr>
              <w:t>5</w:t>
            </w:r>
          </w:p>
        </w:tc>
        <w:tc>
          <w:tcPr>
            <w:tcW w:w="1448" w:type="dxa"/>
            <w:tcBorders>
              <w:top w:val="single" w:sz="4" w:space="0" w:color="auto"/>
              <w:left w:val="nil"/>
              <w:bottom w:val="single" w:sz="4" w:space="0" w:color="auto"/>
              <w:right w:val="single" w:sz="4" w:space="0" w:color="auto"/>
            </w:tcBorders>
            <w:shd w:val="clear" w:color="auto" w:fill="auto"/>
          </w:tcPr>
          <w:p w:rsidR="00570657" w:rsidRPr="00D20B69" w:rsidRDefault="00570657" w:rsidP="00F02D46">
            <w:pPr>
              <w:jc w:val="center"/>
              <w:rPr>
                <w:rFonts w:cs="Arial"/>
                <w:color w:val="000000"/>
                <w:sz w:val="18"/>
                <w:szCs w:val="18"/>
              </w:rPr>
            </w:pPr>
            <w:r w:rsidRPr="00D20B69">
              <w:rPr>
                <w:rFonts w:cs="Arial"/>
                <w:color w:val="000000"/>
                <w:sz w:val="18"/>
                <w:szCs w:val="18"/>
              </w:rPr>
              <w:t>ΔΥΤ. ΕΛΛΑΔΑΣ</w:t>
            </w:r>
          </w:p>
        </w:tc>
        <w:tc>
          <w:tcPr>
            <w:tcW w:w="5682" w:type="dxa"/>
            <w:tcBorders>
              <w:top w:val="single" w:sz="4" w:space="0" w:color="auto"/>
              <w:left w:val="nil"/>
              <w:bottom w:val="single" w:sz="4" w:space="0" w:color="auto"/>
              <w:right w:val="single" w:sz="4" w:space="0" w:color="auto"/>
            </w:tcBorders>
            <w:shd w:val="clear" w:color="auto" w:fill="auto"/>
          </w:tcPr>
          <w:p w:rsidR="00570657" w:rsidRPr="00D20B69" w:rsidRDefault="00570657" w:rsidP="00D20B69">
            <w:pPr>
              <w:rPr>
                <w:rFonts w:cs="Arial"/>
                <w:color w:val="000000"/>
                <w:sz w:val="18"/>
                <w:szCs w:val="18"/>
              </w:rPr>
            </w:pPr>
            <w:r w:rsidRPr="00D20B69">
              <w:rPr>
                <w:rFonts w:cs="Arial"/>
                <w:color w:val="000000"/>
                <w:sz w:val="18"/>
                <w:szCs w:val="18"/>
              </w:rPr>
              <w:t xml:space="preserve">ΚΑΤΑΣΚΕΥΗ ΤΗΣ ΝΕΑΣ </w:t>
            </w:r>
            <w:r w:rsidR="00D20B69" w:rsidRPr="00D20B69">
              <w:rPr>
                <w:rFonts w:cs="Arial"/>
                <w:color w:val="000000"/>
                <w:sz w:val="18"/>
                <w:szCs w:val="18"/>
              </w:rPr>
              <w:t xml:space="preserve">ΓΡΑΜΜΗΣ ΑΠΟ </w:t>
            </w:r>
            <w:r w:rsidR="00D20B69">
              <w:rPr>
                <w:rFonts w:cs="Arial"/>
                <w:color w:val="000000"/>
                <w:sz w:val="18"/>
                <w:szCs w:val="18"/>
              </w:rPr>
              <w:t>ΠΕΡΙΟΧΗ ΡΙΟΥ</w:t>
            </w:r>
            <w:r w:rsidR="00D20B69" w:rsidRPr="00D20B69">
              <w:rPr>
                <w:rFonts w:cs="Arial"/>
                <w:color w:val="000000"/>
                <w:sz w:val="18"/>
                <w:szCs w:val="18"/>
              </w:rPr>
              <w:t xml:space="preserve"> (Χ.Θ. 123+5</w:t>
            </w:r>
            <w:r w:rsidRPr="00D20B69">
              <w:rPr>
                <w:rFonts w:cs="Arial"/>
                <w:color w:val="000000"/>
                <w:sz w:val="18"/>
                <w:szCs w:val="18"/>
              </w:rPr>
              <w:t xml:space="preserve">00) ΕΩΣ </w:t>
            </w:r>
            <w:r w:rsidR="00D20B69">
              <w:rPr>
                <w:rFonts w:cs="Arial"/>
                <w:color w:val="000000"/>
                <w:sz w:val="18"/>
                <w:szCs w:val="18"/>
              </w:rPr>
              <w:t>ΝΕΟ ΛΙΜΕΝΑ ΠΑΤΡΑΣ (</w:t>
            </w:r>
            <w:r w:rsidR="00D20B69" w:rsidRPr="00D20B69">
              <w:rPr>
                <w:rFonts w:cs="Arial"/>
                <w:color w:val="000000"/>
                <w:sz w:val="18"/>
                <w:szCs w:val="18"/>
              </w:rPr>
              <w:t>Χ.Θ. 132+</w:t>
            </w:r>
            <w:r w:rsidR="00D20B69">
              <w:rPr>
                <w:rFonts w:cs="Arial"/>
                <w:color w:val="000000"/>
                <w:sz w:val="18"/>
                <w:szCs w:val="18"/>
              </w:rPr>
              <w:t>00</w:t>
            </w:r>
            <w:r w:rsidR="00D20B69" w:rsidRPr="00D20B69">
              <w:rPr>
                <w:rFonts w:cs="Arial"/>
                <w:color w:val="000000"/>
                <w:sz w:val="18"/>
                <w:szCs w:val="18"/>
              </w:rPr>
              <w:t>0)</w:t>
            </w:r>
            <w:r w:rsidR="00D20B69">
              <w:rPr>
                <w:rFonts w:cs="Arial"/>
                <w:color w:val="000000"/>
                <w:sz w:val="18"/>
                <w:szCs w:val="18"/>
              </w:rPr>
              <w:t xml:space="preserve"> ΚΑΙ</w:t>
            </w:r>
            <w:r w:rsidRPr="00D20B69">
              <w:rPr>
                <w:rFonts w:cs="Arial"/>
                <w:color w:val="000000"/>
                <w:sz w:val="18"/>
                <w:szCs w:val="18"/>
              </w:rPr>
              <w:t xml:space="preserve"> ΣΥΝΔΕΣΗ Μ</w:t>
            </w:r>
            <w:r w:rsidR="00D20B69">
              <w:rPr>
                <w:rFonts w:cs="Arial"/>
                <w:color w:val="000000"/>
                <w:sz w:val="18"/>
                <w:szCs w:val="18"/>
              </w:rPr>
              <w:t xml:space="preserve">Ε ΥΦΙΣΤΑΜΕΝΗ ΓΡΑΜΜΗ ΠΡΟΣ ΠΥΡΓΟ </w:t>
            </w:r>
          </w:p>
        </w:tc>
        <w:tc>
          <w:tcPr>
            <w:tcW w:w="2110" w:type="dxa"/>
            <w:tcBorders>
              <w:top w:val="single" w:sz="4" w:space="0" w:color="auto"/>
              <w:left w:val="nil"/>
              <w:bottom w:val="single" w:sz="4" w:space="0" w:color="auto"/>
              <w:right w:val="single" w:sz="4" w:space="0" w:color="auto"/>
            </w:tcBorders>
            <w:shd w:val="clear" w:color="auto" w:fill="auto"/>
          </w:tcPr>
          <w:p w:rsidR="00570657" w:rsidRPr="00D20B69" w:rsidRDefault="00D20B69" w:rsidP="00F02D46">
            <w:pPr>
              <w:jc w:val="center"/>
              <w:rPr>
                <w:rFonts w:cs="Arial"/>
                <w:color w:val="000000"/>
                <w:sz w:val="18"/>
                <w:szCs w:val="18"/>
              </w:rPr>
            </w:pPr>
            <w:r w:rsidRPr="00D20B69">
              <w:rPr>
                <w:rFonts w:cs="Arial"/>
                <w:color w:val="000000"/>
                <w:sz w:val="18"/>
                <w:szCs w:val="18"/>
              </w:rPr>
              <w:t>100</w:t>
            </w:r>
            <w:r w:rsidR="00570657" w:rsidRPr="00D20B69">
              <w:rPr>
                <w:rFonts w:cs="Arial"/>
                <w:color w:val="000000"/>
                <w:sz w:val="18"/>
                <w:szCs w:val="18"/>
              </w:rPr>
              <w:t>.000.000</w:t>
            </w:r>
          </w:p>
        </w:tc>
      </w:tr>
      <w:tr w:rsidR="00C81C9F" w:rsidRPr="008E3C92" w:rsidTr="005C7BDF">
        <w:trPr>
          <w:trHeight w:val="878"/>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D20B69" w:rsidP="00F02D46">
            <w:pPr>
              <w:jc w:val="right"/>
              <w:rPr>
                <w:rFonts w:cs="Arial"/>
                <w:sz w:val="20"/>
                <w:szCs w:val="20"/>
              </w:rPr>
            </w:pPr>
            <w:r>
              <w:rPr>
                <w:rFonts w:cs="Arial"/>
                <w:sz w:val="20"/>
                <w:szCs w:val="20"/>
              </w:rPr>
              <w:t>16</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D20B69" w:rsidP="00F02D46">
            <w:pPr>
              <w:jc w:val="center"/>
              <w:rPr>
                <w:rFonts w:cs="Arial"/>
                <w:color w:val="000000"/>
                <w:sz w:val="18"/>
                <w:szCs w:val="18"/>
              </w:rPr>
            </w:pPr>
            <w:r w:rsidRPr="00D20B69">
              <w:rPr>
                <w:rFonts w:cs="Arial"/>
                <w:color w:val="000000"/>
                <w:sz w:val="18"/>
                <w:szCs w:val="18"/>
              </w:rPr>
              <w:t>ΔΥΤ. ΕΛΛΑΔΑΣ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D20B69" w:rsidP="00F02D46">
            <w:pPr>
              <w:rPr>
                <w:rFonts w:cs="Arial"/>
                <w:color w:val="000000"/>
                <w:sz w:val="18"/>
                <w:szCs w:val="18"/>
              </w:rPr>
            </w:pPr>
            <w:r>
              <w:rPr>
                <w:rFonts w:cs="Arial"/>
                <w:color w:val="000000"/>
                <w:sz w:val="18"/>
                <w:szCs w:val="18"/>
              </w:rPr>
              <w:t>ΚΑΤΑΣΚΕΥΗ ΗΛΕΚΤΡΟΚΙΝΗΣΗΣ ΚΙΑΤΟ - ΡΟΔΟΔΑΦΝΗ</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D20B69" w:rsidP="00F02D46">
            <w:pPr>
              <w:jc w:val="center"/>
              <w:rPr>
                <w:rFonts w:cs="Arial"/>
                <w:sz w:val="18"/>
                <w:szCs w:val="18"/>
              </w:rPr>
            </w:pPr>
            <w:r>
              <w:rPr>
                <w:rFonts w:cs="Arial"/>
                <w:sz w:val="18"/>
                <w:szCs w:val="18"/>
              </w:rPr>
              <w:t>35.000.000</w:t>
            </w:r>
          </w:p>
        </w:tc>
      </w:tr>
      <w:tr w:rsidR="00C81C9F" w:rsidRPr="008E3C92" w:rsidTr="005C7BDF">
        <w:trPr>
          <w:trHeight w:val="48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17</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ΘΕΣΣΑΛΙΑΣ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sz w:val="18"/>
                <w:szCs w:val="18"/>
              </w:rPr>
            </w:pPr>
            <w:r>
              <w:rPr>
                <w:rFonts w:cs="Arial"/>
                <w:sz w:val="18"/>
                <w:szCs w:val="18"/>
              </w:rPr>
              <w:t xml:space="preserve">ΣΥΝΔΕΣΗ ΒΙΟΜΗΧΑΝΙΚΩΝ ΠΕΡΙΟΧΩΝ ΒΙ.ΠΕ. 1 ΚΑΙ ΒΙ.ΠΕ 2 ΒΟΛΟΥ ΚΑΙ ΛΙΜΕΝΑ ΒΟΛΟΥ  ΜΕ ΤΟ ΣΙΔΗΡΟΔΡΟΜΙΚΟ ΔΙΚΤΥΟ ΣΤΟ Σ.Σ ΛΑΤΟΜΕΙΟΥ ΒΟΛΟΥ </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18.181.800</w:t>
            </w:r>
          </w:p>
        </w:tc>
      </w:tr>
      <w:tr w:rsidR="00C81C9F" w:rsidRPr="008E3C92" w:rsidTr="005C7BDF">
        <w:trPr>
          <w:trHeight w:val="576"/>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18</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ΘΕΣΣΑΛΙΑΣ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sz w:val="18"/>
                <w:szCs w:val="18"/>
              </w:rPr>
            </w:pPr>
            <w:r>
              <w:rPr>
                <w:rFonts w:cs="Arial"/>
                <w:sz w:val="18"/>
                <w:szCs w:val="18"/>
              </w:rPr>
              <w:t>ΕΓΚΑΤΑΣΤΑΣΗ ΣΥΣΤΗΜΑΤΟΣ ΗΛΕΚΤΡΟΚΙΝΗΣΗΣ ΚΑΙ ΣΗΜΑΤΟΔΟΤΗΣΗΣ ΣΤΗ ΜΟΝΗ ΣΙΔΗΡΟΔΡΟΜΙΚΗ ΓΡΑΜΜΗ ΠΑΛΑΙΟΦΑΡΣΑΛΟΣ - ΚΑΛΑΜΠΑΚΑ</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51.136.400</w:t>
            </w:r>
          </w:p>
        </w:tc>
      </w:tr>
      <w:tr w:rsidR="00C81C9F" w:rsidRPr="008E3C92" w:rsidTr="005C7BDF">
        <w:trPr>
          <w:trHeight w:val="24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19</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ΘΕΣΣΑΛΙΑΣ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sz w:val="18"/>
                <w:szCs w:val="18"/>
              </w:rPr>
            </w:pPr>
            <w:r>
              <w:rPr>
                <w:rFonts w:cs="Arial"/>
                <w:sz w:val="18"/>
                <w:szCs w:val="18"/>
              </w:rPr>
              <w:t>ΕΓΚΑΤΑΣΤΑΣΗ ΣΥΣΤΗΜΑΤΟΣ ΗΛΕΚΤΡΟΚΙΝΗΣΗΣ ΣΗΜΑΤΟΔΟΤΗΣΗΣ ΣΤΗ ΜΟΝΗ ΣΙΔΗΡΟΔΡΟΜΙΚΗ ΓΡΑΜΜΗ ΛΑΡΙΣΑ - ΒΟΛΟΣ</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56.818.200</w:t>
            </w:r>
          </w:p>
        </w:tc>
      </w:tr>
      <w:tr w:rsidR="00C81C9F" w:rsidRPr="008E3C92" w:rsidTr="005C7BDF">
        <w:trPr>
          <w:trHeight w:val="240"/>
        </w:trPr>
        <w:tc>
          <w:tcPr>
            <w:tcW w:w="725" w:type="dxa"/>
            <w:tcBorders>
              <w:top w:val="nil"/>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20</w:t>
            </w:r>
          </w:p>
        </w:tc>
        <w:tc>
          <w:tcPr>
            <w:tcW w:w="1448"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Κ. ΜΑΚΕΔΟΝΙΑΣ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color w:val="000000"/>
                <w:sz w:val="18"/>
                <w:szCs w:val="18"/>
              </w:rPr>
            </w:pPr>
            <w:r>
              <w:rPr>
                <w:rFonts w:cs="Arial"/>
                <w:color w:val="000000"/>
                <w:sz w:val="18"/>
                <w:szCs w:val="18"/>
              </w:rPr>
              <w:t>ΑΝΙΣΟΠΕΔΟΠΟΙΗΣΗ ΟΔΙΚΟΥ ΔΙΚΤΥΟΥ ΠΕΡΙΟΧΗΣ ΘΕΣΣΑΛΟΝΙΚΗΣ - Α.Δ. ΜΕΝΕΜΕΝΗΣ</w:t>
            </w:r>
          </w:p>
        </w:tc>
        <w:tc>
          <w:tcPr>
            <w:tcW w:w="2110" w:type="dxa"/>
            <w:tcBorders>
              <w:top w:val="nil"/>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19.318.200</w:t>
            </w:r>
          </w:p>
        </w:tc>
      </w:tr>
      <w:tr w:rsidR="00C81C9F" w:rsidRPr="008E3C92" w:rsidTr="005C7BDF">
        <w:trPr>
          <w:trHeight w:val="922"/>
        </w:trPr>
        <w:tc>
          <w:tcPr>
            <w:tcW w:w="725" w:type="dxa"/>
            <w:tcBorders>
              <w:top w:val="nil"/>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21</w:t>
            </w:r>
          </w:p>
        </w:tc>
        <w:tc>
          <w:tcPr>
            <w:tcW w:w="1448"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Κ. ΜΑΚΕΔΟΝΙΑΣ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color w:val="000000"/>
                <w:sz w:val="18"/>
                <w:szCs w:val="18"/>
              </w:rPr>
            </w:pPr>
            <w:r>
              <w:rPr>
                <w:rFonts w:cs="Arial"/>
                <w:color w:val="000000"/>
                <w:sz w:val="18"/>
                <w:szCs w:val="18"/>
              </w:rPr>
              <w:t>ΣΙΔΗΡΟΔΡΟΜΙΚΗ ΣΥΝΔΕΣΗ  6ΟΥ ΠΡΟΒΛΗΤΑ ΤΟΥ ΛΙΜΕΝΑ ΘΕΣΣΑΛΟΝΙΚΗΣ.</w:t>
            </w:r>
          </w:p>
        </w:tc>
        <w:tc>
          <w:tcPr>
            <w:tcW w:w="2110"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sz w:val="18"/>
                <w:szCs w:val="18"/>
              </w:rPr>
            </w:pPr>
            <w:r>
              <w:rPr>
                <w:rFonts w:cs="Arial"/>
                <w:sz w:val="18"/>
                <w:szCs w:val="18"/>
              </w:rPr>
              <w:t>37.500.000</w:t>
            </w:r>
          </w:p>
        </w:tc>
      </w:tr>
      <w:tr w:rsidR="00C81C9F" w:rsidRPr="008E3C92" w:rsidTr="005C7BDF">
        <w:trPr>
          <w:trHeight w:val="70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22</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Κ. ΜΑΚΕΔΟΝΙΑΣ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color w:val="000000"/>
                <w:sz w:val="18"/>
                <w:szCs w:val="18"/>
              </w:rPr>
            </w:pPr>
            <w:r>
              <w:rPr>
                <w:rFonts w:cs="Arial"/>
                <w:color w:val="000000"/>
                <w:sz w:val="18"/>
                <w:szCs w:val="18"/>
              </w:rPr>
              <w:t>ΠΡΟΜΗΘΕΙΑ ΚΑΙ ΕΓΚΑΤΑΣΤΑΣΗ ΣΥΣΤΗΜΑΤΟΣ ΡΑΔΙΟΚΑΛΥΨΗΣ GSM-R ΣΤΑ ΤΜΗΜΑΤΑ ΘΕΣΣΑΛΟΝΙΚΗ-ΕΙΔΟΜΕΝΗ (77 ΧΛΜ) ΚΑΙ ΚΙΑΤΟ-ΠΑΤΡΑ (107 ΧΛΜ)</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17.045.450</w:t>
            </w:r>
          </w:p>
        </w:tc>
      </w:tr>
      <w:tr w:rsidR="00C81C9F" w:rsidRPr="008E3C92" w:rsidTr="005C7BDF">
        <w:trPr>
          <w:trHeight w:val="48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23</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Κ. ΜΑΚΕΔΟΝΙΑΣ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sz w:val="18"/>
                <w:szCs w:val="18"/>
              </w:rPr>
            </w:pPr>
            <w:r>
              <w:rPr>
                <w:rFonts w:cs="Arial"/>
                <w:sz w:val="18"/>
                <w:szCs w:val="18"/>
              </w:rPr>
              <w:t>ΕΝΤΟΠΙΣΜΕΝΕΣ ΠΑΡΕΜΒΑΣΕΙΣ ΣΤΗΝ ΥΠΟΔΟΜΗ ΚΑΙ ΕΠΙΔΟΜΗ ΚΑΙ ΕΓΚΑΤΑΣΤΑΣΗ ΗΛΕΚΤΡΟΚΙΝΗΣΗΣ ΣΤΗΝ ΥΦΙΣΤΑΜΕΝΗ ΣΙΔ/ΚΗ ΓΡΑΜΜΗ ΘΕΣΣΑΛΟΝΙΚΗ-ΠΡΟΜΑΧΩΝΑΣ.</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136.363.600</w:t>
            </w:r>
          </w:p>
        </w:tc>
      </w:tr>
      <w:tr w:rsidR="00C81C9F" w:rsidRPr="008E3C92" w:rsidTr="005C7BDF">
        <w:trPr>
          <w:trHeight w:val="1144"/>
        </w:trPr>
        <w:tc>
          <w:tcPr>
            <w:tcW w:w="725" w:type="dxa"/>
            <w:tcBorders>
              <w:top w:val="nil"/>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24</w:t>
            </w:r>
          </w:p>
        </w:tc>
        <w:tc>
          <w:tcPr>
            <w:tcW w:w="1448"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ΠΟΛΛΕΣ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color w:val="000000"/>
                <w:sz w:val="18"/>
                <w:szCs w:val="18"/>
              </w:rPr>
            </w:pPr>
            <w:r>
              <w:rPr>
                <w:rFonts w:cs="Arial"/>
                <w:color w:val="000000"/>
                <w:sz w:val="18"/>
                <w:szCs w:val="18"/>
              </w:rPr>
              <w:t xml:space="preserve">ΟΛΟΚΛΗΡΩΣΗ ΣΗΜΑΤΟΔΟΤΗΣΗΣ-ΤΗΛΕΔΙΟΙΚΗΣΗΣ ΣΤΟΝ ΣΙΔΗΡΟΔΡΟΜΙΚΟ ΑΞΟΝΑ ΑΘΗΝΑ-ΘΕΣΣΑΛΟΝΙΚΗ (ΠΛΗΝ ΤΙΘΟΡΕΑ-ΔΟΜΟΚΟΣ) ΚΑΘΩΣ ΚΑΙ ΣΤΑ ΤΜΗΜΑΤΑ ΘΕΣΣΑΛΟΝΙΚΗ-ΠΟΛΥΚΑΣΤΡΟ ΚΑΙ ΘΕΣΣΑΛΟΝΙΚΗ-ΠΡΟΜΑΧΩΝΑΣ </w:t>
            </w:r>
          </w:p>
        </w:tc>
        <w:tc>
          <w:tcPr>
            <w:tcW w:w="2110"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sz w:val="18"/>
                <w:szCs w:val="18"/>
              </w:rPr>
            </w:pPr>
            <w:r>
              <w:rPr>
                <w:rFonts w:cs="Arial"/>
                <w:sz w:val="18"/>
                <w:szCs w:val="18"/>
              </w:rPr>
              <w:t>89</w:t>
            </w:r>
            <w:r w:rsidR="00141F60">
              <w:rPr>
                <w:rFonts w:cs="Arial"/>
                <w:sz w:val="18"/>
                <w:szCs w:val="18"/>
              </w:rPr>
              <w:t>.211.300</w:t>
            </w:r>
          </w:p>
        </w:tc>
      </w:tr>
      <w:tr w:rsidR="00C81C9F" w:rsidRPr="008E3C92" w:rsidTr="005C7BDF">
        <w:trPr>
          <w:trHeight w:val="861"/>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25</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ΠΟΛΛΕΣ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color w:val="000000"/>
                <w:sz w:val="18"/>
                <w:szCs w:val="18"/>
              </w:rPr>
            </w:pPr>
            <w:r>
              <w:rPr>
                <w:rFonts w:cs="Arial"/>
                <w:color w:val="000000"/>
                <w:sz w:val="18"/>
                <w:szCs w:val="18"/>
              </w:rPr>
              <w:t>ΠΡΟΜΗΘΕΙΑ ΤΕΡΜΑΤΙΚΟΥ ΣΤΑΘΜΟΥ  GSM-R  ΜΕ ΣΥΝΑΦΕΙΣ ΥΠΗΡΕΣΙΕΣ ΓΙΑ ΤΟ ΣΙΔΗΡΟΔΡΟΜΙΚΟ ΑΞΟΝΑ ΠΑΤΡΑ-ΑΘΗΝΑ-ΘΕΣΣΑΛΟΝΙΚΗ-ΕΙΔΟΜΕΝΗ/ΠΡΟΜΑΧΩΝΑΣ (Π.Α.Θ.Ε / Π.)</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11.363.600</w:t>
            </w:r>
          </w:p>
        </w:tc>
      </w:tr>
      <w:tr w:rsidR="00C81C9F" w:rsidRPr="008E3C92" w:rsidTr="005C7BDF">
        <w:trPr>
          <w:trHeight w:val="96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26</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ΠΟΛΛΕΣ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sz w:val="18"/>
                <w:szCs w:val="18"/>
              </w:rPr>
            </w:pPr>
            <w:r>
              <w:rPr>
                <w:rFonts w:cs="Arial"/>
                <w:sz w:val="18"/>
                <w:szCs w:val="18"/>
              </w:rPr>
              <w:t>ΤΟΠΙΚΕΣ ΒΕΛΤΙΩΣΕΙΣ ΠΑΘΕΠ</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56.818.200</w:t>
            </w:r>
          </w:p>
        </w:tc>
      </w:tr>
      <w:tr w:rsidR="00C81C9F" w:rsidRPr="008E3C92" w:rsidTr="005C7BDF">
        <w:trPr>
          <w:trHeight w:val="96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27</w:t>
            </w:r>
          </w:p>
        </w:tc>
        <w:tc>
          <w:tcPr>
            <w:tcW w:w="1448" w:type="dxa"/>
            <w:tcBorders>
              <w:top w:val="single" w:sz="4" w:space="0" w:color="auto"/>
              <w:left w:val="nil"/>
              <w:bottom w:val="single" w:sz="4" w:space="0" w:color="auto"/>
              <w:right w:val="single" w:sz="4" w:space="0" w:color="auto"/>
            </w:tcBorders>
            <w:shd w:val="clear" w:color="auto" w:fill="auto"/>
            <w:vAlign w:val="center"/>
          </w:tcPr>
          <w:p w:rsidR="00C81C9F" w:rsidRPr="00AD6F2C" w:rsidRDefault="00E57495" w:rsidP="00F02D46">
            <w:pPr>
              <w:jc w:val="center"/>
              <w:rPr>
                <w:rFonts w:cs="Arial"/>
                <w:color w:val="000000"/>
                <w:sz w:val="18"/>
                <w:szCs w:val="18"/>
              </w:rPr>
            </w:pPr>
            <w:r w:rsidRPr="00E57495">
              <w:rPr>
                <w:rFonts w:cs="Arial"/>
                <w:color w:val="000000"/>
                <w:sz w:val="18"/>
                <w:szCs w:val="18"/>
              </w:rPr>
              <w:t xml:space="preserve">ΑΝ. ΜΑΚΕΔΟΝΙΑΣ </w:t>
            </w:r>
            <w:r>
              <w:rPr>
                <w:rFonts w:cs="Arial"/>
                <w:color w:val="000000"/>
                <w:sz w:val="18"/>
                <w:szCs w:val="18"/>
              </w:rPr>
              <w:t>–</w:t>
            </w:r>
            <w:r w:rsidRPr="00E57495">
              <w:rPr>
                <w:rFonts w:cs="Arial"/>
                <w:color w:val="000000"/>
                <w:sz w:val="18"/>
                <w:szCs w:val="18"/>
              </w:rPr>
              <w:t xml:space="preserve"> ΘΡΑΚΗΣ</w:t>
            </w:r>
            <w:r>
              <w:rPr>
                <w:rFonts w:cs="Arial"/>
                <w:color w:val="000000"/>
                <w:sz w:val="18"/>
                <w:szCs w:val="18"/>
              </w:rPr>
              <w:t xml:space="preserve"> / Κ. ΜΑΚΕΔΟΝΙΑΣ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Pr="00AD6F2C" w:rsidRDefault="00C81C9F" w:rsidP="00F02D46">
            <w:pPr>
              <w:rPr>
                <w:rFonts w:cs="Arial"/>
                <w:sz w:val="18"/>
                <w:szCs w:val="18"/>
              </w:rPr>
            </w:pPr>
            <w:r w:rsidRPr="00AD6F2C">
              <w:rPr>
                <w:rFonts w:cs="Arial"/>
                <w:sz w:val="18"/>
                <w:szCs w:val="18"/>
              </w:rPr>
              <w:t xml:space="preserve">ΒΕΛΤΙΩΣΗ ΣΕ ΕΝΤΟΠΙΣΜΕΝΑ ΤΜΗΜΑΤΑ ΣΙΔΗΡΟΔΡΟΜΙΚΗΣ ΓΡΑΜΜΗΣ </w:t>
            </w:r>
            <w:r w:rsidR="0091734A">
              <w:rPr>
                <w:rFonts w:cs="Arial"/>
                <w:sz w:val="18"/>
                <w:szCs w:val="18"/>
              </w:rPr>
              <w:t>ΣΤΡΥΜΩ</w:t>
            </w:r>
            <w:r w:rsidR="002D39AA">
              <w:rPr>
                <w:rFonts w:cs="Arial"/>
                <w:sz w:val="18"/>
                <w:szCs w:val="18"/>
              </w:rPr>
              <w:t xml:space="preserve">ΝΑ – ΑΛΕΞΑΝΔΡΟΥΠΟΛΗΣ </w:t>
            </w:r>
            <w:r w:rsidRPr="00AD6F2C">
              <w:rPr>
                <w:rFonts w:cs="Arial"/>
                <w:sz w:val="18"/>
                <w:szCs w:val="18"/>
              </w:rPr>
              <w:t>ΚΑΙ ΠΛΗΡΗ</w:t>
            </w:r>
            <w:r w:rsidR="00E57495">
              <w:rPr>
                <w:rFonts w:cs="Arial"/>
                <w:sz w:val="18"/>
                <w:szCs w:val="18"/>
              </w:rPr>
              <w:t>Σ</w:t>
            </w:r>
            <w:r w:rsidRPr="00AD6F2C">
              <w:rPr>
                <w:rFonts w:cs="Arial"/>
                <w:sz w:val="18"/>
                <w:szCs w:val="18"/>
              </w:rPr>
              <w:t xml:space="preserve"> ΗΛΕΚΤΡΟΚΙΝΗΣΗ ΜΕ   ΣΗΜΑΤΟΔΟΤΗΣΗ ΤΗΣ ΥΦΙΣΤΑΜΕΝΗΣ ΣΙΔΗΡΟΔΡΟΜΙΚΗΣ ΓΡΑΜΜΗΣ  </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jc w:val="center"/>
              <w:rPr>
                <w:rFonts w:cs="Arial"/>
                <w:sz w:val="18"/>
                <w:szCs w:val="18"/>
              </w:rPr>
            </w:pPr>
            <w:r>
              <w:rPr>
                <w:rFonts w:cs="Arial"/>
                <w:sz w:val="18"/>
                <w:szCs w:val="18"/>
              </w:rPr>
              <w:t>252.000.000</w:t>
            </w:r>
          </w:p>
        </w:tc>
      </w:tr>
      <w:tr w:rsidR="00C81C9F" w:rsidRPr="008E3C92" w:rsidTr="005C7BDF">
        <w:trPr>
          <w:trHeight w:val="880"/>
        </w:trPr>
        <w:tc>
          <w:tcPr>
            <w:tcW w:w="725" w:type="dxa"/>
            <w:tcBorders>
              <w:top w:val="nil"/>
              <w:left w:val="single" w:sz="4" w:space="0" w:color="auto"/>
              <w:bottom w:val="single" w:sz="4" w:space="0" w:color="auto"/>
              <w:right w:val="single" w:sz="4" w:space="0" w:color="auto"/>
            </w:tcBorders>
            <w:shd w:val="clear" w:color="auto" w:fill="auto"/>
            <w:vAlign w:val="bottom"/>
          </w:tcPr>
          <w:p w:rsidR="00C81C9F" w:rsidRDefault="00A9064D" w:rsidP="00F02D46">
            <w:pPr>
              <w:jc w:val="right"/>
              <w:rPr>
                <w:rFonts w:cs="Arial"/>
                <w:sz w:val="20"/>
                <w:szCs w:val="20"/>
              </w:rPr>
            </w:pPr>
            <w:r>
              <w:rPr>
                <w:rFonts w:ascii="Calibri" w:hAnsi="Calibri" w:cs="Arial"/>
                <w:color w:val="000000"/>
                <w:szCs w:val="22"/>
              </w:rPr>
              <w:t>28</w:t>
            </w:r>
          </w:p>
        </w:tc>
        <w:tc>
          <w:tcPr>
            <w:tcW w:w="1448" w:type="dxa"/>
            <w:tcBorders>
              <w:top w:val="nil"/>
              <w:left w:val="nil"/>
              <w:bottom w:val="single" w:sz="4" w:space="0" w:color="auto"/>
              <w:right w:val="single" w:sz="4" w:space="0" w:color="auto"/>
            </w:tcBorders>
            <w:shd w:val="clear" w:color="auto" w:fill="auto"/>
            <w:vAlign w:val="center"/>
          </w:tcPr>
          <w:p w:rsidR="00C81C9F" w:rsidRDefault="00C81C9F" w:rsidP="00F02D46">
            <w:pPr>
              <w:jc w:val="center"/>
              <w:rPr>
                <w:rFonts w:cs="Arial"/>
                <w:color w:val="000000"/>
                <w:sz w:val="18"/>
                <w:szCs w:val="18"/>
              </w:rPr>
            </w:pPr>
            <w:r>
              <w:rPr>
                <w:rFonts w:cs="Arial"/>
                <w:color w:val="000000"/>
                <w:sz w:val="18"/>
                <w:szCs w:val="18"/>
              </w:rPr>
              <w:t>ΣΤΕΡΕΑΣ ΕΛΛΑΔΑΣ</w:t>
            </w:r>
          </w:p>
        </w:tc>
        <w:tc>
          <w:tcPr>
            <w:tcW w:w="5682" w:type="dxa"/>
            <w:tcBorders>
              <w:top w:val="single" w:sz="4" w:space="0" w:color="auto"/>
              <w:left w:val="nil"/>
              <w:bottom w:val="single" w:sz="4" w:space="0" w:color="auto"/>
              <w:right w:val="single" w:sz="4" w:space="0" w:color="auto"/>
            </w:tcBorders>
            <w:shd w:val="clear" w:color="auto" w:fill="auto"/>
            <w:vAlign w:val="center"/>
          </w:tcPr>
          <w:p w:rsidR="00C81C9F" w:rsidRDefault="00C81C9F" w:rsidP="00F02D46">
            <w:pPr>
              <w:rPr>
                <w:rFonts w:cs="Arial"/>
                <w:color w:val="000000"/>
                <w:sz w:val="18"/>
                <w:szCs w:val="18"/>
              </w:rPr>
            </w:pPr>
            <w:r>
              <w:rPr>
                <w:rFonts w:cs="Arial"/>
                <w:color w:val="000000"/>
                <w:sz w:val="18"/>
                <w:szCs w:val="18"/>
              </w:rPr>
              <w:t>ΟΛΟΚΛΗΡΩΣΗ ΝΕΑΣ ΔΙΠΛΗΣ ΣΙΔΗΡΟΔΡΟΜΙΚΗΣ ΓΡΑΜΜΗΣ ΣΤΟ ΤΜΗΜΑ ΛΙΑΝΟΚΛΑΔΙΟΥ - ΔΟΜΟΚΟΥ</w:t>
            </w:r>
          </w:p>
        </w:tc>
        <w:tc>
          <w:tcPr>
            <w:tcW w:w="2110" w:type="dxa"/>
            <w:tcBorders>
              <w:top w:val="nil"/>
              <w:left w:val="nil"/>
              <w:bottom w:val="single" w:sz="4" w:space="0" w:color="auto"/>
              <w:right w:val="single" w:sz="4" w:space="0" w:color="auto"/>
            </w:tcBorders>
            <w:shd w:val="clear" w:color="auto" w:fill="auto"/>
            <w:vAlign w:val="center"/>
          </w:tcPr>
          <w:p w:rsidR="00C81C9F" w:rsidRDefault="00141F60" w:rsidP="00F02D46">
            <w:pPr>
              <w:jc w:val="center"/>
              <w:rPr>
                <w:rFonts w:cs="Arial"/>
                <w:sz w:val="18"/>
                <w:szCs w:val="18"/>
              </w:rPr>
            </w:pPr>
            <w:r>
              <w:rPr>
                <w:rFonts w:cs="Arial"/>
                <w:sz w:val="18"/>
                <w:szCs w:val="18"/>
              </w:rPr>
              <w:t>454.545.450</w:t>
            </w:r>
          </w:p>
        </w:tc>
      </w:tr>
    </w:tbl>
    <w:p w:rsidR="0085786E" w:rsidRDefault="0085786E" w:rsidP="0085786E">
      <w:pPr>
        <w:ind w:left="-1080"/>
      </w:pPr>
    </w:p>
    <w:tbl>
      <w:tblPr>
        <w:tblW w:w="9980" w:type="dxa"/>
        <w:tblInd w:w="103" w:type="dxa"/>
        <w:tblLook w:val="0000" w:firstRow="0" w:lastRow="0" w:firstColumn="0" w:lastColumn="0" w:noHBand="0" w:noVBand="0"/>
      </w:tblPr>
      <w:tblGrid>
        <w:gridCol w:w="767"/>
        <w:gridCol w:w="2058"/>
        <w:gridCol w:w="5045"/>
        <w:gridCol w:w="2110"/>
      </w:tblGrid>
      <w:tr w:rsidR="0085786E" w:rsidRPr="007F3E77" w:rsidTr="00F02D46">
        <w:trPr>
          <w:trHeight w:val="480"/>
        </w:trPr>
        <w:tc>
          <w:tcPr>
            <w:tcW w:w="998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5786E" w:rsidRPr="006E5294" w:rsidRDefault="0085786E" w:rsidP="00F02D46">
            <w:pPr>
              <w:autoSpaceDE/>
              <w:autoSpaceDN/>
              <w:adjustRightInd/>
              <w:spacing w:before="0" w:after="0"/>
              <w:jc w:val="center"/>
              <w:rPr>
                <w:rFonts w:cs="Arial"/>
                <w:b/>
                <w:color w:val="000000"/>
                <w:sz w:val="28"/>
                <w:szCs w:val="28"/>
                <w:lang w:eastAsia="el-GR"/>
              </w:rPr>
            </w:pPr>
            <w:r w:rsidRPr="006E5294">
              <w:rPr>
                <w:rFonts w:cs="Arial"/>
                <w:b/>
                <w:color w:val="000000"/>
                <w:sz w:val="28"/>
                <w:szCs w:val="28"/>
                <w:lang w:eastAsia="el-GR"/>
              </w:rPr>
              <w:t>ΟΔΙΚΑ ΕΡΓΑ</w:t>
            </w:r>
          </w:p>
        </w:tc>
      </w:tr>
      <w:tr w:rsidR="001C1657" w:rsidRPr="007F3E77" w:rsidTr="00F02D46">
        <w:trPr>
          <w:trHeight w:val="480"/>
        </w:trPr>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1C1657" w:rsidRPr="00586F3B" w:rsidRDefault="001C1657" w:rsidP="00F02D46">
            <w:pPr>
              <w:autoSpaceDE/>
              <w:autoSpaceDN/>
              <w:adjustRightInd/>
              <w:spacing w:before="0" w:after="0"/>
              <w:jc w:val="center"/>
              <w:rPr>
                <w:rFonts w:cs="Arial"/>
                <w:b/>
                <w:color w:val="000000"/>
                <w:sz w:val="20"/>
                <w:szCs w:val="20"/>
                <w:lang w:eastAsia="el-GR"/>
              </w:rPr>
            </w:pPr>
            <w:r w:rsidRPr="00586F3B">
              <w:rPr>
                <w:rFonts w:cs="Arial"/>
                <w:b/>
                <w:color w:val="000000"/>
                <w:sz w:val="20"/>
                <w:szCs w:val="20"/>
                <w:lang w:eastAsia="el-GR"/>
              </w:rPr>
              <w:t>Α/Α</w:t>
            </w:r>
          </w:p>
        </w:tc>
        <w:tc>
          <w:tcPr>
            <w:tcW w:w="2058" w:type="dxa"/>
            <w:tcBorders>
              <w:top w:val="single" w:sz="4" w:space="0" w:color="auto"/>
              <w:left w:val="nil"/>
              <w:bottom w:val="single" w:sz="4" w:space="0" w:color="auto"/>
              <w:right w:val="single" w:sz="4" w:space="0" w:color="auto"/>
            </w:tcBorders>
            <w:shd w:val="clear" w:color="auto" w:fill="auto"/>
            <w:vAlign w:val="center"/>
          </w:tcPr>
          <w:p w:rsidR="001C1657" w:rsidRPr="00586F3B" w:rsidRDefault="001C1657" w:rsidP="00F02D46">
            <w:pPr>
              <w:autoSpaceDE/>
              <w:autoSpaceDN/>
              <w:adjustRightInd/>
              <w:spacing w:before="0" w:after="0"/>
              <w:jc w:val="center"/>
              <w:rPr>
                <w:rFonts w:cs="Arial"/>
                <w:b/>
                <w:color w:val="000000"/>
                <w:sz w:val="20"/>
                <w:szCs w:val="20"/>
                <w:lang w:eastAsia="el-GR"/>
              </w:rPr>
            </w:pPr>
            <w:r w:rsidRPr="00586F3B">
              <w:rPr>
                <w:rFonts w:cs="Arial"/>
                <w:b/>
                <w:color w:val="000000"/>
                <w:sz w:val="20"/>
                <w:szCs w:val="20"/>
                <w:lang w:eastAsia="el-GR"/>
              </w:rPr>
              <w:t>ΠΕΡΙΦΕΡΕΙΑ</w:t>
            </w:r>
          </w:p>
        </w:tc>
        <w:tc>
          <w:tcPr>
            <w:tcW w:w="5045" w:type="dxa"/>
            <w:tcBorders>
              <w:top w:val="single" w:sz="4" w:space="0" w:color="auto"/>
              <w:left w:val="nil"/>
              <w:bottom w:val="single" w:sz="4" w:space="0" w:color="auto"/>
              <w:right w:val="single" w:sz="4" w:space="0" w:color="auto"/>
            </w:tcBorders>
            <w:shd w:val="clear" w:color="auto" w:fill="auto"/>
            <w:vAlign w:val="center"/>
          </w:tcPr>
          <w:p w:rsidR="001C1657" w:rsidRPr="00586F3B" w:rsidRDefault="001C1657" w:rsidP="00F02D46">
            <w:pPr>
              <w:autoSpaceDE/>
              <w:autoSpaceDN/>
              <w:adjustRightInd/>
              <w:spacing w:before="0" w:after="0"/>
              <w:jc w:val="center"/>
              <w:rPr>
                <w:rFonts w:cs="Arial"/>
                <w:b/>
                <w:sz w:val="20"/>
                <w:szCs w:val="20"/>
                <w:lang w:eastAsia="el-GR"/>
              </w:rPr>
            </w:pPr>
            <w:r w:rsidRPr="00586F3B">
              <w:rPr>
                <w:rFonts w:cs="Arial"/>
                <w:b/>
                <w:sz w:val="20"/>
                <w:szCs w:val="20"/>
                <w:lang w:eastAsia="el-GR"/>
              </w:rPr>
              <w:t>ΕΡΓΟ</w:t>
            </w:r>
          </w:p>
        </w:tc>
        <w:tc>
          <w:tcPr>
            <w:tcW w:w="2110" w:type="dxa"/>
            <w:tcBorders>
              <w:top w:val="single" w:sz="4" w:space="0" w:color="auto"/>
              <w:left w:val="nil"/>
              <w:bottom w:val="single" w:sz="4" w:space="0" w:color="auto"/>
              <w:right w:val="single" w:sz="4" w:space="0" w:color="auto"/>
            </w:tcBorders>
            <w:shd w:val="clear" w:color="auto" w:fill="auto"/>
            <w:vAlign w:val="center"/>
          </w:tcPr>
          <w:p w:rsidR="001C1657" w:rsidRPr="00586F3B" w:rsidRDefault="001C1657" w:rsidP="00F02D46">
            <w:pPr>
              <w:autoSpaceDE/>
              <w:autoSpaceDN/>
              <w:adjustRightInd/>
              <w:spacing w:before="0" w:after="0"/>
              <w:jc w:val="center"/>
              <w:rPr>
                <w:rFonts w:cs="Arial"/>
                <w:b/>
                <w:sz w:val="20"/>
                <w:szCs w:val="20"/>
                <w:lang w:eastAsia="el-GR"/>
              </w:rPr>
            </w:pPr>
            <w:r w:rsidRPr="00586F3B">
              <w:rPr>
                <w:rFonts w:cs="Arial"/>
                <w:b/>
                <w:sz w:val="20"/>
                <w:szCs w:val="20"/>
                <w:lang w:eastAsia="el-GR"/>
              </w:rPr>
              <w:t>ΠΡΟΫΠΟΛΟΓΙΣΜΟΣ</w:t>
            </w:r>
          </w:p>
        </w:tc>
      </w:tr>
      <w:tr w:rsidR="009725AD" w:rsidRPr="007F3E77" w:rsidTr="00F02D46">
        <w:trPr>
          <w:trHeight w:val="48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1</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sz w:val="20"/>
                <w:szCs w:val="20"/>
              </w:rPr>
            </w:pPr>
            <w:r>
              <w:rPr>
                <w:rFonts w:cs="Arial"/>
                <w:sz w:val="20"/>
                <w:szCs w:val="20"/>
              </w:rPr>
              <w:t>ΑΤΤΙΚΗΣ</w:t>
            </w:r>
          </w:p>
        </w:tc>
        <w:tc>
          <w:tcPr>
            <w:tcW w:w="5045" w:type="dxa"/>
            <w:tcBorders>
              <w:top w:val="nil"/>
              <w:left w:val="nil"/>
              <w:bottom w:val="single" w:sz="4" w:space="0" w:color="auto"/>
              <w:right w:val="single" w:sz="4" w:space="0" w:color="auto"/>
            </w:tcBorders>
            <w:shd w:val="clear" w:color="auto" w:fill="auto"/>
            <w:vAlign w:val="center"/>
          </w:tcPr>
          <w:p w:rsidR="009725AD" w:rsidRPr="0085786E" w:rsidRDefault="009725AD" w:rsidP="00F02D46">
            <w:pPr>
              <w:rPr>
                <w:rFonts w:cs="Arial"/>
                <w:color w:val="000000"/>
                <w:sz w:val="18"/>
                <w:szCs w:val="18"/>
              </w:rPr>
            </w:pPr>
            <w:r w:rsidRPr="0085786E">
              <w:rPr>
                <w:rFonts w:cs="Arial"/>
                <w:color w:val="000000"/>
                <w:sz w:val="18"/>
                <w:szCs w:val="18"/>
              </w:rPr>
              <w:t>ΚΑΤΑΣΚΕΥΗ ΤΡΙΩΝ Α/Κ ΣΤΗΝ ΕΥΡΥΤΕΡΗ ΠΕΡΙΟΧΗ ΣΚΑΡΑΜΑΓΚΑ ΚΑΙ ΟΛΟΚΛΗΡΩΣΗ ΤΜΗΜΑΤΟΣ Λ. ΑΙΓΑΛΕΩ ΓΙΑ ΣΥΝΔΕΣΗ ΤΗΣ ΜΕ ΤΗΝ ΠΕΟ ΑΘΗΝΩΝ ΚΟΡΙΝΘΟΥ</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sz w:val="20"/>
                <w:szCs w:val="20"/>
              </w:rPr>
            </w:pPr>
            <w:r>
              <w:rPr>
                <w:rFonts w:cs="Arial"/>
                <w:sz w:val="20"/>
                <w:szCs w:val="20"/>
              </w:rPr>
              <w:t>47.853.500</w:t>
            </w:r>
          </w:p>
        </w:tc>
      </w:tr>
      <w:tr w:rsidR="009725AD" w:rsidRPr="007F3E77" w:rsidTr="00F02D46">
        <w:trPr>
          <w:trHeight w:val="51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2</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ΑΤΤΙΚΗΣ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ΑΝΑΠΛΑΣΗ ΦΑΛΗΡΙΚΟΥ ΟΡΜΟΥ - ΚΥΚΛΟΦΟΡΙΑΚΑ ΕΡΓΑ</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90.000.000</w:t>
            </w:r>
          </w:p>
        </w:tc>
      </w:tr>
      <w:tr w:rsidR="009725AD" w:rsidRPr="007F3E77" w:rsidTr="0085786E">
        <w:trPr>
          <w:trHeight w:val="51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3</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ΑΤΤΙΚΗΣ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ΚΑΤΑΣΚΕΥΗ ΠΕΖΟΓΕΦΥΡΩΝ ΣΕ ΒΑΣΙΚΟΥΣ ΑΞΟΝΕΣ ΤΟΥ ΛΕΚΑΝΟΠΕΔΙΟΥ ΑΤΤΙΚΗΣ</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11.000.000</w:t>
            </w:r>
          </w:p>
        </w:tc>
      </w:tr>
      <w:tr w:rsidR="009725AD" w:rsidRPr="007F3E77" w:rsidTr="0085786E">
        <w:trPr>
          <w:trHeight w:val="51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4</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sz w:val="20"/>
                <w:szCs w:val="20"/>
              </w:rPr>
            </w:pPr>
            <w:r>
              <w:rPr>
                <w:rFonts w:cs="Arial"/>
                <w:sz w:val="20"/>
                <w:szCs w:val="20"/>
              </w:rPr>
              <w:t>ΑΤΤΙΚΗΣ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Pr="00561A11" w:rsidRDefault="009725AD" w:rsidP="00F02D46">
            <w:pPr>
              <w:rPr>
                <w:rFonts w:cs="Arial"/>
                <w:color w:val="000000"/>
                <w:sz w:val="18"/>
                <w:szCs w:val="18"/>
              </w:rPr>
            </w:pPr>
            <w:r w:rsidRPr="00561A11">
              <w:rPr>
                <w:rFonts w:cs="Arial"/>
                <w:color w:val="000000"/>
                <w:sz w:val="18"/>
                <w:szCs w:val="18"/>
              </w:rPr>
              <w:t xml:space="preserve">ΑΝΑΒΑΘΜΙΣΗ / ΒΕΛΤΙΩΣΗ ΠΕΟ ΕΛΕΥΣΙΝΑΣ (ΜΑΝΔΡΑ) - ΘΗΒΑ ΣΤΟ ΤΜΗΜΑ ΑΠΟ Χ.Θ. ΕΩΣ 17+700 </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Pr="008B7A57" w:rsidRDefault="009725AD" w:rsidP="00F02D46">
            <w:pPr>
              <w:jc w:val="center"/>
              <w:rPr>
                <w:rFonts w:cs="Arial"/>
                <w:color w:val="000000"/>
                <w:sz w:val="18"/>
                <w:szCs w:val="18"/>
              </w:rPr>
            </w:pPr>
            <w:r w:rsidRPr="008B7A57">
              <w:rPr>
                <w:rFonts w:cs="Arial"/>
                <w:color w:val="000000"/>
                <w:sz w:val="18"/>
                <w:szCs w:val="18"/>
              </w:rPr>
              <w:t>45.518.600</w:t>
            </w:r>
          </w:p>
        </w:tc>
      </w:tr>
      <w:tr w:rsidR="009725AD" w:rsidRPr="007F3E77" w:rsidTr="00F02D46">
        <w:trPr>
          <w:trHeight w:val="48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5</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Β.ΑΙΓΑΙΟΥ</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ΚΑΤΑΣΚΕΥΗ/ΑΝΑΒΑΘΜΙΣΗ ΤΟΥ ΟΔΙΚΟΥ ΑΞΟΝΑ ΚΑΛΛΟΝΗΣ - ΣΙΓΡΙΟΥ ΛΕΣΒΟΥ</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42.988.700</w:t>
            </w:r>
          </w:p>
        </w:tc>
      </w:tr>
      <w:tr w:rsidR="009725AD" w:rsidRPr="007F3E77" w:rsidTr="0085786E">
        <w:trPr>
          <w:trHeight w:val="24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6</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Β.ΑΙΓΑΙΟΥ</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sz w:val="18"/>
                <w:szCs w:val="18"/>
              </w:rPr>
            </w:pPr>
            <w:r>
              <w:rPr>
                <w:rFonts w:cs="Arial"/>
                <w:sz w:val="18"/>
                <w:szCs w:val="18"/>
              </w:rPr>
              <w:t>ΔΡΟΜΟΣ ΣΤΕΛΙ ΦΡΑΝΤΑΤΟ ΡΑΧΕΣ ΙΚΑΡΙΑΣ</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sz w:val="18"/>
                <w:szCs w:val="18"/>
              </w:rPr>
            </w:pPr>
            <w:r>
              <w:rPr>
                <w:rFonts w:cs="Arial"/>
                <w:sz w:val="18"/>
                <w:szCs w:val="18"/>
              </w:rPr>
              <w:t>14.000.000</w:t>
            </w:r>
          </w:p>
        </w:tc>
      </w:tr>
      <w:tr w:rsidR="009725AD" w:rsidRPr="007F3E77" w:rsidTr="0085786E">
        <w:trPr>
          <w:trHeight w:val="24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7</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Β.ΑΙΓΑΙΟΥ</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sz w:val="18"/>
                <w:szCs w:val="18"/>
              </w:rPr>
            </w:pPr>
            <w:r>
              <w:rPr>
                <w:rFonts w:cs="Arial"/>
                <w:sz w:val="18"/>
                <w:szCs w:val="18"/>
              </w:rPr>
              <w:t>ΟΔΙΚΟ ΕΡΓΟ ΠΑΡΑΚΑΜΨΗΣ ΠΟΛΗΣ ΧΙΟΥ</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sz w:val="18"/>
                <w:szCs w:val="18"/>
              </w:rPr>
            </w:pPr>
            <w:r>
              <w:rPr>
                <w:rFonts w:cs="Arial"/>
                <w:sz w:val="18"/>
                <w:szCs w:val="18"/>
              </w:rPr>
              <w:t>11.800.000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8</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Β.ΑΙΓΑΙΟΥ</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sz w:val="18"/>
                <w:szCs w:val="18"/>
              </w:rPr>
            </w:pPr>
            <w:r>
              <w:rPr>
                <w:rFonts w:cs="Arial"/>
                <w:sz w:val="18"/>
                <w:szCs w:val="18"/>
              </w:rPr>
              <w:t>ΟΔΟΣ ΣΥΝΔΕΣΗΣ ΠΛΩΜΑΡΙΟΥ - ΛΑΓΚΑΔΑ</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sz w:val="18"/>
                <w:szCs w:val="18"/>
              </w:rPr>
            </w:pPr>
            <w:r>
              <w:rPr>
                <w:rFonts w:cs="Arial"/>
                <w:sz w:val="18"/>
                <w:szCs w:val="18"/>
              </w:rPr>
              <w:t>12.500.000</w:t>
            </w:r>
          </w:p>
        </w:tc>
      </w:tr>
      <w:tr w:rsidR="009725AD" w:rsidRPr="007F3E77" w:rsidTr="00F02D46">
        <w:trPr>
          <w:trHeight w:val="48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9</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ΔΥΤ. ΕΛΛΑΔΑΣ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ΣΥΜΒΑΣΗ ΠΑΠΑΧΩΡΗΣΗΣ "ΜΕΛΕΤΗ - ΚΑΤΑΣΚΕΥΗ - ΧΡΗΜΑΤΟΔΟΤΗΣΗ - ΛΕΙΤΟΥΡΓΙΑ - ΣΥΝΤΗΡΗΣΗ ΚΑΙ ΕΚΜΕΤΑΛΛΕΥΣΗ ΤΟΥ ΑΥΤΟΚΙΝΗΤΟΔΡΟΜΟΥ ΕΛΕΥΣΙΝΑ - ΚΟΡΙΝΘΟΣ - ΠΑΤΡΑ - ΠΥΡΓΟΣ - ΤΣΑΚΩΝΑ"  ΠΥΡΓΟΣ - ΚΑΛΟ ΝΕΡΟ - ΤΣΑΚΩΝΑ</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150.000.000</w:t>
            </w:r>
          </w:p>
        </w:tc>
      </w:tr>
      <w:tr w:rsidR="009725AD" w:rsidRPr="007F3E77" w:rsidTr="00F02D46">
        <w:trPr>
          <w:trHeight w:val="48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10</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ΔΥΤ. ΕΛΛΑΔΑΣ</w:t>
            </w:r>
          </w:p>
        </w:tc>
        <w:tc>
          <w:tcPr>
            <w:tcW w:w="5045" w:type="dxa"/>
            <w:tcBorders>
              <w:top w:val="nil"/>
              <w:left w:val="nil"/>
              <w:bottom w:val="single" w:sz="4" w:space="0" w:color="auto"/>
              <w:right w:val="single" w:sz="4" w:space="0" w:color="auto"/>
            </w:tcBorders>
            <w:shd w:val="clear" w:color="auto" w:fill="auto"/>
            <w:vAlign w:val="center"/>
          </w:tcPr>
          <w:p w:rsidR="009725AD" w:rsidRPr="0085786E" w:rsidRDefault="009725AD" w:rsidP="00F02D46">
            <w:pPr>
              <w:rPr>
                <w:rFonts w:cs="Arial"/>
                <w:color w:val="000000"/>
                <w:sz w:val="18"/>
                <w:szCs w:val="18"/>
              </w:rPr>
            </w:pPr>
            <w:r w:rsidRPr="0085786E">
              <w:rPr>
                <w:rFonts w:cs="Arial"/>
                <w:color w:val="000000"/>
                <w:sz w:val="18"/>
                <w:szCs w:val="18"/>
              </w:rPr>
              <w:t>ΚΑΤΑΣΚΕΥΗ ΟΔΙΚΗΣ ΣΥΝΔΕΣΗΣ ΤΗΣ ΠΕΡΙΟΧΗΣ ΑΚΤΙΟΥ ΜΕ ΤΟ ΔΥΤΙΚΟ ΑΞΟΝΑ ΒΟΡΡΑ - ΝΟΤΟΥ</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sz w:val="18"/>
                <w:szCs w:val="18"/>
              </w:rPr>
            </w:pPr>
            <w:r>
              <w:rPr>
                <w:rFonts w:cs="Arial"/>
                <w:sz w:val="18"/>
                <w:szCs w:val="18"/>
              </w:rPr>
              <w:t xml:space="preserve">130.514.900 </w:t>
            </w:r>
          </w:p>
        </w:tc>
      </w:tr>
      <w:tr w:rsidR="009725AD" w:rsidRPr="007F3E77" w:rsidTr="00F02D46">
        <w:trPr>
          <w:trHeight w:val="585"/>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11</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ΔΥΤ. ΕΛΛΑΔΑΣ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ΣΥΜΒΑΣΗ ΠΑΠΑΧΩΡΗΣΗΣ "ΜΕΛΕΤΗ - ΚΑΤΑΣΚΕΥΗ - ΧΡΗΜΑΤΟΔΟΤΗΣΗ - ΛΕΙΤΟΥΡΓΙΑ - ΣΥΝΤΗΡΗΣΗ ΚΑΙ ΕΚΜΕΤΑΛΛΕΥΣΗ ΤΟΥ ΑΥΤΟΚΙΝΗΤΟΔΡΟΜΟΥ ΕΛΕΥΣΙΝΑ - ΚΟΡΙΝΘΟΣ - ΠΑΤΡΑ - ΠΥΡΓΟΣ - ΤΣΑΚΩΝΑ" ΠΑΤΡΑ - ΠΥΡΓΟΣ</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300.000.000</w:t>
            </w:r>
          </w:p>
        </w:tc>
      </w:tr>
      <w:tr w:rsidR="009725AD" w:rsidRPr="007F3E77" w:rsidTr="0085786E">
        <w:trPr>
          <w:trHeight w:val="240"/>
        </w:trPr>
        <w:tc>
          <w:tcPr>
            <w:tcW w:w="7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725AD" w:rsidRDefault="009725AD" w:rsidP="00F02D46">
            <w:pPr>
              <w:jc w:val="right"/>
              <w:rPr>
                <w:rFonts w:cs="Arial"/>
                <w:sz w:val="20"/>
                <w:szCs w:val="20"/>
              </w:rPr>
            </w:pPr>
            <w:r>
              <w:rPr>
                <w:rFonts w:ascii="Calibri" w:hAnsi="Calibri" w:cs="Calibri"/>
                <w:color w:val="000000"/>
                <w:szCs w:val="22"/>
              </w:rPr>
              <w:t>12</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ΔΥΤ. ΕΛΛΑΔΑΣ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ΒΕΛΤΙΩΣΗ Ε.Ο. ΑΓΡΙΝΙΟΥ - ΚΑΡΠΕΝΗΣΙΟΥ - (ΚΑΤΆ ΤΜΗΜΑΤΑ) - ΤΜΗΜΑ : ΑΓΡΙΝΙΟ - ΑΓ. ΒΛΑΣΗΣ</w:t>
            </w: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725AD" w:rsidRDefault="009725AD" w:rsidP="00F02D46">
            <w:pPr>
              <w:jc w:val="center"/>
              <w:rPr>
                <w:rFonts w:cs="Arial"/>
                <w:color w:val="000000"/>
                <w:sz w:val="18"/>
                <w:szCs w:val="18"/>
              </w:rPr>
            </w:pPr>
            <w:r>
              <w:rPr>
                <w:rFonts w:cs="Arial"/>
                <w:color w:val="000000"/>
                <w:sz w:val="18"/>
                <w:szCs w:val="18"/>
              </w:rPr>
              <w:t>20.500.000</w:t>
            </w:r>
          </w:p>
        </w:tc>
      </w:tr>
      <w:tr w:rsidR="009725AD" w:rsidRPr="007F3E77" w:rsidTr="0085786E">
        <w:trPr>
          <w:trHeight w:val="915"/>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13</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ΔΥΤ. ΕΛΛΑΔΑΣ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ΣΥΝΔΕΣΗ ΤΗΣ ΙΟΝΙΑΣ ΟΔΟΥ ΜΕ ΑΣΤΑΚΟ : ΤΜΗΜΑ ΚΟΜΒΟΣ ΠΛΑΤΥΓΙΑΛΟΥ - Ι.Κ. ΑΓΙΟΥ ΔΗΜΗΤΡΙΟΥ</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17.200.000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14</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ΔΥΤ. ΕΛΛΑΔΑΣ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ΕΡΓΟ ΣΥΝΔΕΣΗΣ ΠΟΛΗΣ ΛΕΥΚΑΔΑΣ ΜΕ ΤΟΝ ΟΔΙΚΟ ΑΞΟΝΑ ΑΚΤΙΟ - ΔΥΤΙΚΟΣ ΑΞΟΝΑΣ</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38.000.000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15</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ΔΥΤ. ΜΑΚΕΔΟΝΙΑΣ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ΟΔΙΚΟ ΤΜΗΜΑ ΦΛΩΡΙΝΑ ΠΙΣΟΔΕΡΙ</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53.000.000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16</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ΔΥΤ.ΕΛΛΑΔΑΣ</w:t>
            </w:r>
          </w:p>
        </w:tc>
        <w:tc>
          <w:tcPr>
            <w:tcW w:w="5045" w:type="dxa"/>
            <w:tcBorders>
              <w:top w:val="nil"/>
              <w:left w:val="nil"/>
              <w:bottom w:val="single" w:sz="4" w:space="0" w:color="auto"/>
              <w:right w:val="single" w:sz="4" w:space="0" w:color="auto"/>
            </w:tcBorders>
            <w:shd w:val="clear" w:color="auto" w:fill="auto"/>
            <w:vAlign w:val="bottom"/>
          </w:tcPr>
          <w:p w:rsidR="009725AD" w:rsidRDefault="009725AD" w:rsidP="00F02D46">
            <w:pPr>
              <w:rPr>
                <w:rFonts w:cs="Arial"/>
                <w:sz w:val="18"/>
                <w:szCs w:val="18"/>
              </w:rPr>
            </w:pPr>
            <w:r>
              <w:rPr>
                <w:rFonts w:cs="Arial"/>
                <w:sz w:val="18"/>
                <w:szCs w:val="18"/>
              </w:rPr>
              <w:t>ΚΑΤΑΣΚΕΥΗ ΟΔΟΥ ΛΑΣΤΕΪΚΑ –ΠΑΡΑΚΑΜΨΗ ΑΓΙΟΥ ΙΩΑΝΝΗ –ΚΑΤΑΚΩΛΟ (ΣΥΝΔΕΣΗ ΛΙΜΕΝΑ ΚΑΤΑΚΟΛΟΥ ΜΕ ΝΕΑ ΕΘΝΙΚΗ ΟΔΟ)</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18.300.000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17</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ΔΥΤ.ΕΛΛΑΔΑΣ</w:t>
            </w:r>
          </w:p>
        </w:tc>
        <w:tc>
          <w:tcPr>
            <w:tcW w:w="5045" w:type="dxa"/>
            <w:tcBorders>
              <w:top w:val="nil"/>
              <w:left w:val="nil"/>
              <w:bottom w:val="single" w:sz="4" w:space="0" w:color="auto"/>
              <w:right w:val="single" w:sz="4" w:space="0" w:color="auto"/>
            </w:tcBorders>
            <w:shd w:val="clear" w:color="auto" w:fill="auto"/>
            <w:vAlign w:val="bottom"/>
          </w:tcPr>
          <w:p w:rsidR="009725AD" w:rsidRDefault="009725AD" w:rsidP="00F02D46">
            <w:pPr>
              <w:rPr>
                <w:rFonts w:cs="Arial"/>
                <w:sz w:val="18"/>
                <w:szCs w:val="18"/>
              </w:rPr>
            </w:pPr>
            <w:r>
              <w:rPr>
                <w:rFonts w:cs="Arial"/>
                <w:sz w:val="18"/>
                <w:szCs w:val="18"/>
              </w:rPr>
              <w:t>ΣΥΝΔΕΣΗ ΒΙΠΕ ΠΑΤΡΩΝ ΜΕ ΝΕΑ ΕΘΝΙΚΗ ΟΔΟ</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6.500.000</w:t>
            </w:r>
          </w:p>
        </w:tc>
      </w:tr>
      <w:tr w:rsidR="009725AD" w:rsidRPr="007F3E77" w:rsidTr="004B5EF7">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18</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ΔΥΤ.ΕΛΛΑΔΑΣ</w:t>
            </w:r>
          </w:p>
        </w:tc>
        <w:tc>
          <w:tcPr>
            <w:tcW w:w="5045" w:type="dxa"/>
            <w:tcBorders>
              <w:top w:val="nil"/>
              <w:left w:val="nil"/>
              <w:bottom w:val="single" w:sz="4" w:space="0" w:color="auto"/>
              <w:right w:val="single" w:sz="4" w:space="0" w:color="auto"/>
            </w:tcBorders>
            <w:shd w:val="clear" w:color="auto" w:fill="auto"/>
            <w:vAlign w:val="bottom"/>
          </w:tcPr>
          <w:p w:rsidR="009725AD" w:rsidRDefault="009725AD" w:rsidP="00F02D46">
            <w:pPr>
              <w:rPr>
                <w:rFonts w:cs="Arial"/>
                <w:color w:val="000000"/>
                <w:sz w:val="18"/>
                <w:szCs w:val="18"/>
              </w:rPr>
            </w:pPr>
            <w:r>
              <w:rPr>
                <w:rFonts w:cs="Arial"/>
                <w:sz w:val="18"/>
                <w:szCs w:val="18"/>
              </w:rPr>
              <w:t>ΣΥΝΔΕΣΗ ΝΕΑ ΛΙΜΕΝΑ ΑΙΓΙΟΥ ΜΕ ΝΕΑ ΕΘΝΙΚΗ ΟΔΟ</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4.900.000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19</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ΗΠΕΙΡΟΥ</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ΕΙΣΟΔΟΣ ΠΟΛΗΣ ΗΓΟΥΜΕΝΙΤΣΑΣ</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13.000.000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20</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ΗΠΕΙΡΟΥ</w:t>
            </w:r>
          </w:p>
        </w:tc>
        <w:tc>
          <w:tcPr>
            <w:tcW w:w="5045" w:type="dxa"/>
            <w:tcBorders>
              <w:top w:val="nil"/>
              <w:left w:val="nil"/>
              <w:bottom w:val="single" w:sz="4" w:space="0" w:color="auto"/>
              <w:right w:val="single" w:sz="4" w:space="0" w:color="auto"/>
            </w:tcBorders>
            <w:shd w:val="clear" w:color="auto" w:fill="auto"/>
            <w:vAlign w:val="bottom"/>
          </w:tcPr>
          <w:p w:rsidR="009725AD" w:rsidRDefault="009725AD" w:rsidP="00F02D46">
            <w:pPr>
              <w:rPr>
                <w:rFonts w:cs="Arial"/>
                <w:sz w:val="18"/>
                <w:szCs w:val="18"/>
              </w:rPr>
            </w:pPr>
            <w:r>
              <w:rPr>
                <w:rFonts w:cs="Arial"/>
                <w:sz w:val="18"/>
                <w:szCs w:val="18"/>
              </w:rPr>
              <w:t>ΣΥΝΔΕΣΗ ΠΡΕΒΕΖΑΣ ΜΕ ΙΟΝΙΑ ΟΔΟ</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50.500.000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21</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ΗΠΕΙΡΟΥ</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ΚΑΤΑΣΚΕΥΗ ΟΔΙΚΟΥ ΑΞΟΝΑ ΙΩΑΝΝΙΝΑ - ΚΑΚΑΒΙΑ</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280.000.000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22</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ΗΠΕΙΡΟΥ</w:t>
            </w:r>
          </w:p>
        </w:tc>
        <w:tc>
          <w:tcPr>
            <w:tcW w:w="5045" w:type="dxa"/>
            <w:tcBorders>
              <w:top w:val="nil"/>
              <w:left w:val="nil"/>
              <w:bottom w:val="single" w:sz="4" w:space="0" w:color="auto"/>
              <w:right w:val="single" w:sz="4" w:space="0" w:color="auto"/>
            </w:tcBorders>
            <w:shd w:val="clear" w:color="auto" w:fill="auto"/>
            <w:vAlign w:val="bottom"/>
          </w:tcPr>
          <w:p w:rsidR="009725AD" w:rsidRDefault="009725AD" w:rsidP="00F02D46">
            <w:pPr>
              <w:rPr>
                <w:rFonts w:cs="Arial"/>
                <w:sz w:val="18"/>
                <w:szCs w:val="18"/>
              </w:rPr>
            </w:pPr>
            <w:r>
              <w:rPr>
                <w:rFonts w:cs="Arial"/>
                <w:sz w:val="18"/>
                <w:szCs w:val="18"/>
              </w:rPr>
              <w:t>ΠΑΡΑΚΑΜΨΗ ΑΡΧΑΙΟΛΟΓΙΚΟΥ ΧΩΡΟΥ ΝΙΚΟΠΟΛΗΣ</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15.000.000</w:t>
            </w:r>
          </w:p>
        </w:tc>
      </w:tr>
      <w:tr w:rsidR="009725AD" w:rsidRPr="007F3E77" w:rsidTr="0091734A">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23</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ΘΕΣΣΑΛΙΑΣ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ΤΜΗΜΑΤΑ Ε.Ο. ΛΑΡΙΣΑΣ - ΚΑΡΔΙΤΣΑΣ</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61.800.000</w:t>
            </w:r>
          </w:p>
        </w:tc>
      </w:tr>
      <w:tr w:rsidR="009725AD" w:rsidRPr="007F3E77" w:rsidTr="0091734A">
        <w:trPr>
          <w:trHeight w:val="24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24</w:t>
            </w:r>
          </w:p>
        </w:tc>
        <w:tc>
          <w:tcPr>
            <w:tcW w:w="2058" w:type="dxa"/>
            <w:tcBorders>
              <w:top w:val="single" w:sz="4" w:space="0" w:color="auto"/>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ΘΕΣΣΑΛΙΑΣ</w:t>
            </w:r>
          </w:p>
        </w:tc>
        <w:tc>
          <w:tcPr>
            <w:tcW w:w="5045" w:type="dxa"/>
            <w:tcBorders>
              <w:top w:val="single" w:sz="4" w:space="0" w:color="auto"/>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ΤΜΗΜΑΤΑ Ε.Ο. ΛΑΡΙΣΑΣ - ΤΡΙΚΑΛΩΝ</w:t>
            </w:r>
          </w:p>
        </w:tc>
        <w:tc>
          <w:tcPr>
            <w:tcW w:w="2110" w:type="dxa"/>
            <w:tcBorders>
              <w:top w:val="single" w:sz="4" w:space="0" w:color="auto"/>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43.500.000</w:t>
            </w:r>
          </w:p>
        </w:tc>
      </w:tr>
      <w:tr w:rsidR="009725AD" w:rsidRPr="007F3E77" w:rsidTr="0091734A">
        <w:trPr>
          <w:trHeight w:val="24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25</w:t>
            </w:r>
          </w:p>
        </w:tc>
        <w:tc>
          <w:tcPr>
            <w:tcW w:w="2058" w:type="dxa"/>
            <w:tcBorders>
              <w:top w:val="single" w:sz="4" w:space="0" w:color="auto"/>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ΙΟΝΙΩΝ ΝΗΣΩΝ</w:t>
            </w:r>
          </w:p>
        </w:tc>
        <w:tc>
          <w:tcPr>
            <w:tcW w:w="5045" w:type="dxa"/>
            <w:tcBorders>
              <w:top w:val="single" w:sz="4" w:space="0" w:color="auto"/>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ΟΔΟΣ ΠΡΟΣΒΑΣΗΣ ΣΤΟ ΑΕΡΟΔΡΟΜΙΟ ΚΕΡΚΥΡΑΣ (ΤΡΙΑ ΓΕΦΥΡΙΑ - ΒΡΥΩΝΗ)</w:t>
            </w:r>
          </w:p>
        </w:tc>
        <w:tc>
          <w:tcPr>
            <w:tcW w:w="2110" w:type="dxa"/>
            <w:tcBorders>
              <w:top w:val="single" w:sz="4" w:space="0" w:color="auto"/>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25.000.000</w:t>
            </w:r>
          </w:p>
        </w:tc>
      </w:tr>
      <w:tr w:rsidR="009725AD" w:rsidRPr="007F3E77" w:rsidTr="00F02D46">
        <w:trPr>
          <w:trHeight w:val="48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26</w:t>
            </w:r>
          </w:p>
        </w:tc>
        <w:tc>
          <w:tcPr>
            <w:tcW w:w="2058" w:type="dxa"/>
            <w:tcBorders>
              <w:top w:val="single" w:sz="4" w:space="0" w:color="auto"/>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 ΜΑΚΕΔΟΝΙΑΣ</w:t>
            </w:r>
          </w:p>
        </w:tc>
        <w:tc>
          <w:tcPr>
            <w:tcW w:w="5045" w:type="dxa"/>
            <w:tcBorders>
              <w:top w:val="single" w:sz="4" w:space="0" w:color="auto"/>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ΟΔΙΚΟΣ ΑΞΟΝΑΣ ΠΑΤΡΙΔΑ - ΝΑΟΥΣΑ</w:t>
            </w:r>
          </w:p>
        </w:tc>
        <w:tc>
          <w:tcPr>
            <w:tcW w:w="2110" w:type="dxa"/>
            <w:tcBorders>
              <w:top w:val="single" w:sz="4" w:space="0" w:color="auto"/>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30.000.000</w:t>
            </w:r>
          </w:p>
        </w:tc>
      </w:tr>
      <w:tr w:rsidR="009725AD" w:rsidRPr="007F3E77" w:rsidTr="0085786E">
        <w:trPr>
          <w:trHeight w:val="503"/>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27</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 ΜΑΚΕΔΟΝΙΑΣ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Pr="00E57495" w:rsidRDefault="009725AD" w:rsidP="00F02D46">
            <w:pPr>
              <w:rPr>
                <w:rFonts w:cs="Arial"/>
                <w:color w:val="000000"/>
                <w:sz w:val="18"/>
                <w:szCs w:val="18"/>
              </w:rPr>
            </w:pPr>
            <w:r w:rsidRPr="00E57495">
              <w:rPr>
                <w:rFonts w:cs="Arial"/>
                <w:color w:val="000000"/>
                <w:sz w:val="18"/>
                <w:szCs w:val="18"/>
              </w:rPr>
              <w:t>ΟΔΙΚΗ ΣΥΝΔΕΣΗ ΕΓΝΑΤΙΑΣ ΜΕ 6ο ΠΡΟΒΛΗΤΑ ΛΙΜΕΝΑ ΘΕΣ/ΝΙΚΗΣ</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30.000.000</w:t>
            </w:r>
          </w:p>
        </w:tc>
      </w:tr>
      <w:tr w:rsidR="009725AD" w:rsidRPr="007F3E77" w:rsidTr="0085786E">
        <w:trPr>
          <w:trHeight w:val="765"/>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28</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sidRPr="00E57495">
              <w:rPr>
                <w:rFonts w:cs="Arial"/>
                <w:color w:val="000000"/>
                <w:sz w:val="18"/>
                <w:szCs w:val="18"/>
              </w:rPr>
              <w:t>ΑΝ. ΜΑΚΕΔΟΝΙΑΣ - ΘΡΑΚΗΣ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Pr="00E57495" w:rsidRDefault="009725AD" w:rsidP="00F02D46">
            <w:pPr>
              <w:rPr>
                <w:rFonts w:cs="Arial"/>
                <w:color w:val="000000"/>
                <w:sz w:val="18"/>
                <w:szCs w:val="18"/>
              </w:rPr>
            </w:pPr>
            <w:r w:rsidRPr="00E57495">
              <w:rPr>
                <w:rFonts w:cs="Arial"/>
                <w:color w:val="000000"/>
                <w:sz w:val="18"/>
                <w:szCs w:val="18"/>
              </w:rPr>
              <w:t>ΚΑΤΑΣΚΕΥΗ ΟΔΙΚΟΥ ΑΞΟΝΑ ΔΡΑΜΑ - ΚΑΒΑΛΑ</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180.000.000</w:t>
            </w:r>
          </w:p>
        </w:tc>
      </w:tr>
      <w:tr w:rsidR="009725AD" w:rsidRPr="007F3E77" w:rsidTr="0085786E">
        <w:trPr>
          <w:trHeight w:val="45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29</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 ΜΑΚΕΔΟΝΙΑΣ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Pr="00E57495" w:rsidRDefault="009725AD" w:rsidP="00F02D46">
            <w:pPr>
              <w:rPr>
                <w:rFonts w:cs="Arial"/>
                <w:color w:val="000000"/>
                <w:sz w:val="18"/>
                <w:szCs w:val="18"/>
              </w:rPr>
            </w:pPr>
            <w:r w:rsidRPr="00E57495">
              <w:rPr>
                <w:rFonts w:cs="Arial"/>
                <w:color w:val="000000"/>
                <w:sz w:val="18"/>
                <w:szCs w:val="18"/>
              </w:rPr>
              <w:t>ΣΥΝΔΕΣΗ ΑΕΡΟΔΡΟΜΙΟΥ ΜΑΚΕΔΟΝΙΑ ΜΕ ΕΓΝΑΤΙΑ</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500.000.000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30</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 ΜΑΚΕΔΟΝΙΑΣ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ΘΕΣΣΑΛΟΝΙΚΗ - ΕΔΕΣΣΑ : ΠΑΡΑΚΑΜΨΗ ΓΙΑΝΝΙΤΣΩΝ &amp; ΧΑΛΚΗΔΟΝΑΣ</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226.000.000</w:t>
            </w:r>
          </w:p>
        </w:tc>
      </w:tr>
      <w:tr w:rsidR="009725AD" w:rsidRPr="007F3E77" w:rsidTr="0085786E">
        <w:trPr>
          <w:trHeight w:val="72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31</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Κ.ΜΑΚΕΔΟΝΙΑΣ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ΤΜΗΜΑ ΠΟΤΙΔΑΙΑ - ΚΑΣΣΑΝΔΡΕΙΑ</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33.000.000</w:t>
            </w:r>
          </w:p>
        </w:tc>
      </w:tr>
      <w:tr w:rsidR="009725AD" w:rsidRPr="007F3E77" w:rsidTr="0085786E">
        <w:trPr>
          <w:trHeight w:val="24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32</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Κ.ΜΑΚΕΔΟΝΙΑΣ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ΚΑΤΑΣΚΕΥΗ Α/Κ  Κ16 ΣΤΗ ΣΥΜΒΟΛΗ ΠΑΘΕ ΚΑΙ ΕΣΩΤΕΡΙΚΗΣ ΠΕΡΙΦΕΡΕΙΑΚΗΣ ΟΔΟΥ ΘΕΣΣΑΛΟΝΙΚΗΣ</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42.000.000</w:t>
            </w:r>
          </w:p>
        </w:tc>
      </w:tr>
      <w:tr w:rsidR="009725AD" w:rsidRPr="007F3E77" w:rsidTr="0085786E">
        <w:trPr>
          <w:trHeight w:val="24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33</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Κ.ΜΑΚΕΔΟΝΙΑΣ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ΟΔΙΚΟΣ ΑΞΟΝΑΣ ΘΕΣΣΑΛΟΝΙΚΗ - ΚΙΛΚΙΣ - ΔΟΪΡΑΝΗ ΤΜΗΜΑ Α/Κ ΑΣΣΗΡΟΥ - ΕΩΣ Α/Κ Ν. ΣΑΝΤΑΣ</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36.000.000</w:t>
            </w:r>
          </w:p>
        </w:tc>
      </w:tr>
      <w:tr w:rsidR="009725AD" w:rsidRPr="007F3E77" w:rsidTr="0085786E">
        <w:trPr>
          <w:trHeight w:val="946"/>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34</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Κ.ΜΑΚΕΔΟΝΙΑΣ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ΟΔΙΚΟΣ ΑΞΟΝΑΣ ΘΕΣΣΑΛΟΝΙΚΗ - ΚΙΛΚΙΣ - ΔΟΪΡΑΝΗ ΤΜΗΜΑ Α/Κ ΜΑΥΡΟΝΕΡΙΟΥ - ΕΙΣΟΔΟΣ ΚΙΛΚΙΣ</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21.000.000</w:t>
            </w:r>
          </w:p>
        </w:tc>
      </w:tr>
      <w:tr w:rsidR="009725AD" w:rsidRPr="007F3E77" w:rsidTr="0085786E">
        <w:trPr>
          <w:trHeight w:val="57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35</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Κ.ΜΑΚΕΔΟΝΙΑΣ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ΠΕΡΕΙΦΕΡΕΙΑΚΗ ΟΔΟΣ ΚΑΤΕΡΙΝΗΣ</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44.000.000</w:t>
            </w:r>
          </w:p>
        </w:tc>
      </w:tr>
      <w:tr w:rsidR="009725AD" w:rsidRPr="007F3E77" w:rsidTr="0085786E">
        <w:trPr>
          <w:trHeight w:val="86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36</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Κ.ΜΑΚΕΔΟΝΙΑΣ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ΒΕΛΤΙΩΣΗ / ΑΝΑΒΑΘΜΙΣΗ ΔΥΤΙΚΗΣ ΕΣΩΤΕΡΙΚΗΣ ΠΕΡΙΦΕΡΕΙΑΚΗΣ ΟΔΟΥ ΘΕΣΣΑΛΟΝΙΚΗΣ</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58.000.000</w:t>
            </w:r>
          </w:p>
        </w:tc>
      </w:tr>
      <w:tr w:rsidR="009725AD" w:rsidRPr="007F3E77" w:rsidTr="00F02D46">
        <w:trPr>
          <w:trHeight w:val="623"/>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37</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ΚΡΗΤΗΣ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ΓΟΥΡΝΕΣ - ΧΕΡΣΟΝΗΣΟΣ</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E53B39">
            <w:pPr>
              <w:jc w:val="center"/>
              <w:rPr>
                <w:rFonts w:cs="Arial"/>
                <w:color w:val="000000"/>
                <w:sz w:val="18"/>
                <w:szCs w:val="18"/>
              </w:rPr>
            </w:pPr>
            <w:r>
              <w:rPr>
                <w:rFonts w:cs="Arial"/>
                <w:color w:val="000000"/>
                <w:sz w:val="18"/>
                <w:szCs w:val="18"/>
              </w:rPr>
              <w:t>69.527.200</w:t>
            </w:r>
          </w:p>
        </w:tc>
      </w:tr>
      <w:tr w:rsidR="009725AD" w:rsidRPr="007F3E77" w:rsidTr="00F02D46">
        <w:trPr>
          <w:trHeight w:val="48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38</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ΚΡΗΤΗΣ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ΑΝΑΒΑΘΜΙΣΗ ΚΑΙ ΒΕΛΤΙΩΣΗ ΤΟΥ ΟΔΙΚΟΥ ΤΜΗΜΑΤΟΣ ΠΑΝΟΡΜΟΣ - ΕΞΑΝΤΗΣ ΤΟΥ ΒΟΡΕΙΟΥ ΟΔΙΚΟΥ ΑΞΟΝΑ ΚΡΗΤΗΣ (Β.Ο.Α.Κ) ΣΤΟ Ν. ΡΕΘΥΜΝΟΥ</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58.000.000</w:t>
            </w:r>
          </w:p>
        </w:tc>
      </w:tr>
      <w:tr w:rsidR="009725AD" w:rsidRPr="007F3E77" w:rsidTr="00F02D46">
        <w:trPr>
          <w:trHeight w:val="72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39</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ΚΡΗΤΗΣ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 xml:space="preserve">ΟΛΟΚΛΗΡΩΣΗ ΚΑΤΑΣΚΕΥΗΣ ΤΟΥ ΤΜΗΜΑΤΟΣ ΑΓ. ΒΑΡΒΑΡΑ - ΑΓ. ΔΕΚΑ (ΚΑΣΤΕΛΛΙ) (Χ.Θ. 22+170 - Χ.Θ. 37+900) ΤΟΥ ΚΑΘΕΤΟΥ ΟΔΙΚΟΥ ΑΞΟΝΑ ΗΡΑΚΛΕΙΟ - ΜΕΣΣΑΡΑ ΣΤΟ Ν. ΗΡΑΚΛΕΙΟΥ ΚΡΗΤΗΣ </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40.000.000</w:t>
            </w:r>
          </w:p>
        </w:tc>
      </w:tr>
      <w:tr w:rsidR="009725AD" w:rsidRPr="007F3E77" w:rsidTr="00F02D46">
        <w:trPr>
          <w:trHeight w:val="72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40</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ΚΡΗΤΗΣ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ΒΕΛΤΙΩΣΗ ΒΟΑΚ ΚΑΤΑ ΤΜΗΜΑΤΑ (ΜΟΥΡΝΙΕΣ - ΜΟΧΟΣ)</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20.000.000</w:t>
            </w:r>
          </w:p>
        </w:tc>
      </w:tr>
      <w:tr w:rsidR="009725AD" w:rsidRPr="007F3E77" w:rsidTr="0085786E">
        <w:trPr>
          <w:trHeight w:val="24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41</w:t>
            </w:r>
          </w:p>
        </w:tc>
        <w:tc>
          <w:tcPr>
            <w:tcW w:w="2058" w:type="dxa"/>
            <w:tcBorders>
              <w:top w:val="single" w:sz="4" w:space="0" w:color="auto"/>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ΚΡΗΤΗΣ</w:t>
            </w:r>
          </w:p>
        </w:tc>
        <w:tc>
          <w:tcPr>
            <w:tcW w:w="5045" w:type="dxa"/>
            <w:tcBorders>
              <w:top w:val="single" w:sz="4" w:space="0" w:color="auto"/>
              <w:left w:val="nil"/>
              <w:bottom w:val="single" w:sz="4" w:space="0" w:color="auto"/>
              <w:right w:val="single" w:sz="4" w:space="0" w:color="auto"/>
            </w:tcBorders>
            <w:shd w:val="clear" w:color="auto" w:fill="auto"/>
            <w:vAlign w:val="bottom"/>
          </w:tcPr>
          <w:p w:rsidR="009725AD" w:rsidRDefault="009725AD" w:rsidP="00F02D46">
            <w:pPr>
              <w:rPr>
                <w:rFonts w:cs="Arial"/>
                <w:color w:val="000000"/>
                <w:sz w:val="18"/>
                <w:szCs w:val="18"/>
              </w:rPr>
            </w:pPr>
            <w:r>
              <w:rPr>
                <w:rFonts w:cs="Arial"/>
                <w:color w:val="000000"/>
                <w:sz w:val="18"/>
                <w:szCs w:val="18"/>
              </w:rPr>
              <w:t>ΚΟΜΒΟΙ ΗΡΑΚΛΕΙΟΥ - ΒΙΑΝΝΟΥ</w:t>
            </w:r>
          </w:p>
        </w:tc>
        <w:tc>
          <w:tcPr>
            <w:tcW w:w="2110" w:type="dxa"/>
            <w:tcBorders>
              <w:top w:val="single" w:sz="4" w:space="0" w:color="auto"/>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19.000.000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42</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ΚΡΗΤΗΣ</w:t>
            </w:r>
          </w:p>
        </w:tc>
        <w:tc>
          <w:tcPr>
            <w:tcW w:w="5045" w:type="dxa"/>
            <w:tcBorders>
              <w:top w:val="nil"/>
              <w:left w:val="nil"/>
              <w:bottom w:val="single" w:sz="4" w:space="0" w:color="auto"/>
              <w:right w:val="single" w:sz="4" w:space="0" w:color="auto"/>
            </w:tcBorders>
            <w:shd w:val="clear" w:color="auto" w:fill="auto"/>
            <w:vAlign w:val="bottom"/>
          </w:tcPr>
          <w:p w:rsidR="009725AD" w:rsidRDefault="009725AD" w:rsidP="00F02D46">
            <w:pPr>
              <w:rPr>
                <w:rFonts w:cs="Arial"/>
                <w:color w:val="000000"/>
                <w:sz w:val="18"/>
                <w:szCs w:val="18"/>
              </w:rPr>
            </w:pPr>
            <w:r>
              <w:rPr>
                <w:rFonts w:cs="Arial"/>
                <w:color w:val="000000"/>
                <w:sz w:val="18"/>
                <w:szCs w:val="18"/>
              </w:rPr>
              <w:t>ΣΥΝΔΕΣΗ ΧΑΝΙΩΝ ΜΕ ΕΛΑΦΟΝΗΣΙ</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10.500.000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43</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ΚΡΗΤΗΣ</w:t>
            </w:r>
          </w:p>
        </w:tc>
        <w:tc>
          <w:tcPr>
            <w:tcW w:w="5045" w:type="dxa"/>
            <w:tcBorders>
              <w:top w:val="nil"/>
              <w:left w:val="nil"/>
              <w:bottom w:val="single" w:sz="4" w:space="0" w:color="auto"/>
              <w:right w:val="single" w:sz="4" w:space="0" w:color="auto"/>
            </w:tcBorders>
            <w:shd w:val="clear" w:color="auto" w:fill="auto"/>
            <w:vAlign w:val="bottom"/>
          </w:tcPr>
          <w:p w:rsidR="009725AD" w:rsidRDefault="009725AD" w:rsidP="00F02D46">
            <w:pPr>
              <w:rPr>
                <w:rFonts w:cs="Arial"/>
                <w:color w:val="000000"/>
                <w:sz w:val="18"/>
                <w:szCs w:val="18"/>
              </w:rPr>
            </w:pPr>
            <w:r>
              <w:rPr>
                <w:rFonts w:cs="Arial"/>
                <w:color w:val="000000"/>
                <w:sz w:val="18"/>
                <w:szCs w:val="18"/>
              </w:rPr>
              <w:t>ΟΔΙΚΟΣ ΑΞΟΝΑΣ ΚΑΛΟΥΔΙΑΝΑ - ΤΟΠΟΛΙΑ - ΜΥΛΟΙ - ΕΛΟΣ - ΒΑΘΗ - ΧΡΥΣΟΣΚΑΛΙΤΙΣΣΑ</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9.227.200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44</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ΚΡΗΤΗΣ</w:t>
            </w:r>
          </w:p>
        </w:tc>
        <w:tc>
          <w:tcPr>
            <w:tcW w:w="5045" w:type="dxa"/>
            <w:tcBorders>
              <w:top w:val="nil"/>
              <w:left w:val="nil"/>
              <w:bottom w:val="single" w:sz="4" w:space="0" w:color="auto"/>
              <w:right w:val="single" w:sz="4" w:space="0" w:color="auto"/>
            </w:tcBorders>
            <w:shd w:val="clear" w:color="auto" w:fill="auto"/>
            <w:vAlign w:val="bottom"/>
          </w:tcPr>
          <w:p w:rsidR="009725AD" w:rsidRDefault="009725AD" w:rsidP="00F02D46">
            <w:pPr>
              <w:rPr>
                <w:rFonts w:cs="Arial"/>
                <w:color w:val="000000"/>
                <w:sz w:val="18"/>
                <w:szCs w:val="18"/>
              </w:rPr>
            </w:pPr>
            <w:r>
              <w:rPr>
                <w:rFonts w:cs="Arial"/>
                <w:color w:val="000000"/>
                <w:sz w:val="18"/>
                <w:szCs w:val="18"/>
              </w:rPr>
              <w:t>ΡΕΘΥΜΝΟ - ΣΠΗΛΙ</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9.227.200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45</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ΚΡΗΤΗΣ</w:t>
            </w:r>
          </w:p>
        </w:tc>
        <w:tc>
          <w:tcPr>
            <w:tcW w:w="5045" w:type="dxa"/>
            <w:tcBorders>
              <w:top w:val="nil"/>
              <w:left w:val="nil"/>
              <w:bottom w:val="single" w:sz="4" w:space="0" w:color="auto"/>
              <w:right w:val="single" w:sz="4" w:space="0" w:color="auto"/>
            </w:tcBorders>
            <w:shd w:val="clear" w:color="auto" w:fill="auto"/>
            <w:vAlign w:val="bottom"/>
          </w:tcPr>
          <w:p w:rsidR="009725AD" w:rsidRDefault="009725AD" w:rsidP="00F02D46">
            <w:pPr>
              <w:rPr>
                <w:rFonts w:cs="Arial"/>
                <w:color w:val="000000"/>
                <w:sz w:val="18"/>
                <w:szCs w:val="18"/>
              </w:rPr>
            </w:pPr>
            <w:r>
              <w:rPr>
                <w:rFonts w:cs="Arial"/>
                <w:color w:val="000000"/>
                <w:sz w:val="18"/>
                <w:szCs w:val="18"/>
              </w:rPr>
              <w:t>ΗΡΑΚΛΕΙΟ - ΑΓ. ΔΕΚΑ - ΠΑΡΑΚΑΜΨΗ ΜΟΙΡΩΝ</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16.000.000</w:t>
            </w:r>
          </w:p>
        </w:tc>
      </w:tr>
      <w:tr w:rsidR="009725AD" w:rsidRPr="007F3E77" w:rsidTr="0085786E">
        <w:trPr>
          <w:trHeight w:val="48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46</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ΠΕΛΟΠΟΝΝΗΣΟΥ</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ΒΕΛΤΙΩΣΗ ΕΠΑΡΧΙΑΚΟΥ ΟΔΙΚΟΥ ΔΙΚΤΥΟΥ ΝΟΜΟΥ ΜΕΣΣΗΝΙΑΣ ΤΜΗΜΑ "ΣΟΥΛΗΝΑΡΙ - ΚΡΕΜΜΥΔΙΑ - ΚΟΡΥΦΑΣΙΟ"</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22.325.700</w:t>
            </w:r>
          </w:p>
        </w:tc>
      </w:tr>
      <w:tr w:rsidR="009725AD" w:rsidRPr="007F3E77" w:rsidTr="00F02D46">
        <w:trPr>
          <w:trHeight w:val="435"/>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47</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ΠΟΛΛΕΣ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ΣΥΜΒΑΣΗ ΠΑΡΑΧΩΡΗΣΗΣ "ΜΕΛΕΤΗ - ΚΑΤΑΣΚΕΥΗ - ΧΡΗΜΑΤΟΔΟΤΗΣΗ - ΛΕΙΤΟΥΡΓΙΑ - ΣΥΝΤΗΡΗΣΗ ΚΑΙ ΕΚΜΕΤΑΛΛΕΥΣΗ ΤΟΥ ΑΥΤΟΚΙΝΗΤΟΔΡΟΜΟΥ ΚΕΝΤΡΙΚΗΣ ΕΛΛΑΔΑΣ (Ε65) ΛΑΜΙΑ - ΞΥΝΙΑΔΑ &amp; ΤΡΙΚΑΛΑ - ΕΓΝΑΤΙΑ</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800.000.000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48</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ΠΟΛΛΕΣ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ΟΔΙΚΗ ΑΣΦΑΛΕΙΑ ΕΠΑΡΧΙΑΚΟΥ ΔΙΚΤΥΟΥ (ΜΕΒΟΑ)</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130.000.000</w:t>
            </w:r>
          </w:p>
        </w:tc>
      </w:tr>
      <w:tr w:rsidR="009725AD" w:rsidRPr="007F3E77" w:rsidTr="00F02D46">
        <w:trPr>
          <w:trHeight w:val="240"/>
        </w:trPr>
        <w:tc>
          <w:tcPr>
            <w:tcW w:w="767" w:type="dxa"/>
            <w:tcBorders>
              <w:top w:val="nil"/>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49</w:t>
            </w:r>
          </w:p>
        </w:tc>
        <w:tc>
          <w:tcPr>
            <w:tcW w:w="2058"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ΠΟΛΛΕΣ</w:t>
            </w:r>
          </w:p>
        </w:tc>
        <w:tc>
          <w:tcPr>
            <w:tcW w:w="5045" w:type="dxa"/>
            <w:tcBorders>
              <w:top w:val="nil"/>
              <w:left w:val="nil"/>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ΠΑΡΕΜΒΑΣΕΙΣ ΟΔΙΚΗΣ ΑΣΦΑΛΕΙΑΣ (ΕΓΝΑΤΙΑ Α' ΦΑΣΗ)</w:t>
            </w:r>
          </w:p>
        </w:tc>
        <w:tc>
          <w:tcPr>
            <w:tcW w:w="2110" w:type="dxa"/>
            <w:tcBorders>
              <w:top w:val="nil"/>
              <w:left w:val="nil"/>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370.000.000</w:t>
            </w:r>
          </w:p>
        </w:tc>
      </w:tr>
      <w:tr w:rsidR="009725AD" w:rsidRPr="007F3E77" w:rsidTr="0085786E">
        <w:trPr>
          <w:trHeight w:val="48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50</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ΣΤΕΡΕΑΣ ΕΛΛΑΔΑΣ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ΚΑΤΑΣΚΕΥΗ ΠΑΡΑΚΑΜΨΗΣ ΧΑΛΚΙΔΑΣ, ΚΟΜΒΟΥ Ν. ΛΑΜΨΑΚΟΥ - ΚΟΜΒΟΥ ΔΥΟ ΔΕΝΤΡΩΝ - ΚΟΜΒΟΥ ΧΑΡΑΥΓΗΣ ΚΟΜΒΟΥ ΒΟΙΩΝΤΑ - ΨΑΧΝΑ ΣΥΝ. ΜΗΚΟΥΣ 20,75 ΧΛΜ.</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180.000.000</w:t>
            </w:r>
          </w:p>
        </w:tc>
      </w:tr>
      <w:tr w:rsidR="009725AD" w:rsidRPr="007F3E77" w:rsidTr="0085786E">
        <w:trPr>
          <w:trHeight w:val="240"/>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tcPr>
          <w:p w:rsidR="009725AD" w:rsidRDefault="009725AD" w:rsidP="00F02D46">
            <w:pPr>
              <w:jc w:val="right"/>
              <w:rPr>
                <w:rFonts w:cs="Arial"/>
                <w:sz w:val="20"/>
                <w:szCs w:val="20"/>
              </w:rPr>
            </w:pPr>
            <w:r>
              <w:rPr>
                <w:rFonts w:ascii="Calibri" w:hAnsi="Calibri" w:cs="Calibri"/>
                <w:color w:val="000000"/>
                <w:szCs w:val="22"/>
              </w:rPr>
              <w:t>51</w:t>
            </w:r>
          </w:p>
        </w:tc>
        <w:tc>
          <w:tcPr>
            <w:tcW w:w="2058"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ΣΤΕΡΕΑΣ ΕΛΛΑΔΑΣ</w:t>
            </w:r>
          </w:p>
        </w:tc>
        <w:tc>
          <w:tcPr>
            <w:tcW w:w="5045"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rPr>
                <w:rFonts w:cs="Arial"/>
                <w:color w:val="000000"/>
                <w:sz w:val="18"/>
                <w:szCs w:val="18"/>
              </w:rPr>
            </w:pPr>
            <w:r>
              <w:rPr>
                <w:rFonts w:cs="Arial"/>
                <w:color w:val="000000"/>
                <w:sz w:val="18"/>
                <w:szCs w:val="18"/>
              </w:rPr>
              <w:t>ΟΛΟΚΛΗΡΩΣΗ ΚΑΤΑΣΚΕΥΗΣ ΟΔΟΥ ΡΑΠΤΑΙΟΙ - Ν.ΣΤΥΡΑ - ΣΤΥΡΑ</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9725AD" w:rsidRDefault="009725AD" w:rsidP="00F02D46">
            <w:pPr>
              <w:jc w:val="center"/>
              <w:rPr>
                <w:rFonts w:cs="Arial"/>
                <w:color w:val="000000"/>
                <w:sz w:val="18"/>
                <w:szCs w:val="18"/>
              </w:rPr>
            </w:pPr>
            <w:r>
              <w:rPr>
                <w:rFonts w:cs="Arial"/>
                <w:color w:val="000000"/>
                <w:sz w:val="18"/>
                <w:szCs w:val="18"/>
              </w:rPr>
              <w:t>10.000.000</w:t>
            </w:r>
          </w:p>
        </w:tc>
      </w:tr>
    </w:tbl>
    <w:p w:rsidR="0085786E" w:rsidRDefault="0085786E" w:rsidP="0085786E">
      <w:pPr>
        <w:ind w:left="-1080"/>
      </w:pPr>
    </w:p>
    <w:p w:rsidR="0085786E" w:rsidRDefault="0085786E" w:rsidP="0085786E">
      <w:pPr>
        <w:ind w:left="-1080"/>
      </w:pPr>
    </w:p>
    <w:p w:rsidR="0085786E" w:rsidRDefault="0085786E" w:rsidP="0085786E">
      <w:pPr>
        <w:ind w:left="-1080"/>
      </w:pPr>
    </w:p>
    <w:tbl>
      <w:tblPr>
        <w:tblW w:w="9965" w:type="dxa"/>
        <w:tblInd w:w="103" w:type="dxa"/>
        <w:tblLook w:val="0000" w:firstRow="0" w:lastRow="0" w:firstColumn="0" w:lastColumn="0" w:noHBand="0" w:noVBand="0"/>
      </w:tblPr>
      <w:tblGrid>
        <w:gridCol w:w="725"/>
        <w:gridCol w:w="1980"/>
        <w:gridCol w:w="5150"/>
        <w:gridCol w:w="2110"/>
      </w:tblGrid>
      <w:tr w:rsidR="0085786E" w:rsidRPr="006E5294" w:rsidTr="00F02D46">
        <w:trPr>
          <w:trHeight w:val="480"/>
        </w:trPr>
        <w:tc>
          <w:tcPr>
            <w:tcW w:w="99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5786E" w:rsidRPr="006E5294" w:rsidRDefault="00C81C9F" w:rsidP="00F02D46">
            <w:pPr>
              <w:autoSpaceDE/>
              <w:autoSpaceDN/>
              <w:adjustRightInd/>
              <w:spacing w:before="0" w:after="0"/>
              <w:jc w:val="center"/>
              <w:rPr>
                <w:rFonts w:cs="Arial"/>
                <w:b/>
                <w:color w:val="000000"/>
                <w:sz w:val="28"/>
                <w:szCs w:val="28"/>
                <w:lang w:eastAsia="el-GR"/>
              </w:rPr>
            </w:pPr>
            <w:r w:rsidRPr="006E5294">
              <w:rPr>
                <w:rFonts w:cs="Arial"/>
                <w:b/>
                <w:color w:val="000000"/>
                <w:sz w:val="28"/>
                <w:szCs w:val="28"/>
                <w:lang w:eastAsia="el-GR"/>
              </w:rPr>
              <w:t>ΕΡΓΑ ΑΣΤΙΚΩΝ ΣΥΓΚΟΙΝΩΝΙΩΝ</w:t>
            </w:r>
          </w:p>
        </w:tc>
      </w:tr>
      <w:tr w:rsidR="0085786E" w:rsidRPr="006E5294" w:rsidTr="00F02D46">
        <w:trPr>
          <w:trHeight w:val="48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85786E" w:rsidRPr="00586F3B" w:rsidRDefault="00C81C9F" w:rsidP="00F02D46">
            <w:pPr>
              <w:autoSpaceDE/>
              <w:autoSpaceDN/>
              <w:adjustRightInd/>
              <w:spacing w:before="0" w:after="0"/>
              <w:jc w:val="center"/>
              <w:rPr>
                <w:rFonts w:cs="Arial"/>
                <w:b/>
                <w:color w:val="000000"/>
                <w:sz w:val="20"/>
                <w:szCs w:val="20"/>
                <w:lang w:eastAsia="el-GR"/>
              </w:rPr>
            </w:pPr>
            <w:r w:rsidRPr="00586F3B">
              <w:rPr>
                <w:rFonts w:cs="Arial"/>
                <w:b/>
                <w:color w:val="000000"/>
                <w:sz w:val="20"/>
                <w:szCs w:val="20"/>
                <w:lang w:eastAsia="el-GR"/>
              </w:rPr>
              <w:t>Α/Α</w:t>
            </w:r>
          </w:p>
        </w:tc>
        <w:tc>
          <w:tcPr>
            <w:tcW w:w="1980" w:type="dxa"/>
            <w:tcBorders>
              <w:top w:val="single" w:sz="4" w:space="0" w:color="auto"/>
              <w:left w:val="nil"/>
              <w:bottom w:val="single" w:sz="4" w:space="0" w:color="auto"/>
              <w:right w:val="single" w:sz="4" w:space="0" w:color="auto"/>
            </w:tcBorders>
            <w:shd w:val="clear" w:color="auto" w:fill="auto"/>
            <w:vAlign w:val="center"/>
          </w:tcPr>
          <w:p w:rsidR="0085786E" w:rsidRPr="00586F3B" w:rsidRDefault="00C81C9F" w:rsidP="00F02D46">
            <w:pPr>
              <w:autoSpaceDE/>
              <w:autoSpaceDN/>
              <w:adjustRightInd/>
              <w:spacing w:before="0" w:after="0"/>
              <w:jc w:val="center"/>
              <w:rPr>
                <w:rFonts w:cs="Arial"/>
                <w:b/>
                <w:color w:val="000000"/>
                <w:sz w:val="20"/>
                <w:szCs w:val="20"/>
                <w:lang w:eastAsia="el-GR"/>
              </w:rPr>
            </w:pPr>
            <w:r w:rsidRPr="00586F3B">
              <w:rPr>
                <w:rFonts w:cs="Arial"/>
                <w:b/>
                <w:color w:val="000000"/>
                <w:sz w:val="20"/>
                <w:szCs w:val="20"/>
                <w:lang w:eastAsia="el-GR"/>
              </w:rPr>
              <w:t>ΠΕΡΙΦΕΡΕΙΑ</w:t>
            </w:r>
          </w:p>
        </w:tc>
        <w:tc>
          <w:tcPr>
            <w:tcW w:w="5150" w:type="dxa"/>
            <w:tcBorders>
              <w:top w:val="single" w:sz="4" w:space="0" w:color="auto"/>
              <w:left w:val="nil"/>
              <w:bottom w:val="single" w:sz="4" w:space="0" w:color="auto"/>
              <w:right w:val="single" w:sz="4" w:space="0" w:color="auto"/>
            </w:tcBorders>
            <w:shd w:val="clear" w:color="auto" w:fill="auto"/>
            <w:vAlign w:val="center"/>
          </w:tcPr>
          <w:p w:rsidR="0085786E" w:rsidRPr="00586F3B" w:rsidRDefault="00C81C9F" w:rsidP="00F02D46">
            <w:pPr>
              <w:autoSpaceDE/>
              <w:autoSpaceDN/>
              <w:adjustRightInd/>
              <w:spacing w:before="0" w:after="0"/>
              <w:jc w:val="center"/>
              <w:rPr>
                <w:rFonts w:cs="Arial"/>
                <w:b/>
                <w:sz w:val="20"/>
                <w:szCs w:val="20"/>
                <w:lang w:eastAsia="el-GR"/>
              </w:rPr>
            </w:pPr>
            <w:r w:rsidRPr="00586F3B">
              <w:rPr>
                <w:rFonts w:cs="Arial"/>
                <w:b/>
                <w:sz w:val="20"/>
                <w:szCs w:val="20"/>
                <w:lang w:eastAsia="el-GR"/>
              </w:rPr>
              <w:t>ΕΡΓΟ</w:t>
            </w:r>
          </w:p>
        </w:tc>
        <w:tc>
          <w:tcPr>
            <w:tcW w:w="2110" w:type="dxa"/>
            <w:tcBorders>
              <w:top w:val="single" w:sz="4" w:space="0" w:color="auto"/>
              <w:left w:val="nil"/>
              <w:bottom w:val="single" w:sz="4" w:space="0" w:color="auto"/>
              <w:right w:val="single" w:sz="4" w:space="0" w:color="auto"/>
            </w:tcBorders>
            <w:shd w:val="clear" w:color="auto" w:fill="auto"/>
            <w:vAlign w:val="center"/>
          </w:tcPr>
          <w:p w:rsidR="0085786E" w:rsidRPr="00586F3B" w:rsidRDefault="00C81C9F" w:rsidP="00F02D46">
            <w:pPr>
              <w:autoSpaceDE/>
              <w:autoSpaceDN/>
              <w:adjustRightInd/>
              <w:spacing w:before="0" w:after="0"/>
              <w:jc w:val="center"/>
              <w:rPr>
                <w:rFonts w:cs="Arial"/>
                <w:b/>
                <w:sz w:val="20"/>
                <w:szCs w:val="20"/>
                <w:lang w:eastAsia="el-GR"/>
              </w:rPr>
            </w:pPr>
            <w:r w:rsidRPr="00586F3B">
              <w:rPr>
                <w:rFonts w:cs="Arial"/>
                <w:b/>
                <w:sz w:val="20"/>
                <w:szCs w:val="20"/>
                <w:lang w:eastAsia="el-GR"/>
              </w:rPr>
              <w:t>ΠΡΟΫΠΟΛΟΓΙΣΜΟΣ</w:t>
            </w:r>
          </w:p>
        </w:tc>
      </w:tr>
      <w:tr w:rsidR="00D011F4" w:rsidRPr="006E5294" w:rsidTr="00F02D46">
        <w:trPr>
          <w:trHeight w:val="48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1</w:t>
            </w:r>
          </w:p>
        </w:tc>
        <w:tc>
          <w:tcPr>
            <w:tcW w:w="198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Κ. ΜΑΚΕΔΟΝΙΑΣ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ΒΑΣΙΚΟ ΕΡΓΟ ΜΕΤΡΟ ΘΕΣΣΑΛΟΝΙΚΗΣ</w:t>
            </w:r>
          </w:p>
        </w:tc>
        <w:tc>
          <w:tcPr>
            <w:tcW w:w="211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609.500.000</w:t>
            </w:r>
          </w:p>
        </w:tc>
      </w:tr>
      <w:tr w:rsidR="00D011F4" w:rsidRPr="006E5294" w:rsidTr="00F02D46">
        <w:trPr>
          <w:trHeight w:val="724"/>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2</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Κ. ΜΑΚΕΔΟΝΙΑΣ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ΕΠΕΚΤΑΣΗ ΜΕΤΡΟ ΘΕΣΣΑΛΟΝΙΚΗΣ ΠΡΟΣ ΚΑΛΑΜΑΡΙΑ</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523.000.000</w:t>
            </w:r>
          </w:p>
        </w:tc>
      </w:tr>
      <w:tr w:rsidR="00D011F4" w:rsidRPr="006E5294" w:rsidTr="00F02D46">
        <w:trPr>
          <w:trHeight w:val="391"/>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3</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ΕΠΕΚΤΑΣΗ ΓΡΑΜΜΗΣ 3 ΤΟΥ ΜΕΤΡΟ ΤΗΣ ΑΘΗΝΑΣ, ΤΜΗΜΑ ΧΑΪΔΑΡΙ - ΠΕΙΡΑΙΑΣ &amp; ΠΡΟΜΗΘΕΙΑ ΣΥΡΜΩΝ ΓΙΑ ΤΙΣ ΑΝΑΓΚΕΣ ΤΟΥ ΜΕΤΡΟ ΤΗΣ ΑΘΗΝΑΣ</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417.400.000</w:t>
            </w:r>
          </w:p>
        </w:tc>
      </w:tr>
      <w:tr w:rsidR="00D011F4" w:rsidRPr="006E5294" w:rsidTr="00F02D46">
        <w:trPr>
          <w:trHeight w:val="480"/>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4</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ΕΠΕΚΤΑΣΗ ΤΡΑΜ ΠΡΟΣ ΠΕΙΡΑΙΑ Β' ΦΑΣΗ</w:t>
            </w:r>
          </w:p>
        </w:tc>
        <w:tc>
          <w:tcPr>
            <w:tcW w:w="2110" w:type="dxa"/>
            <w:tcBorders>
              <w:top w:val="nil"/>
              <w:left w:val="nil"/>
              <w:bottom w:val="single" w:sz="4" w:space="0" w:color="auto"/>
              <w:right w:val="single" w:sz="4" w:space="0" w:color="auto"/>
            </w:tcBorders>
            <w:shd w:val="clear" w:color="auto" w:fill="auto"/>
            <w:vAlign w:val="center"/>
          </w:tcPr>
          <w:p w:rsidR="00D011F4" w:rsidRDefault="00141F60" w:rsidP="00F02D46">
            <w:pPr>
              <w:jc w:val="center"/>
              <w:rPr>
                <w:rFonts w:cs="Arial"/>
                <w:color w:val="000000"/>
                <w:sz w:val="18"/>
                <w:szCs w:val="18"/>
              </w:rPr>
            </w:pPr>
            <w:r>
              <w:rPr>
                <w:rFonts w:cs="Arial"/>
                <w:color w:val="000000"/>
                <w:sz w:val="18"/>
                <w:szCs w:val="18"/>
              </w:rPr>
              <w:t>50.739.600</w:t>
            </w:r>
          </w:p>
        </w:tc>
      </w:tr>
      <w:tr w:rsidR="00D011F4" w:rsidRPr="006E5294" w:rsidTr="00F02D46">
        <w:trPr>
          <w:trHeight w:val="480"/>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5</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C81C9F">
            <w:pPr>
              <w:rPr>
                <w:rFonts w:cs="Arial"/>
                <w:color w:val="000000"/>
                <w:sz w:val="18"/>
                <w:szCs w:val="18"/>
              </w:rPr>
            </w:pPr>
            <w:r>
              <w:rPr>
                <w:rFonts w:cs="Arial"/>
                <w:color w:val="000000"/>
                <w:sz w:val="18"/>
                <w:szCs w:val="18"/>
              </w:rPr>
              <w:t>ΕΠΕΚΤΑΣΗ ΤΡΑΜ ΑΠΟ ΑΜΑΞΟΣΤΑΣΙΟ ΕΛΛΗΝΙΚΟΥ ΣΤΟ ΣΤΑΘΜΟ ΜΕΤΡΟ ΑΡΓΥΡΟΥΠΟΛΗ</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16.000.000</w:t>
            </w:r>
          </w:p>
        </w:tc>
      </w:tr>
      <w:tr w:rsidR="00D011F4" w:rsidRPr="006E5294" w:rsidTr="00F02D46">
        <w:trPr>
          <w:trHeight w:val="480"/>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6</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F01E76" w:rsidP="00C81C9F">
            <w:pPr>
              <w:rPr>
                <w:rFonts w:cs="Arial"/>
                <w:color w:val="000000"/>
                <w:sz w:val="18"/>
                <w:szCs w:val="18"/>
              </w:rPr>
            </w:pPr>
            <w:r>
              <w:rPr>
                <w:rFonts w:cs="Arial"/>
                <w:color w:val="000000"/>
                <w:sz w:val="18"/>
                <w:szCs w:val="18"/>
              </w:rPr>
              <w:t>ΕΠΕ</w:t>
            </w:r>
            <w:r w:rsidR="00D011F4">
              <w:rPr>
                <w:rFonts w:cs="Arial"/>
                <w:color w:val="000000"/>
                <w:sz w:val="18"/>
                <w:szCs w:val="18"/>
              </w:rPr>
              <w:t>ΚΤΑΣΗ ΤΡΑΜ ΣΤΙΣ ΟΔΟΥΣ ΠΑΝΕΠΙΣΤΗΜΙΟΥ ΚΑΙ ΠΑΤΗΣΙΩΝ ΜΕΧΡΙ ΤΗΝ ΠΛΑΤΕΙΑ ΑΙΓΥΠΤΟΥ</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40.000.000</w:t>
            </w:r>
          </w:p>
        </w:tc>
      </w:tr>
      <w:tr w:rsidR="00D011F4" w:rsidRPr="006E5294" w:rsidTr="00F02D46">
        <w:trPr>
          <w:trHeight w:val="408"/>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7</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ΕΚΣΥΓΧΡΟΝΙΣΜΟΣ ΚΑΙ ΕΠΕΚΤΑΣΗ ΛΕΙΤΟΥΡΓΙΑΣ ΣΥΣΤΗΜΑΤΟΣ ΕΛΕΓΧΟΥ ΤΩΝ ΑΠΟΚΛΕΙΣΤΙΚΩΝ ΛΩΡΙΔΩΝ ΜΜΜ</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680.000</w:t>
            </w:r>
          </w:p>
        </w:tc>
      </w:tr>
      <w:tr w:rsidR="00D011F4" w:rsidRPr="006E5294" w:rsidTr="00F02D46">
        <w:trPr>
          <w:trHeight w:val="240"/>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8</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ΟΛΟΚΛΗΡΩΜΕΝΟ ΣΥΣΤΗΜΑ ΠΛΗΡΟΦΟΡΗΣΗΣ ΕΠΙΒΑΤΩΝ</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1.500.000</w:t>
            </w:r>
          </w:p>
        </w:tc>
      </w:tr>
      <w:tr w:rsidR="00D011F4" w:rsidRPr="006E5294" w:rsidTr="00F02D46">
        <w:trPr>
          <w:trHeight w:val="240"/>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9</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ΟΛΟΚΛΗΡΩΜΕΝΗ ΔΙΑΧΕΙΡΙΣΗ ΚΑΥΣΙΜΩΝ ΟΑΣΑ</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1.500.000</w:t>
            </w:r>
          </w:p>
        </w:tc>
      </w:tr>
      <w:tr w:rsidR="00D011F4" w:rsidRPr="006E5294" w:rsidTr="00F02D46">
        <w:trPr>
          <w:trHeight w:val="240"/>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10</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 xml:space="preserve">ΑΝΑΚΑΙΝΙΣΗ ΤΟΥ ΤΜΗΜΑΤΟΣ  ΠΕΙΡΑΙΑΣ-ΦΑΛΗΡΟ ΤΗΣ ΓΡΑΜΜΗΣ 1. </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12.000.000</w:t>
            </w:r>
          </w:p>
        </w:tc>
      </w:tr>
      <w:tr w:rsidR="00D011F4" w:rsidRPr="006E5294" w:rsidTr="00F02D46">
        <w:trPr>
          <w:trHeight w:val="240"/>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11</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ΠΡΟΜΗΘΕΙΑ 100 12ΜΕΤΡΩΝ ΛΕΩΦΟΡΕΙΩΝ  ΜΕ ΚΙΝΗΤΗΡΑ DIESEL</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30.000.000</w:t>
            </w:r>
          </w:p>
        </w:tc>
      </w:tr>
      <w:tr w:rsidR="00D011F4" w:rsidRPr="006E5294" w:rsidTr="00F02D46">
        <w:trPr>
          <w:trHeight w:val="240"/>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12</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ΠΡΟΑΣΤΙΑΚΟΣ ΘΕΣΣΑΛΟΝΙΚΗΣ</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10.000.000</w:t>
            </w:r>
          </w:p>
        </w:tc>
      </w:tr>
      <w:tr w:rsidR="00D011F4" w:rsidRPr="006E5294" w:rsidTr="00F02D46">
        <w:trPr>
          <w:trHeight w:val="240"/>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13</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ΚΑΤΑΣΚΕΥΗ ΝΕΑΣ ΤΕΧΝΙΚΗΣ ΕΠΙΣΚΕΥΑΣΤΙΚΗΣ ΒΑΣΗΣ (Τ.Ε.Β.) ΣΤΟΝ ΠΕΙΡΑΙΑ</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115.000.000</w:t>
            </w:r>
          </w:p>
        </w:tc>
      </w:tr>
      <w:tr w:rsidR="00D011F4" w:rsidRPr="006E5294" w:rsidTr="009725AD">
        <w:trPr>
          <w:trHeight w:val="240"/>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14</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 xml:space="preserve"> ΕΠΕΚΤΑΣΗ ΓΡΑΜΜΗ 2 "ΑΝΘΟΥΠΟΛΗ - ΙΛΙΟΝ"</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350.000.000</w:t>
            </w:r>
          </w:p>
        </w:tc>
      </w:tr>
      <w:tr w:rsidR="00D011F4" w:rsidRPr="006E5294" w:rsidTr="009725AD">
        <w:trPr>
          <w:trHeight w:val="24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15</w:t>
            </w:r>
          </w:p>
        </w:tc>
        <w:tc>
          <w:tcPr>
            <w:tcW w:w="198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ΣΤΑΘΜΟΙ ΜΕΤΕΠΙΒΙΒΑΣΗΣ</w:t>
            </w:r>
          </w:p>
        </w:tc>
        <w:tc>
          <w:tcPr>
            <w:tcW w:w="211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16.000.000</w:t>
            </w:r>
          </w:p>
        </w:tc>
      </w:tr>
      <w:tr w:rsidR="00E57495" w:rsidRPr="006E5294" w:rsidTr="009725AD">
        <w:trPr>
          <w:trHeight w:val="24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E57495" w:rsidRDefault="00E57495" w:rsidP="00F02D46">
            <w:pPr>
              <w:jc w:val="right"/>
              <w:rPr>
                <w:rFonts w:ascii="Calibri" w:hAnsi="Calibri" w:cs="Arial"/>
                <w:color w:val="000000"/>
                <w:szCs w:val="22"/>
              </w:rPr>
            </w:pPr>
            <w:r>
              <w:rPr>
                <w:rFonts w:ascii="Calibri" w:hAnsi="Calibri" w:cs="Arial"/>
                <w:color w:val="000000"/>
                <w:szCs w:val="22"/>
              </w:rPr>
              <w:t>16</w:t>
            </w:r>
          </w:p>
        </w:tc>
        <w:tc>
          <w:tcPr>
            <w:tcW w:w="1980" w:type="dxa"/>
            <w:tcBorders>
              <w:top w:val="single" w:sz="4" w:space="0" w:color="auto"/>
              <w:left w:val="nil"/>
              <w:bottom w:val="single" w:sz="4" w:space="0" w:color="auto"/>
              <w:right w:val="single" w:sz="4" w:space="0" w:color="auto"/>
            </w:tcBorders>
            <w:shd w:val="clear" w:color="auto" w:fill="auto"/>
            <w:vAlign w:val="center"/>
          </w:tcPr>
          <w:p w:rsidR="00E57495" w:rsidRDefault="00E57495" w:rsidP="00F02D46">
            <w:pPr>
              <w:jc w:val="center"/>
              <w:rPr>
                <w:rFonts w:cs="Arial"/>
                <w:color w:val="000000"/>
                <w:sz w:val="18"/>
                <w:szCs w:val="18"/>
              </w:rPr>
            </w:pPr>
            <w:r w:rsidRPr="00E57495">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E57495" w:rsidRPr="00E57495" w:rsidRDefault="00E57495" w:rsidP="00F02D46">
            <w:pPr>
              <w:rPr>
                <w:rFonts w:cs="Arial"/>
                <w:caps/>
                <w:color w:val="000000"/>
                <w:sz w:val="18"/>
                <w:szCs w:val="18"/>
              </w:rPr>
            </w:pPr>
            <w:r w:rsidRPr="00E57495">
              <w:rPr>
                <w:rFonts w:cs="Arial"/>
                <w:caps/>
                <w:color w:val="000000"/>
                <w:sz w:val="18"/>
                <w:szCs w:val="18"/>
              </w:rPr>
              <w:t>Αναδιάρθρωση και εξορθολογισμός των Δημοσίων Συγκοινωνιών Αττικής</w:t>
            </w:r>
          </w:p>
        </w:tc>
        <w:tc>
          <w:tcPr>
            <w:tcW w:w="2110" w:type="dxa"/>
            <w:tcBorders>
              <w:top w:val="single" w:sz="4" w:space="0" w:color="auto"/>
              <w:left w:val="nil"/>
              <w:bottom w:val="single" w:sz="4" w:space="0" w:color="auto"/>
              <w:right w:val="single" w:sz="4" w:space="0" w:color="auto"/>
            </w:tcBorders>
            <w:shd w:val="clear" w:color="auto" w:fill="auto"/>
            <w:vAlign w:val="center"/>
          </w:tcPr>
          <w:p w:rsidR="00E57495" w:rsidRDefault="00E57495" w:rsidP="00F02D46">
            <w:pPr>
              <w:jc w:val="center"/>
              <w:rPr>
                <w:rFonts w:cs="Arial"/>
                <w:color w:val="000000"/>
                <w:sz w:val="18"/>
                <w:szCs w:val="18"/>
              </w:rPr>
            </w:pPr>
            <w:r>
              <w:rPr>
                <w:rFonts w:cs="Arial"/>
                <w:color w:val="000000"/>
                <w:sz w:val="18"/>
                <w:szCs w:val="18"/>
              </w:rPr>
              <w:t>1.500.000</w:t>
            </w:r>
          </w:p>
        </w:tc>
      </w:tr>
    </w:tbl>
    <w:p w:rsidR="0085786E" w:rsidRDefault="0085786E" w:rsidP="0085786E">
      <w:pPr>
        <w:ind w:left="-1080"/>
      </w:pPr>
    </w:p>
    <w:p w:rsidR="0085786E" w:rsidRDefault="0085786E" w:rsidP="0085786E">
      <w:pPr>
        <w:ind w:left="-1080"/>
      </w:pPr>
    </w:p>
    <w:tbl>
      <w:tblPr>
        <w:tblW w:w="9965" w:type="dxa"/>
        <w:tblInd w:w="103" w:type="dxa"/>
        <w:tblLook w:val="0000" w:firstRow="0" w:lastRow="0" w:firstColumn="0" w:lastColumn="0" w:noHBand="0" w:noVBand="0"/>
      </w:tblPr>
      <w:tblGrid>
        <w:gridCol w:w="725"/>
        <w:gridCol w:w="1980"/>
        <w:gridCol w:w="5150"/>
        <w:gridCol w:w="2110"/>
      </w:tblGrid>
      <w:tr w:rsidR="0085786E" w:rsidRPr="006E5294" w:rsidTr="00F02D46">
        <w:trPr>
          <w:trHeight w:val="480"/>
        </w:trPr>
        <w:tc>
          <w:tcPr>
            <w:tcW w:w="99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5786E" w:rsidRPr="006E5294" w:rsidRDefault="0085786E" w:rsidP="00F02D46">
            <w:pPr>
              <w:autoSpaceDE/>
              <w:autoSpaceDN/>
              <w:adjustRightInd/>
              <w:spacing w:before="0" w:after="0"/>
              <w:jc w:val="center"/>
              <w:rPr>
                <w:rFonts w:cs="Arial"/>
                <w:b/>
                <w:color w:val="000000"/>
                <w:sz w:val="28"/>
                <w:szCs w:val="28"/>
                <w:lang w:eastAsia="el-GR"/>
              </w:rPr>
            </w:pPr>
            <w:r>
              <w:rPr>
                <w:rFonts w:cs="Arial"/>
                <w:b/>
                <w:color w:val="000000"/>
                <w:sz w:val="28"/>
                <w:szCs w:val="28"/>
                <w:lang w:eastAsia="el-GR"/>
              </w:rPr>
              <w:t xml:space="preserve">ΛΙΜΕΝΙΚΑ </w:t>
            </w:r>
            <w:r w:rsidRPr="006E5294">
              <w:rPr>
                <w:rFonts w:cs="Arial"/>
                <w:b/>
                <w:color w:val="000000"/>
                <w:sz w:val="28"/>
                <w:szCs w:val="28"/>
                <w:lang w:eastAsia="el-GR"/>
              </w:rPr>
              <w:t xml:space="preserve">ΕΡΓΑ </w:t>
            </w:r>
          </w:p>
        </w:tc>
      </w:tr>
      <w:tr w:rsidR="00C81C9F" w:rsidRPr="006E5294" w:rsidTr="00F02D46">
        <w:trPr>
          <w:trHeight w:val="48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C81C9F" w:rsidRPr="00586F3B" w:rsidRDefault="00C81C9F" w:rsidP="00F02D46">
            <w:pPr>
              <w:autoSpaceDE/>
              <w:autoSpaceDN/>
              <w:adjustRightInd/>
              <w:spacing w:before="0" w:after="0"/>
              <w:jc w:val="center"/>
              <w:rPr>
                <w:rFonts w:cs="Arial"/>
                <w:b/>
                <w:color w:val="000000"/>
                <w:sz w:val="20"/>
                <w:szCs w:val="20"/>
                <w:lang w:eastAsia="el-GR"/>
              </w:rPr>
            </w:pPr>
            <w:r w:rsidRPr="00586F3B">
              <w:rPr>
                <w:rFonts w:cs="Arial"/>
                <w:b/>
                <w:color w:val="000000"/>
                <w:sz w:val="20"/>
                <w:szCs w:val="20"/>
                <w:lang w:eastAsia="el-GR"/>
              </w:rPr>
              <w:t>Α/Α</w:t>
            </w:r>
          </w:p>
        </w:tc>
        <w:tc>
          <w:tcPr>
            <w:tcW w:w="1980" w:type="dxa"/>
            <w:tcBorders>
              <w:top w:val="single" w:sz="4" w:space="0" w:color="auto"/>
              <w:left w:val="nil"/>
              <w:bottom w:val="single" w:sz="4" w:space="0" w:color="auto"/>
              <w:right w:val="single" w:sz="4" w:space="0" w:color="auto"/>
            </w:tcBorders>
            <w:shd w:val="clear" w:color="auto" w:fill="auto"/>
            <w:vAlign w:val="center"/>
          </w:tcPr>
          <w:p w:rsidR="00C81C9F" w:rsidRPr="00586F3B" w:rsidRDefault="00C81C9F" w:rsidP="00F02D46">
            <w:pPr>
              <w:autoSpaceDE/>
              <w:autoSpaceDN/>
              <w:adjustRightInd/>
              <w:spacing w:before="0" w:after="0"/>
              <w:jc w:val="center"/>
              <w:rPr>
                <w:rFonts w:cs="Arial"/>
                <w:b/>
                <w:color w:val="000000"/>
                <w:sz w:val="20"/>
                <w:szCs w:val="20"/>
                <w:lang w:eastAsia="el-GR"/>
              </w:rPr>
            </w:pPr>
            <w:r w:rsidRPr="00586F3B">
              <w:rPr>
                <w:rFonts w:cs="Arial"/>
                <w:b/>
                <w:color w:val="000000"/>
                <w:sz w:val="20"/>
                <w:szCs w:val="20"/>
                <w:lang w:eastAsia="el-GR"/>
              </w:rPr>
              <w:t>ΠΕΡΙΦΕΡΕΙΑ</w:t>
            </w:r>
          </w:p>
        </w:tc>
        <w:tc>
          <w:tcPr>
            <w:tcW w:w="5150" w:type="dxa"/>
            <w:tcBorders>
              <w:top w:val="single" w:sz="4" w:space="0" w:color="auto"/>
              <w:left w:val="nil"/>
              <w:bottom w:val="single" w:sz="4" w:space="0" w:color="auto"/>
              <w:right w:val="single" w:sz="4" w:space="0" w:color="auto"/>
            </w:tcBorders>
            <w:shd w:val="clear" w:color="auto" w:fill="auto"/>
            <w:vAlign w:val="center"/>
          </w:tcPr>
          <w:p w:rsidR="00C81C9F" w:rsidRPr="00586F3B" w:rsidRDefault="00C81C9F" w:rsidP="00F02D46">
            <w:pPr>
              <w:autoSpaceDE/>
              <w:autoSpaceDN/>
              <w:adjustRightInd/>
              <w:spacing w:before="0" w:after="0"/>
              <w:jc w:val="center"/>
              <w:rPr>
                <w:rFonts w:cs="Arial"/>
                <w:b/>
                <w:sz w:val="20"/>
                <w:szCs w:val="20"/>
                <w:lang w:eastAsia="el-GR"/>
              </w:rPr>
            </w:pPr>
            <w:r w:rsidRPr="00586F3B">
              <w:rPr>
                <w:rFonts w:cs="Arial"/>
                <w:b/>
                <w:sz w:val="20"/>
                <w:szCs w:val="20"/>
                <w:lang w:eastAsia="el-GR"/>
              </w:rPr>
              <w:t>ΕΡΓΟ</w:t>
            </w:r>
          </w:p>
        </w:tc>
        <w:tc>
          <w:tcPr>
            <w:tcW w:w="2110" w:type="dxa"/>
            <w:tcBorders>
              <w:top w:val="single" w:sz="4" w:space="0" w:color="auto"/>
              <w:left w:val="nil"/>
              <w:bottom w:val="single" w:sz="4" w:space="0" w:color="auto"/>
              <w:right w:val="single" w:sz="4" w:space="0" w:color="auto"/>
            </w:tcBorders>
            <w:shd w:val="clear" w:color="auto" w:fill="auto"/>
            <w:vAlign w:val="center"/>
          </w:tcPr>
          <w:p w:rsidR="00C81C9F" w:rsidRPr="00586F3B" w:rsidRDefault="00C81C9F" w:rsidP="00F02D46">
            <w:pPr>
              <w:autoSpaceDE/>
              <w:autoSpaceDN/>
              <w:adjustRightInd/>
              <w:spacing w:before="0" w:after="0"/>
              <w:jc w:val="center"/>
              <w:rPr>
                <w:rFonts w:cs="Arial"/>
                <w:b/>
                <w:sz w:val="20"/>
                <w:szCs w:val="20"/>
                <w:lang w:eastAsia="el-GR"/>
              </w:rPr>
            </w:pPr>
            <w:r w:rsidRPr="00586F3B">
              <w:rPr>
                <w:rFonts w:cs="Arial"/>
                <w:b/>
                <w:sz w:val="20"/>
                <w:szCs w:val="20"/>
                <w:lang w:eastAsia="el-GR"/>
              </w:rPr>
              <w:t>ΠΡΟΫΠΟΛΟΓΙΣΜΟΣ</w:t>
            </w:r>
          </w:p>
        </w:tc>
      </w:tr>
      <w:tr w:rsidR="00D011F4" w:rsidRPr="006E5294" w:rsidTr="00F02D46">
        <w:trPr>
          <w:trHeight w:val="422"/>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1</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ΑΤΤΙΚΗΣ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ΣΤΑΘΜΟΣ ΚΡΟΥΑΖΙΕΡΟΠΛΟΙΩΝ ΣΤΟ ΛΙΜΑΝΙ ΠΕΙΡΑΙΑ</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120.000.000</w:t>
            </w:r>
          </w:p>
        </w:tc>
      </w:tr>
      <w:tr w:rsidR="00D011F4" w:rsidRPr="006E5294" w:rsidTr="00F02D46">
        <w:trPr>
          <w:trHeight w:val="391"/>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2</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ΒΟΡΕΙΟΥ ΑΙΓΑΙΟΥ</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ΛΙΜΕΝΑΣ ΣΙΓΡΙΟΥ</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14.800.000</w:t>
            </w:r>
          </w:p>
        </w:tc>
      </w:tr>
      <w:tr w:rsidR="00D011F4" w:rsidRPr="006E5294" w:rsidTr="00F02D46">
        <w:trPr>
          <w:trHeight w:val="480"/>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3</w:t>
            </w:r>
          </w:p>
        </w:tc>
        <w:tc>
          <w:tcPr>
            <w:tcW w:w="198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ΗΠΕΙΡΟΥ</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ΝΕΟΣ ΛΙΜΕΝΑΣ ΗΓΟΥΜΕΝΙΤΣΑΣ Γ¨ΦΑΣΗ</w:t>
            </w:r>
          </w:p>
        </w:tc>
        <w:tc>
          <w:tcPr>
            <w:tcW w:w="211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50.000.000</w:t>
            </w:r>
          </w:p>
        </w:tc>
      </w:tr>
      <w:tr w:rsidR="00D011F4" w:rsidRPr="006E5294" w:rsidTr="00F02D46">
        <w:trPr>
          <w:trHeight w:val="480"/>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4</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ΙΟΝΙΩΝ ΝΗΣΩΝ</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sz w:val="18"/>
                <w:szCs w:val="18"/>
              </w:rPr>
            </w:pPr>
            <w:r>
              <w:rPr>
                <w:rFonts w:cs="Arial"/>
                <w:sz w:val="18"/>
                <w:szCs w:val="18"/>
              </w:rPr>
              <w:t>ΛΙΜΑΝΙ ΕΡΕΙΚΟΥΣΑΣ</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7.000.000</w:t>
            </w:r>
          </w:p>
        </w:tc>
      </w:tr>
      <w:tr w:rsidR="00D011F4" w:rsidRPr="006E5294" w:rsidTr="0085786E">
        <w:trPr>
          <w:trHeight w:val="356"/>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D011F4" w:rsidRPr="000B4BB9" w:rsidRDefault="00D011F4" w:rsidP="00F02D46">
            <w:pPr>
              <w:jc w:val="right"/>
              <w:rPr>
                <w:rFonts w:cs="Arial"/>
                <w:sz w:val="20"/>
                <w:szCs w:val="20"/>
                <w:lang w:val="en-US"/>
              </w:rPr>
            </w:pPr>
            <w:r>
              <w:rPr>
                <w:rFonts w:ascii="Calibri" w:hAnsi="Calibri" w:cs="Arial"/>
                <w:color w:val="000000"/>
                <w:szCs w:val="22"/>
              </w:rPr>
              <w:t>5</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ΙΟΝΙΩΝ ΝΗΣΩΝ</w:t>
            </w:r>
          </w:p>
        </w:tc>
        <w:tc>
          <w:tcPr>
            <w:tcW w:w="5150" w:type="dxa"/>
            <w:tcBorders>
              <w:top w:val="single" w:sz="4" w:space="0" w:color="auto"/>
              <w:left w:val="single" w:sz="4" w:space="0" w:color="auto"/>
              <w:bottom w:val="single" w:sz="4" w:space="0" w:color="auto"/>
              <w:right w:val="single" w:sz="4" w:space="0" w:color="auto"/>
            </w:tcBorders>
            <w:shd w:val="clear" w:color="auto" w:fill="auto"/>
            <w:vAlign w:val="bottom"/>
          </w:tcPr>
          <w:p w:rsidR="00D011F4" w:rsidRPr="000B4BB9" w:rsidRDefault="00D011F4" w:rsidP="00F02D46">
            <w:pPr>
              <w:rPr>
                <w:rFonts w:cs="Arial"/>
                <w:color w:val="000000"/>
                <w:sz w:val="18"/>
                <w:szCs w:val="18"/>
                <w:lang w:val="en-US"/>
              </w:rPr>
            </w:pPr>
            <w:r>
              <w:rPr>
                <w:rFonts w:cs="Arial"/>
                <w:color w:val="000000"/>
                <w:sz w:val="18"/>
                <w:szCs w:val="18"/>
              </w:rPr>
              <w:t>ΔΙΑΠΛΑΤΥΝΣΗ ΔΙΑΥΛΟΥ ΛΕΥΚΑΔΑΣ</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lang w:val="en-US"/>
              </w:rPr>
              <w:t>1</w:t>
            </w:r>
            <w:r>
              <w:rPr>
                <w:rFonts w:cs="Arial"/>
                <w:color w:val="000000"/>
                <w:sz w:val="18"/>
                <w:szCs w:val="18"/>
              </w:rPr>
              <w:t>0.000.000</w:t>
            </w:r>
          </w:p>
        </w:tc>
      </w:tr>
      <w:tr w:rsidR="00D011F4" w:rsidRPr="006E5294" w:rsidTr="0085786E">
        <w:trPr>
          <w:trHeight w:val="447"/>
        </w:trPr>
        <w:tc>
          <w:tcPr>
            <w:tcW w:w="725" w:type="dxa"/>
            <w:tcBorders>
              <w:top w:val="nil"/>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6</w:t>
            </w:r>
          </w:p>
        </w:tc>
        <w:tc>
          <w:tcPr>
            <w:tcW w:w="198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ΠΟΛΛΕΣ</w:t>
            </w:r>
          </w:p>
        </w:tc>
        <w:tc>
          <w:tcPr>
            <w:tcW w:w="5150" w:type="dxa"/>
            <w:tcBorders>
              <w:top w:val="single" w:sz="4" w:space="0" w:color="auto"/>
              <w:left w:val="nil"/>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ΔΡΑΣΕΙΣ ΑΣΦΑΛΕΙΑΣ ΝΑΥΣΙΠΛΟΪΑΣ</w:t>
            </w:r>
          </w:p>
        </w:tc>
        <w:tc>
          <w:tcPr>
            <w:tcW w:w="2110" w:type="dxa"/>
            <w:tcBorders>
              <w:top w:val="nil"/>
              <w:left w:val="nil"/>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20.000.000</w:t>
            </w:r>
          </w:p>
        </w:tc>
      </w:tr>
      <w:tr w:rsidR="00D011F4" w:rsidRPr="006E5294" w:rsidTr="0085786E">
        <w:trPr>
          <w:trHeight w:val="356"/>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D011F4" w:rsidRDefault="00D011F4" w:rsidP="00F02D46">
            <w:pPr>
              <w:jc w:val="right"/>
              <w:rPr>
                <w:rFonts w:cs="Arial"/>
                <w:sz w:val="20"/>
                <w:szCs w:val="20"/>
              </w:rPr>
            </w:pPr>
            <w:r>
              <w:rPr>
                <w:rFonts w:ascii="Calibri" w:hAnsi="Calibri" w:cs="Arial"/>
                <w:color w:val="000000"/>
                <w:szCs w:val="22"/>
              </w:rPr>
              <w:t>7</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ΣΤΕΡΕΑΣ ΕΛΛΑΔΑΣ</w:t>
            </w:r>
          </w:p>
        </w:tc>
        <w:tc>
          <w:tcPr>
            <w:tcW w:w="5150" w:type="dxa"/>
            <w:tcBorders>
              <w:top w:val="single" w:sz="4" w:space="0" w:color="auto"/>
              <w:left w:val="single" w:sz="4" w:space="0" w:color="auto"/>
              <w:bottom w:val="single" w:sz="4" w:space="0" w:color="auto"/>
              <w:right w:val="single" w:sz="4" w:space="0" w:color="auto"/>
            </w:tcBorders>
            <w:shd w:val="clear" w:color="auto" w:fill="auto"/>
            <w:vAlign w:val="center"/>
          </w:tcPr>
          <w:p w:rsidR="00D011F4" w:rsidRDefault="00D011F4" w:rsidP="00F02D46">
            <w:pPr>
              <w:rPr>
                <w:rFonts w:cs="Arial"/>
                <w:color w:val="000000"/>
                <w:sz w:val="18"/>
                <w:szCs w:val="18"/>
              </w:rPr>
            </w:pPr>
            <w:r>
              <w:rPr>
                <w:rFonts w:cs="Arial"/>
                <w:color w:val="000000"/>
                <w:sz w:val="18"/>
                <w:szCs w:val="18"/>
              </w:rPr>
              <w:t>ΕΡΓΑ ΛΙΜΕΝΑ ΣΤΥΛΙΔΑΣ</w:t>
            </w:r>
          </w:p>
        </w:tc>
        <w:tc>
          <w:tcPr>
            <w:tcW w:w="2110" w:type="dxa"/>
            <w:tcBorders>
              <w:top w:val="single" w:sz="4" w:space="0" w:color="auto"/>
              <w:left w:val="single" w:sz="4" w:space="0" w:color="auto"/>
              <w:bottom w:val="single" w:sz="4" w:space="0" w:color="auto"/>
              <w:right w:val="single" w:sz="4" w:space="0" w:color="auto"/>
            </w:tcBorders>
            <w:shd w:val="clear" w:color="auto" w:fill="auto"/>
            <w:vAlign w:val="center"/>
          </w:tcPr>
          <w:p w:rsidR="00D011F4" w:rsidRDefault="00D011F4" w:rsidP="00F02D46">
            <w:pPr>
              <w:jc w:val="center"/>
              <w:rPr>
                <w:rFonts w:cs="Arial"/>
                <w:color w:val="000000"/>
                <w:sz w:val="18"/>
                <w:szCs w:val="18"/>
              </w:rPr>
            </w:pPr>
            <w:r>
              <w:rPr>
                <w:rFonts w:cs="Arial"/>
                <w:color w:val="000000"/>
                <w:sz w:val="18"/>
                <w:szCs w:val="18"/>
              </w:rPr>
              <w:t>14.000.000</w:t>
            </w:r>
          </w:p>
        </w:tc>
      </w:tr>
    </w:tbl>
    <w:p w:rsidR="0085786E" w:rsidRDefault="0085786E" w:rsidP="0085786E">
      <w:pPr>
        <w:ind w:left="-1080"/>
      </w:pPr>
    </w:p>
    <w:p w:rsidR="0085786E" w:rsidRDefault="0085786E" w:rsidP="0085786E">
      <w:pPr>
        <w:ind w:left="-1080"/>
      </w:pPr>
    </w:p>
    <w:tbl>
      <w:tblPr>
        <w:tblW w:w="9965" w:type="dxa"/>
        <w:tblInd w:w="103" w:type="dxa"/>
        <w:tblLook w:val="0000" w:firstRow="0" w:lastRow="0" w:firstColumn="0" w:lastColumn="0" w:noHBand="0" w:noVBand="0"/>
      </w:tblPr>
      <w:tblGrid>
        <w:gridCol w:w="725"/>
        <w:gridCol w:w="1980"/>
        <w:gridCol w:w="5150"/>
        <w:gridCol w:w="2110"/>
      </w:tblGrid>
      <w:tr w:rsidR="0085786E" w:rsidRPr="006E5294" w:rsidTr="00F02D46">
        <w:trPr>
          <w:trHeight w:val="480"/>
        </w:trPr>
        <w:tc>
          <w:tcPr>
            <w:tcW w:w="996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85786E" w:rsidRPr="006E5294" w:rsidRDefault="0085786E" w:rsidP="00F02D46">
            <w:pPr>
              <w:autoSpaceDE/>
              <w:autoSpaceDN/>
              <w:adjustRightInd/>
              <w:spacing w:before="0" w:after="0"/>
              <w:jc w:val="center"/>
              <w:rPr>
                <w:rFonts w:cs="Arial"/>
                <w:b/>
                <w:color w:val="000000"/>
                <w:sz w:val="28"/>
                <w:szCs w:val="28"/>
                <w:lang w:eastAsia="el-GR"/>
              </w:rPr>
            </w:pPr>
            <w:r w:rsidRPr="006E5294">
              <w:rPr>
                <w:rFonts w:cs="Arial"/>
                <w:b/>
                <w:color w:val="000000"/>
                <w:sz w:val="28"/>
                <w:szCs w:val="28"/>
                <w:lang w:eastAsia="el-GR"/>
              </w:rPr>
              <w:t xml:space="preserve">ΕΡΓΑ </w:t>
            </w:r>
            <w:r>
              <w:rPr>
                <w:rFonts w:cs="Arial"/>
                <w:b/>
                <w:color w:val="000000"/>
                <w:sz w:val="28"/>
                <w:szCs w:val="28"/>
                <w:lang w:eastAsia="el-GR"/>
              </w:rPr>
              <w:t>ΑΕΡΟΔΡΟΜΙΩΝ</w:t>
            </w:r>
          </w:p>
        </w:tc>
      </w:tr>
      <w:tr w:rsidR="0085786E" w:rsidRPr="006E5294" w:rsidTr="00F02D46">
        <w:trPr>
          <w:trHeight w:val="480"/>
        </w:trPr>
        <w:tc>
          <w:tcPr>
            <w:tcW w:w="725" w:type="dxa"/>
            <w:tcBorders>
              <w:top w:val="single" w:sz="4" w:space="0" w:color="auto"/>
              <w:left w:val="single" w:sz="4" w:space="0" w:color="auto"/>
              <w:bottom w:val="single" w:sz="4" w:space="0" w:color="auto"/>
              <w:right w:val="single" w:sz="4" w:space="0" w:color="auto"/>
            </w:tcBorders>
            <w:shd w:val="clear" w:color="auto" w:fill="auto"/>
            <w:vAlign w:val="center"/>
          </w:tcPr>
          <w:p w:rsidR="0085786E" w:rsidRPr="00586F3B" w:rsidRDefault="0085786E" w:rsidP="00F02D46">
            <w:pPr>
              <w:autoSpaceDE/>
              <w:autoSpaceDN/>
              <w:adjustRightInd/>
              <w:spacing w:before="0" w:after="0"/>
              <w:jc w:val="center"/>
              <w:rPr>
                <w:rFonts w:cs="Arial"/>
                <w:b/>
                <w:color w:val="000000"/>
                <w:sz w:val="20"/>
                <w:szCs w:val="20"/>
                <w:lang w:eastAsia="el-GR"/>
              </w:rPr>
            </w:pPr>
            <w:r w:rsidRPr="00586F3B">
              <w:rPr>
                <w:rFonts w:cs="Arial"/>
                <w:b/>
                <w:color w:val="000000"/>
                <w:sz w:val="20"/>
                <w:szCs w:val="20"/>
                <w:lang w:eastAsia="el-GR"/>
              </w:rPr>
              <w:t>Α/Α</w:t>
            </w:r>
          </w:p>
        </w:tc>
        <w:tc>
          <w:tcPr>
            <w:tcW w:w="1980" w:type="dxa"/>
            <w:tcBorders>
              <w:top w:val="single" w:sz="4" w:space="0" w:color="auto"/>
              <w:left w:val="nil"/>
              <w:bottom w:val="single" w:sz="4" w:space="0" w:color="auto"/>
              <w:right w:val="single" w:sz="4" w:space="0" w:color="auto"/>
            </w:tcBorders>
            <w:shd w:val="clear" w:color="auto" w:fill="auto"/>
            <w:vAlign w:val="center"/>
          </w:tcPr>
          <w:p w:rsidR="0085786E" w:rsidRPr="00586F3B" w:rsidRDefault="0085786E" w:rsidP="00F02D46">
            <w:pPr>
              <w:autoSpaceDE/>
              <w:autoSpaceDN/>
              <w:adjustRightInd/>
              <w:spacing w:before="0" w:after="0"/>
              <w:jc w:val="center"/>
              <w:rPr>
                <w:rFonts w:cs="Arial"/>
                <w:b/>
                <w:color w:val="000000"/>
                <w:sz w:val="20"/>
                <w:szCs w:val="20"/>
                <w:lang w:eastAsia="el-GR"/>
              </w:rPr>
            </w:pPr>
            <w:r w:rsidRPr="00586F3B">
              <w:rPr>
                <w:rFonts w:cs="Arial"/>
                <w:b/>
                <w:color w:val="000000"/>
                <w:sz w:val="20"/>
                <w:szCs w:val="20"/>
                <w:lang w:eastAsia="el-GR"/>
              </w:rPr>
              <w:t>ΠΕΡΙΦΕΡΕΙΑ</w:t>
            </w:r>
          </w:p>
        </w:tc>
        <w:tc>
          <w:tcPr>
            <w:tcW w:w="5150" w:type="dxa"/>
            <w:tcBorders>
              <w:top w:val="single" w:sz="4" w:space="0" w:color="auto"/>
              <w:left w:val="nil"/>
              <w:bottom w:val="single" w:sz="4" w:space="0" w:color="auto"/>
              <w:right w:val="single" w:sz="4" w:space="0" w:color="auto"/>
            </w:tcBorders>
            <w:shd w:val="clear" w:color="auto" w:fill="auto"/>
            <w:vAlign w:val="center"/>
          </w:tcPr>
          <w:p w:rsidR="0085786E" w:rsidRPr="00586F3B" w:rsidRDefault="0085786E" w:rsidP="00F02D46">
            <w:pPr>
              <w:autoSpaceDE/>
              <w:autoSpaceDN/>
              <w:adjustRightInd/>
              <w:spacing w:before="0" w:after="0"/>
              <w:jc w:val="center"/>
              <w:rPr>
                <w:rFonts w:cs="Arial"/>
                <w:b/>
                <w:sz w:val="20"/>
                <w:szCs w:val="20"/>
                <w:lang w:eastAsia="el-GR"/>
              </w:rPr>
            </w:pPr>
            <w:r w:rsidRPr="00586F3B">
              <w:rPr>
                <w:rFonts w:cs="Arial"/>
                <w:b/>
                <w:sz w:val="20"/>
                <w:szCs w:val="20"/>
                <w:lang w:eastAsia="el-GR"/>
              </w:rPr>
              <w:t>ΕΡΓΟ</w:t>
            </w:r>
          </w:p>
        </w:tc>
        <w:tc>
          <w:tcPr>
            <w:tcW w:w="2110" w:type="dxa"/>
            <w:tcBorders>
              <w:top w:val="single" w:sz="4" w:space="0" w:color="auto"/>
              <w:left w:val="nil"/>
              <w:bottom w:val="single" w:sz="4" w:space="0" w:color="auto"/>
              <w:right w:val="single" w:sz="4" w:space="0" w:color="auto"/>
            </w:tcBorders>
            <w:shd w:val="clear" w:color="auto" w:fill="auto"/>
            <w:vAlign w:val="center"/>
          </w:tcPr>
          <w:p w:rsidR="0085786E" w:rsidRPr="00586F3B" w:rsidRDefault="0085786E" w:rsidP="00F02D46">
            <w:pPr>
              <w:autoSpaceDE/>
              <w:autoSpaceDN/>
              <w:adjustRightInd/>
              <w:spacing w:before="0" w:after="0"/>
              <w:jc w:val="center"/>
              <w:rPr>
                <w:rFonts w:cs="Arial"/>
                <w:b/>
                <w:sz w:val="20"/>
                <w:szCs w:val="20"/>
                <w:lang w:eastAsia="el-GR"/>
              </w:rPr>
            </w:pPr>
            <w:r w:rsidRPr="00586F3B">
              <w:rPr>
                <w:rFonts w:cs="Arial"/>
                <w:b/>
                <w:sz w:val="20"/>
                <w:szCs w:val="20"/>
                <w:lang w:eastAsia="el-GR"/>
              </w:rPr>
              <w:t>ΠΡΟΫΠΟΛΟΓΙΣΜΟΣ</w:t>
            </w:r>
          </w:p>
        </w:tc>
      </w:tr>
      <w:tr w:rsidR="0085786E" w:rsidRPr="006E5294" w:rsidTr="00F02D46">
        <w:trPr>
          <w:trHeight w:val="504"/>
        </w:trPr>
        <w:tc>
          <w:tcPr>
            <w:tcW w:w="725" w:type="dxa"/>
            <w:tcBorders>
              <w:top w:val="single" w:sz="4" w:space="0" w:color="auto"/>
              <w:left w:val="single" w:sz="4" w:space="0" w:color="auto"/>
              <w:bottom w:val="single" w:sz="4" w:space="0" w:color="auto"/>
              <w:right w:val="single" w:sz="4" w:space="0" w:color="auto"/>
            </w:tcBorders>
            <w:shd w:val="clear" w:color="auto" w:fill="auto"/>
            <w:vAlign w:val="bottom"/>
          </w:tcPr>
          <w:p w:rsidR="0085786E" w:rsidRDefault="0085786E" w:rsidP="00F02D46">
            <w:pPr>
              <w:jc w:val="right"/>
              <w:rPr>
                <w:rFonts w:cs="Arial"/>
                <w:sz w:val="20"/>
                <w:szCs w:val="20"/>
              </w:rPr>
            </w:pPr>
            <w:r>
              <w:rPr>
                <w:rFonts w:cs="Arial"/>
                <w:sz w:val="20"/>
                <w:szCs w:val="20"/>
              </w:rPr>
              <w:t>1</w:t>
            </w:r>
          </w:p>
        </w:tc>
        <w:tc>
          <w:tcPr>
            <w:tcW w:w="1980" w:type="dxa"/>
            <w:tcBorders>
              <w:top w:val="single" w:sz="4" w:space="0" w:color="auto"/>
              <w:left w:val="nil"/>
              <w:bottom w:val="single" w:sz="4" w:space="0" w:color="auto"/>
              <w:right w:val="single" w:sz="4" w:space="0" w:color="auto"/>
            </w:tcBorders>
            <w:shd w:val="clear" w:color="auto" w:fill="auto"/>
            <w:vAlign w:val="center"/>
          </w:tcPr>
          <w:p w:rsidR="0085786E" w:rsidRDefault="0085786E" w:rsidP="00F02D46">
            <w:pPr>
              <w:jc w:val="center"/>
              <w:rPr>
                <w:rFonts w:cs="Arial"/>
                <w:color w:val="000000"/>
                <w:sz w:val="18"/>
                <w:szCs w:val="18"/>
              </w:rPr>
            </w:pPr>
            <w:r>
              <w:rPr>
                <w:rFonts w:cs="Arial"/>
                <w:color w:val="000000"/>
                <w:sz w:val="18"/>
                <w:szCs w:val="18"/>
              </w:rPr>
              <w:t>ΠΟΛΛΕΣ</w:t>
            </w:r>
          </w:p>
        </w:tc>
        <w:tc>
          <w:tcPr>
            <w:tcW w:w="5150" w:type="dxa"/>
            <w:tcBorders>
              <w:top w:val="single" w:sz="4" w:space="0" w:color="auto"/>
              <w:left w:val="nil"/>
              <w:bottom w:val="single" w:sz="4" w:space="0" w:color="auto"/>
              <w:right w:val="single" w:sz="4" w:space="0" w:color="auto"/>
            </w:tcBorders>
            <w:shd w:val="clear" w:color="auto" w:fill="auto"/>
            <w:vAlign w:val="center"/>
          </w:tcPr>
          <w:p w:rsidR="0085786E" w:rsidRDefault="0085786E" w:rsidP="00F02D46">
            <w:pPr>
              <w:rPr>
                <w:rFonts w:cs="Arial"/>
                <w:sz w:val="18"/>
                <w:szCs w:val="18"/>
              </w:rPr>
            </w:pPr>
            <w:r>
              <w:rPr>
                <w:rFonts w:cs="Arial"/>
                <w:sz w:val="18"/>
                <w:szCs w:val="18"/>
              </w:rPr>
              <w:t>ΔΡΑΣΕΙΣ ΑΣΦΑΛΕΙΑΣ Α</w:t>
            </w:r>
            <w:r w:rsidR="00F5324D">
              <w:rPr>
                <w:rFonts w:cs="Arial"/>
                <w:sz w:val="18"/>
                <w:szCs w:val="18"/>
              </w:rPr>
              <w:t>ΕΡΟΜΕΤΑΦΟΡΩΝ ΤΕΝ-Τ</w:t>
            </w:r>
          </w:p>
        </w:tc>
        <w:tc>
          <w:tcPr>
            <w:tcW w:w="2110" w:type="dxa"/>
            <w:tcBorders>
              <w:top w:val="single" w:sz="4" w:space="0" w:color="auto"/>
              <w:left w:val="nil"/>
              <w:bottom w:val="single" w:sz="4" w:space="0" w:color="auto"/>
              <w:right w:val="single" w:sz="4" w:space="0" w:color="auto"/>
            </w:tcBorders>
            <w:shd w:val="clear" w:color="auto" w:fill="auto"/>
            <w:vAlign w:val="center"/>
          </w:tcPr>
          <w:p w:rsidR="0085786E" w:rsidRDefault="0085786E" w:rsidP="00F02D46">
            <w:pPr>
              <w:jc w:val="center"/>
              <w:rPr>
                <w:rFonts w:cs="Arial"/>
                <w:sz w:val="18"/>
                <w:szCs w:val="18"/>
              </w:rPr>
            </w:pPr>
            <w:r>
              <w:rPr>
                <w:rFonts w:cs="Arial"/>
                <w:sz w:val="18"/>
                <w:szCs w:val="18"/>
              </w:rPr>
              <w:t>21.250.000</w:t>
            </w:r>
          </w:p>
        </w:tc>
      </w:tr>
      <w:tr w:rsidR="0085786E" w:rsidRPr="006E5294" w:rsidTr="00F02D46">
        <w:trPr>
          <w:trHeight w:val="422"/>
        </w:trPr>
        <w:tc>
          <w:tcPr>
            <w:tcW w:w="725" w:type="dxa"/>
            <w:tcBorders>
              <w:top w:val="nil"/>
              <w:left w:val="single" w:sz="4" w:space="0" w:color="auto"/>
              <w:bottom w:val="single" w:sz="4" w:space="0" w:color="auto"/>
              <w:right w:val="single" w:sz="4" w:space="0" w:color="auto"/>
            </w:tcBorders>
            <w:shd w:val="clear" w:color="auto" w:fill="auto"/>
            <w:vAlign w:val="bottom"/>
          </w:tcPr>
          <w:p w:rsidR="0085786E" w:rsidRDefault="0085786E" w:rsidP="00F02D46">
            <w:pPr>
              <w:jc w:val="right"/>
              <w:rPr>
                <w:rFonts w:cs="Arial"/>
                <w:sz w:val="20"/>
                <w:szCs w:val="20"/>
              </w:rPr>
            </w:pPr>
            <w:r>
              <w:rPr>
                <w:rFonts w:cs="Arial"/>
                <w:sz w:val="20"/>
                <w:szCs w:val="20"/>
              </w:rPr>
              <w:t>2</w:t>
            </w:r>
          </w:p>
        </w:tc>
        <w:tc>
          <w:tcPr>
            <w:tcW w:w="1980" w:type="dxa"/>
            <w:tcBorders>
              <w:top w:val="nil"/>
              <w:left w:val="nil"/>
              <w:bottom w:val="single" w:sz="4" w:space="0" w:color="auto"/>
              <w:right w:val="single" w:sz="4" w:space="0" w:color="auto"/>
            </w:tcBorders>
            <w:shd w:val="clear" w:color="auto" w:fill="auto"/>
            <w:vAlign w:val="center"/>
          </w:tcPr>
          <w:p w:rsidR="0085786E" w:rsidRDefault="0085786E" w:rsidP="00F02D46">
            <w:pPr>
              <w:jc w:val="center"/>
              <w:rPr>
                <w:rFonts w:cs="Arial"/>
                <w:color w:val="000000"/>
                <w:sz w:val="18"/>
                <w:szCs w:val="18"/>
              </w:rPr>
            </w:pPr>
            <w:r>
              <w:rPr>
                <w:rFonts w:cs="Arial"/>
                <w:color w:val="000000"/>
                <w:sz w:val="18"/>
                <w:szCs w:val="18"/>
              </w:rPr>
              <w:t>ΠΟΛΛΕΣ</w:t>
            </w:r>
          </w:p>
        </w:tc>
        <w:tc>
          <w:tcPr>
            <w:tcW w:w="5150" w:type="dxa"/>
            <w:tcBorders>
              <w:top w:val="single" w:sz="4" w:space="0" w:color="auto"/>
              <w:left w:val="nil"/>
              <w:bottom w:val="single" w:sz="4" w:space="0" w:color="auto"/>
              <w:right w:val="single" w:sz="4" w:space="0" w:color="auto"/>
            </w:tcBorders>
            <w:shd w:val="clear" w:color="auto" w:fill="auto"/>
            <w:vAlign w:val="center"/>
          </w:tcPr>
          <w:p w:rsidR="0085786E" w:rsidRDefault="0085786E" w:rsidP="00F02D46">
            <w:pPr>
              <w:rPr>
                <w:rFonts w:cs="Arial"/>
                <w:sz w:val="18"/>
                <w:szCs w:val="18"/>
              </w:rPr>
            </w:pPr>
            <w:r>
              <w:rPr>
                <w:rFonts w:cs="Arial"/>
                <w:sz w:val="18"/>
                <w:szCs w:val="18"/>
              </w:rPr>
              <w:t>ΛΟΙΠΕΣ ΔΡΑΣΕΙΣ ΑΣΦΑΛΕΙΑΣ ΑΕΡΟΜΕΤΑΦΟΡΩΝ</w:t>
            </w:r>
          </w:p>
        </w:tc>
        <w:tc>
          <w:tcPr>
            <w:tcW w:w="2110" w:type="dxa"/>
            <w:tcBorders>
              <w:top w:val="nil"/>
              <w:left w:val="nil"/>
              <w:bottom w:val="single" w:sz="4" w:space="0" w:color="auto"/>
              <w:right w:val="single" w:sz="4" w:space="0" w:color="auto"/>
            </w:tcBorders>
            <w:shd w:val="clear" w:color="auto" w:fill="auto"/>
            <w:vAlign w:val="center"/>
          </w:tcPr>
          <w:p w:rsidR="0085786E" w:rsidRDefault="0085786E" w:rsidP="00F02D46">
            <w:pPr>
              <w:jc w:val="center"/>
              <w:rPr>
                <w:rFonts w:cs="Arial"/>
                <w:sz w:val="18"/>
                <w:szCs w:val="18"/>
              </w:rPr>
            </w:pPr>
            <w:r>
              <w:rPr>
                <w:rFonts w:cs="Arial"/>
                <w:sz w:val="18"/>
                <w:szCs w:val="18"/>
              </w:rPr>
              <w:t>21.250.000</w:t>
            </w:r>
          </w:p>
        </w:tc>
      </w:tr>
      <w:tr w:rsidR="0085786E" w:rsidRPr="006E5294" w:rsidTr="00F02D46">
        <w:trPr>
          <w:trHeight w:val="391"/>
        </w:trPr>
        <w:tc>
          <w:tcPr>
            <w:tcW w:w="725" w:type="dxa"/>
            <w:tcBorders>
              <w:top w:val="nil"/>
              <w:left w:val="single" w:sz="4" w:space="0" w:color="auto"/>
              <w:bottom w:val="single" w:sz="4" w:space="0" w:color="auto"/>
              <w:right w:val="single" w:sz="4" w:space="0" w:color="auto"/>
            </w:tcBorders>
            <w:shd w:val="clear" w:color="auto" w:fill="auto"/>
            <w:vAlign w:val="bottom"/>
          </w:tcPr>
          <w:p w:rsidR="0085786E" w:rsidRDefault="0085786E" w:rsidP="00F02D46">
            <w:pPr>
              <w:jc w:val="right"/>
              <w:rPr>
                <w:rFonts w:cs="Arial"/>
                <w:sz w:val="20"/>
                <w:szCs w:val="20"/>
              </w:rPr>
            </w:pPr>
            <w:r>
              <w:rPr>
                <w:rFonts w:cs="Arial"/>
                <w:sz w:val="20"/>
                <w:szCs w:val="20"/>
              </w:rPr>
              <w:t>3</w:t>
            </w:r>
          </w:p>
        </w:tc>
        <w:tc>
          <w:tcPr>
            <w:tcW w:w="1980" w:type="dxa"/>
            <w:tcBorders>
              <w:top w:val="nil"/>
              <w:left w:val="nil"/>
              <w:bottom w:val="single" w:sz="4" w:space="0" w:color="auto"/>
              <w:right w:val="single" w:sz="4" w:space="0" w:color="auto"/>
            </w:tcBorders>
            <w:shd w:val="clear" w:color="auto" w:fill="auto"/>
            <w:vAlign w:val="center"/>
          </w:tcPr>
          <w:p w:rsidR="0085786E" w:rsidRDefault="0085786E" w:rsidP="00F02D46">
            <w:pPr>
              <w:jc w:val="center"/>
              <w:rPr>
                <w:rFonts w:cs="Arial"/>
                <w:color w:val="000000"/>
                <w:sz w:val="18"/>
                <w:szCs w:val="18"/>
              </w:rPr>
            </w:pPr>
            <w:r>
              <w:rPr>
                <w:rFonts w:cs="Arial"/>
                <w:color w:val="000000"/>
                <w:sz w:val="18"/>
                <w:szCs w:val="18"/>
              </w:rPr>
              <w:t>ΠΟΛΛΕΣ</w:t>
            </w:r>
          </w:p>
        </w:tc>
        <w:tc>
          <w:tcPr>
            <w:tcW w:w="5150" w:type="dxa"/>
            <w:tcBorders>
              <w:top w:val="single" w:sz="4" w:space="0" w:color="auto"/>
              <w:left w:val="nil"/>
              <w:bottom w:val="single" w:sz="4" w:space="0" w:color="auto"/>
              <w:right w:val="single" w:sz="4" w:space="0" w:color="auto"/>
            </w:tcBorders>
            <w:shd w:val="clear" w:color="auto" w:fill="auto"/>
            <w:vAlign w:val="center"/>
          </w:tcPr>
          <w:p w:rsidR="0085786E" w:rsidRDefault="0085786E" w:rsidP="00F02D46">
            <w:pPr>
              <w:rPr>
                <w:rFonts w:cs="Arial"/>
                <w:sz w:val="18"/>
                <w:szCs w:val="18"/>
              </w:rPr>
            </w:pPr>
            <w:r>
              <w:rPr>
                <w:rFonts w:cs="Arial"/>
                <w:sz w:val="18"/>
                <w:szCs w:val="18"/>
              </w:rPr>
              <w:t>ΠΑΡΕΜΒΑΣΕΙΣ ΣΕ ΠΕΡΙΦΕΡΕΙΑΚΑ Α/Δ ΕΚΤΟΣ ΣΥΜΒΑΣΗΣ ΠΑΡΑΧΩΡΗΣΗΣ</w:t>
            </w:r>
          </w:p>
        </w:tc>
        <w:tc>
          <w:tcPr>
            <w:tcW w:w="2110" w:type="dxa"/>
            <w:tcBorders>
              <w:top w:val="nil"/>
              <w:left w:val="nil"/>
              <w:bottom w:val="single" w:sz="4" w:space="0" w:color="auto"/>
              <w:right w:val="single" w:sz="4" w:space="0" w:color="auto"/>
            </w:tcBorders>
            <w:shd w:val="clear" w:color="auto" w:fill="auto"/>
            <w:vAlign w:val="center"/>
          </w:tcPr>
          <w:p w:rsidR="0085786E" w:rsidRDefault="0085786E" w:rsidP="00F02D46">
            <w:pPr>
              <w:jc w:val="center"/>
              <w:rPr>
                <w:rFonts w:cs="Arial"/>
                <w:sz w:val="18"/>
                <w:szCs w:val="18"/>
              </w:rPr>
            </w:pPr>
            <w:r>
              <w:rPr>
                <w:rFonts w:cs="Arial"/>
                <w:sz w:val="18"/>
                <w:szCs w:val="18"/>
              </w:rPr>
              <w:t>40.000.000</w:t>
            </w:r>
          </w:p>
        </w:tc>
      </w:tr>
    </w:tbl>
    <w:p w:rsidR="0085786E" w:rsidRDefault="0085786E" w:rsidP="0085786E">
      <w:pPr>
        <w:ind w:left="-1080"/>
      </w:pPr>
    </w:p>
    <w:p w:rsidR="007464F7" w:rsidRDefault="007464F7">
      <w:pPr>
        <w:autoSpaceDE/>
        <w:autoSpaceDN/>
        <w:adjustRightInd/>
        <w:spacing w:before="0" w:after="0"/>
        <w:jc w:val="left"/>
        <w:rPr>
          <w:rFonts w:cs="Arial"/>
          <w:szCs w:val="22"/>
        </w:rPr>
      </w:pPr>
    </w:p>
    <w:p w:rsidR="008926F4" w:rsidRPr="00C4014B" w:rsidRDefault="008926F4" w:rsidP="00C4014B">
      <w:pPr>
        <w:pStyle w:val="10"/>
        <w:tabs>
          <w:tab w:val="clear" w:pos="2340"/>
        </w:tabs>
        <w:ind w:hanging="2340"/>
      </w:pPr>
      <w:bookmarkStart w:id="237" w:name="_Toc382586123"/>
      <w:bookmarkStart w:id="238" w:name="_Toc382586834"/>
      <w:bookmarkStart w:id="239" w:name="_Toc382830366"/>
      <w:bookmarkStart w:id="240" w:name="_Toc382586257"/>
      <w:bookmarkStart w:id="241" w:name="_Toc382586968"/>
      <w:bookmarkStart w:id="242" w:name="_Toc382830500"/>
      <w:bookmarkStart w:id="243" w:name="_Toc382586430"/>
      <w:bookmarkStart w:id="244" w:name="_Toc382587141"/>
      <w:bookmarkStart w:id="245" w:name="_Toc382830673"/>
      <w:bookmarkStart w:id="246" w:name="_Toc382586464"/>
      <w:bookmarkStart w:id="247" w:name="_Toc382587175"/>
      <w:bookmarkStart w:id="248" w:name="_Toc382830707"/>
      <w:bookmarkStart w:id="249" w:name="_Toc382586529"/>
      <w:bookmarkStart w:id="250" w:name="_Toc382587240"/>
      <w:bookmarkStart w:id="251" w:name="_Toc382830772"/>
      <w:bookmarkStart w:id="252" w:name="_Toc382586546"/>
      <w:bookmarkStart w:id="253" w:name="_Toc382587257"/>
      <w:bookmarkStart w:id="254" w:name="_Toc382830789"/>
      <w:bookmarkStart w:id="255" w:name="_Toc382586547"/>
      <w:bookmarkStart w:id="256" w:name="_Toc382587258"/>
      <w:bookmarkStart w:id="257" w:name="_Toc382830790"/>
      <w:bookmarkStart w:id="258" w:name="_Toc382586548"/>
      <w:bookmarkStart w:id="259" w:name="_Toc382587259"/>
      <w:bookmarkStart w:id="260" w:name="_Toc382830791"/>
      <w:bookmarkStart w:id="261" w:name="_Toc382586549"/>
      <w:bookmarkStart w:id="262" w:name="_Toc382587260"/>
      <w:bookmarkStart w:id="263" w:name="_Toc382830792"/>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Pr>
          <w:highlight w:val="lightGray"/>
        </w:rPr>
        <w:br w:type="page"/>
      </w:r>
      <w:bookmarkStart w:id="264" w:name="_Toc373424286"/>
      <w:bookmarkStart w:id="265" w:name="_Toc387011214"/>
      <w:r w:rsidRPr="00C4014B">
        <w:t>Ετοιμότητα</w:t>
      </w:r>
      <w:r w:rsidRPr="00682CBB">
        <w:t xml:space="preserve"> / Προετοιμασία Δικαιούχων</w:t>
      </w:r>
      <w:bookmarkEnd w:id="264"/>
      <w:bookmarkEnd w:id="265"/>
      <w:r w:rsidRPr="00C4014B">
        <w:t xml:space="preserve"> </w:t>
      </w:r>
    </w:p>
    <w:p w:rsidR="008926F4" w:rsidRPr="00E45619" w:rsidRDefault="008926F4" w:rsidP="00C751F1">
      <w:pPr>
        <w:tabs>
          <w:tab w:val="left" w:pos="-720"/>
          <w:tab w:val="left" w:pos="0"/>
        </w:tabs>
        <w:suppressAutoHyphens/>
        <w:autoSpaceDE/>
        <w:autoSpaceDN/>
        <w:adjustRightInd/>
        <w:spacing w:before="240" w:after="240"/>
        <w:rPr>
          <w:rFonts w:cs="Arial"/>
          <w:snapToGrid w:val="0"/>
          <w:spacing w:val="-2"/>
          <w:szCs w:val="22"/>
        </w:rPr>
      </w:pPr>
      <w:r>
        <w:rPr>
          <w:rFonts w:cs="Arial"/>
          <w:snapToGrid w:val="0"/>
          <w:spacing w:val="-2"/>
          <w:szCs w:val="22"/>
        </w:rPr>
        <w:t xml:space="preserve">Με στόχο </w:t>
      </w:r>
      <w:r w:rsidRPr="00E45619">
        <w:rPr>
          <w:rFonts w:cs="Arial"/>
          <w:snapToGrid w:val="0"/>
          <w:spacing w:val="-2"/>
          <w:szCs w:val="22"/>
        </w:rPr>
        <w:t>την κάλυψη της «εκ των προτέρων αιρεσιμότητας»</w:t>
      </w:r>
      <w:r>
        <w:rPr>
          <w:rFonts w:cs="Arial"/>
          <w:snapToGrid w:val="0"/>
          <w:spacing w:val="-2"/>
          <w:szCs w:val="22"/>
        </w:rPr>
        <w:t xml:space="preserve"> που σχετίζεται με την ετοιμότητα / προετοιμασία των Δικαιούχων Φορέων, η</w:t>
      </w:r>
      <w:r w:rsidRPr="00E45619">
        <w:rPr>
          <w:rFonts w:cs="Arial"/>
          <w:snapToGrid w:val="0"/>
          <w:spacing w:val="-2"/>
          <w:szCs w:val="22"/>
        </w:rPr>
        <w:t xml:space="preserve"> Υπηρεσία υποχρεούται να συγκεντρώσει </w:t>
      </w:r>
      <w:r>
        <w:rPr>
          <w:rFonts w:cs="Arial"/>
          <w:snapToGrid w:val="0"/>
          <w:spacing w:val="-2"/>
          <w:szCs w:val="22"/>
        </w:rPr>
        <w:t>υλικό για τα σχετικά προβλήματα</w:t>
      </w:r>
      <w:r w:rsidRPr="00E45619">
        <w:rPr>
          <w:rFonts w:cs="Arial"/>
          <w:snapToGrid w:val="0"/>
          <w:spacing w:val="-2"/>
          <w:szCs w:val="22"/>
        </w:rPr>
        <w:t xml:space="preserve">, να τα καταγράψει / συνοψίσει, να περιγράψει τα μέτρα που  έχουν ήδη ληφθεί και να προτείνει άλλα που πρέπει ακόμη να αναληφθούν. </w:t>
      </w:r>
    </w:p>
    <w:p w:rsidR="008926F4" w:rsidRPr="00E45619" w:rsidRDefault="008926F4" w:rsidP="00C751F1">
      <w:pPr>
        <w:tabs>
          <w:tab w:val="left" w:pos="-720"/>
          <w:tab w:val="left" w:pos="0"/>
        </w:tabs>
        <w:suppressAutoHyphens/>
        <w:autoSpaceDE/>
        <w:autoSpaceDN/>
        <w:adjustRightInd/>
        <w:spacing w:before="240" w:after="240"/>
        <w:rPr>
          <w:snapToGrid w:val="0"/>
        </w:rPr>
      </w:pPr>
      <w:r w:rsidRPr="00E45619">
        <w:rPr>
          <w:snapToGrid w:val="0"/>
        </w:rPr>
        <w:t>Για να επιτευχθεί ο παραπάνω στόχος γίνεται αναφορά σε προβλήματα και προτάσεις που διαπιστώθηκαν / προέκυψαν κατά την εκπόνηση των εργασιών της παρούσας σύμβασης και προηγούμενης σχετικής μελέτης με τίτλο «Αποτύπωση της  προετοιμασίας έργων / δράσεων για την πέμπτη προγραμματική περίοδο (Ε’ ΠΠ)», Ιούνιος 2013.</w:t>
      </w:r>
    </w:p>
    <w:p w:rsidR="008926F4" w:rsidRPr="00E45619" w:rsidRDefault="008926F4" w:rsidP="00C751F1">
      <w:pPr>
        <w:tabs>
          <w:tab w:val="left" w:pos="-720"/>
          <w:tab w:val="left" w:pos="0"/>
        </w:tabs>
        <w:autoSpaceDE/>
        <w:autoSpaceDN/>
        <w:adjustRightInd/>
        <w:spacing w:before="240" w:after="0"/>
        <w:rPr>
          <w:rFonts w:cs="Arial"/>
          <w:spacing w:val="-2"/>
          <w:szCs w:val="22"/>
        </w:rPr>
      </w:pPr>
      <w:r w:rsidRPr="00E45619">
        <w:rPr>
          <w:rFonts w:cs="Arial"/>
          <w:spacing w:val="-2"/>
          <w:szCs w:val="22"/>
        </w:rPr>
        <w:t xml:space="preserve">Η καταγραφή των προτάσεων επετεύχθη, σύμφωνα με τα οριζόμενα στα συμβατικά τεύχη, με την συνεργασία των αρμοδίων φορέων και με την επεξεργασία προηγούμενων μελετών. </w:t>
      </w:r>
    </w:p>
    <w:p w:rsidR="008926F4" w:rsidRPr="002C6DB5" w:rsidRDefault="008926F4" w:rsidP="00C751F1">
      <w:pPr>
        <w:tabs>
          <w:tab w:val="left" w:pos="-720"/>
          <w:tab w:val="left" w:pos="0"/>
        </w:tabs>
        <w:suppressAutoHyphens/>
        <w:autoSpaceDE/>
        <w:autoSpaceDN/>
        <w:adjustRightInd/>
        <w:rPr>
          <w:rFonts w:cs="Arial"/>
          <w:snapToGrid w:val="0"/>
          <w:spacing w:val="-2"/>
          <w:szCs w:val="22"/>
        </w:rPr>
      </w:pPr>
      <w:r w:rsidRPr="002C6DB5">
        <w:rPr>
          <w:rFonts w:cs="Arial"/>
          <w:snapToGrid w:val="0"/>
          <w:spacing w:val="-2"/>
          <w:szCs w:val="22"/>
        </w:rPr>
        <w:t xml:space="preserve">Εκτός από την επεξεργασία των παραπάνω πληροφοριών, </w:t>
      </w:r>
      <w:r>
        <w:rPr>
          <w:rFonts w:cs="Arial"/>
          <w:snapToGrid w:val="0"/>
          <w:spacing w:val="-2"/>
          <w:szCs w:val="22"/>
        </w:rPr>
        <w:t xml:space="preserve">πραγματοποιήθηκε – όπως προαναφέρθηκε στο κεφάλαιο 5 - </w:t>
      </w:r>
      <w:r w:rsidRPr="002C6DB5">
        <w:rPr>
          <w:rFonts w:cs="Arial"/>
          <w:snapToGrid w:val="0"/>
          <w:spacing w:val="-2"/>
          <w:szCs w:val="22"/>
        </w:rPr>
        <w:t xml:space="preserve">κύκλος διαβουλεύσεων μεταξύ των Περιφερειών ώστε να συζητηθούν και να εξεταστούν οι δικές τους προτάσεις. </w:t>
      </w:r>
    </w:p>
    <w:p w:rsidR="008926F4" w:rsidRPr="008B16F0" w:rsidRDefault="008926F4" w:rsidP="00F716B7">
      <w:pPr>
        <w:pStyle w:val="2"/>
      </w:pPr>
      <w:bookmarkStart w:id="266" w:name="_Toc373424288"/>
      <w:bookmarkStart w:id="267" w:name="_Toc373743708"/>
      <w:bookmarkStart w:id="268" w:name="_Toc387011215"/>
      <w:r w:rsidRPr="008B16F0">
        <w:t>8.1. Υπηρεσίες Κεντρικής Διοίκησης</w:t>
      </w:r>
      <w:bookmarkEnd w:id="266"/>
      <w:bookmarkEnd w:id="267"/>
      <w:bookmarkEnd w:id="268"/>
    </w:p>
    <w:p w:rsidR="008926F4" w:rsidRPr="00B8091D" w:rsidRDefault="008926F4" w:rsidP="00C751F1">
      <w:pPr>
        <w:tabs>
          <w:tab w:val="left" w:pos="-720"/>
          <w:tab w:val="left" w:pos="0"/>
        </w:tabs>
        <w:autoSpaceDE/>
        <w:autoSpaceDN/>
        <w:adjustRightInd/>
        <w:rPr>
          <w:rFonts w:cs="Arial"/>
          <w:snapToGrid w:val="0"/>
          <w:spacing w:val="-2"/>
          <w:szCs w:val="22"/>
          <w:u w:val="single"/>
        </w:rPr>
      </w:pPr>
      <w:bookmarkStart w:id="269" w:name="_Toc373424289"/>
      <w:r w:rsidRPr="008B16F0">
        <w:rPr>
          <w:rFonts w:cs="Arial"/>
          <w:snapToGrid w:val="0"/>
          <w:spacing w:val="-2"/>
          <w:szCs w:val="22"/>
          <w:u w:val="single"/>
        </w:rPr>
        <w:t>Υπηρεσίες Υπουργείου Μεταφορών</w:t>
      </w:r>
      <w:bookmarkEnd w:id="269"/>
      <w:r w:rsidRPr="00B8091D">
        <w:rPr>
          <w:rFonts w:cs="Arial"/>
          <w:snapToGrid w:val="0"/>
          <w:spacing w:val="-2"/>
          <w:szCs w:val="22"/>
          <w:u w:val="single"/>
        </w:rPr>
        <w:t xml:space="preserve"> – </w:t>
      </w:r>
      <w:r>
        <w:rPr>
          <w:rFonts w:cs="Arial"/>
          <w:snapToGrid w:val="0"/>
          <w:spacing w:val="-2"/>
          <w:szCs w:val="22"/>
          <w:u w:val="single"/>
        </w:rPr>
        <w:t>Γενικής Γραμματείας Μεταφορών</w:t>
      </w:r>
    </w:p>
    <w:p w:rsidR="008926F4" w:rsidRDefault="008926F4" w:rsidP="00C751F1">
      <w:pPr>
        <w:tabs>
          <w:tab w:val="left" w:pos="-720"/>
          <w:tab w:val="left" w:pos="0"/>
        </w:tabs>
        <w:suppressAutoHyphens/>
        <w:autoSpaceDE/>
        <w:autoSpaceDN/>
        <w:adjustRightInd/>
        <w:spacing w:after="240"/>
        <w:rPr>
          <w:rFonts w:cs="Arial"/>
          <w:snapToGrid w:val="0"/>
          <w:spacing w:val="-2"/>
          <w:szCs w:val="22"/>
        </w:rPr>
      </w:pPr>
      <w:r w:rsidRPr="00E45619">
        <w:rPr>
          <w:rFonts w:cs="Arial"/>
          <w:snapToGrid w:val="0"/>
          <w:spacing w:val="-2"/>
          <w:szCs w:val="22"/>
        </w:rPr>
        <w:t xml:space="preserve">Οι Διευθύνσεις του ΥΠΟΜΕΔΙ </w:t>
      </w:r>
      <w:r>
        <w:rPr>
          <w:rFonts w:cs="Arial"/>
          <w:snapToGrid w:val="0"/>
          <w:spacing w:val="-2"/>
          <w:szCs w:val="22"/>
        </w:rPr>
        <w:t xml:space="preserve">– ΓΓΜ </w:t>
      </w:r>
      <w:r w:rsidRPr="00E45619">
        <w:rPr>
          <w:rFonts w:cs="Arial"/>
          <w:snapToGrid w:val="0"/>
          <w:spacing w:val="-2"/>
          <w:szCs w:val="22"/>
        </w:rPr>
        <w:t>που υλοποιούν συγχρηματοδοτούμενα έργα του προγράμματος, αν και επαρκείς, είναι σε μικρότερο βαθμό προσαρμοσμένες στις αυξημένες διαχειριστικές και διοικητικές αρμοδιότητες που απαιτεί το πλαίσιο του ΕΣΠΑ (αλλά και της Ε’ ΠΠ) και παρουσιάζουν τον χαμηλότερο βαθμό αποτελεσματικότητας μεταξύ Δικαιούχων Φορέων.</w:t>
      </w:r>
      <w:r>
        <w:rPr>
          <w:rFonts w:cs="Arial"/>
          <w:snapToGrid w:val="0"/>
          <w:spacing w:val="-2"/>
          <w:szCs w:val="22"/>
        </w:rPr>
        <w:t xml:space="preserve"> </w:t>
      </w:r>
      <w:r w:rsidRPr="00E45619">
        <w:rPr>
          <w:rFonts w:cs="Arial"/>
          <w:snapToGrid w:val="0"/>
          <w:spacing w:val="-2"/>
          <w:szCs w:val="22"/>
        </w:rPr>
        <w:t>Οι σχετικές Υπηρεσίες είναι διαρθρωμένες με την κλασική δομή του Δημοσίου και εφαρμόζουν τις παραδοσιακές μεθόδους γι</w:t>
      </w:r>
      <w:r>
        <w:rPr>
          <w:rFonts w:cs="Arial"/>
          <w:snapToGrid w:val="0"/>
          <w:spacing w:val="-2"/>
          <w:szCs w:val="22"/>
        </w:rPr>
        <w:t>α τη διαχείριση των έργων τους.</w:t>
      </w:r>
    </w:p>
    <w:p w:rsidR="008926F4" w:rsidRDefault="008926F4" w:rsidP="00C751F1">
      <w:pPr>
        <w:tabs>
          <w:tab w:val="left" w:pos="-720"/>
          <w:tab w:val="left" w:pos="0"/>
        </w:tabs>
        <w:suppressAutoHyphens/>
        <w:autoSpaceDE/>
        <w:autoSpaceDN/>
        <w:adjustRightInd/>
        <w:spacing w:after="240"/>
        <w:rPr>
          <w:rFonts w:cs="Arial"/>
          <w:snapToGrid w:val="0"/>
          <w:spacing w:val="-2"/>
          <w:szCs w:val="22"/>
        </w:rPr>
      </w:pPr>
      <w:r>
        <w:rPr>
          <w:rFonts w:cs="Arial"/>
          <w:snapToGrid w:val="0"/>
          <w:spacing w:val="-2"/>
          <w:szCs w:val="22"/>
        </w:rPr>
        <w:t>Μέχρι σήμερα οι χαμηλές σχετικά επιδόσεις τους δεν επηρέαζαν σημαντικά τα αποτελέσματα των διαχειριστικών περιόδων αλλά στην προκειμένη περίοδο (λόγω της σημασίας που έχει δοθεί στις οριζόντιες δράσεις) απαιτείται σημαντικά μεγαλύτερη συνεισφορά τους.</w:t>
      </w:r>
    </w:p>
    <w:p w:rsidR="008926F4" w:rsidRDefault="008926F4" w:rsidP="00C751F1">
      <w:pPr>
        <w:tabs>
          <w:tab w:val="left" w:pos="-720"/>
          <w:tab w:val="left" w:pos="0"/>
        </w:tabs>
        <w:suppressAutoHyphens/>
        <w:autoSpaceDE/>
        <w:autoSpaceDN/>
        <w:adjustRightInd/>
        <w:spacing w:after="240"/>
        <w:rPr>
          <w:rFonts w:cs="Arial"/>
          <w:snapToGrid w:val="0"/>
          <w:spacing w:val="-2"/>
          <w:szCs w:val="22"/>
        </w:rPr>
      </w:pPr>
      <w:r>
        <w:rPr>
          <w:rFonts w:cs="Arial"/>
          <w:snapToGrid w:val="0"/>
          <w:spacing w:val="-2"/>
          <w:szCs w:val="22"/>
        </w:rPr>
        <w:t>Σε κάθε περίπτωση, λόγω και της μεταβατικής περιόδου στην οποία βρίσκονται όλες σχεδόν οι Υπηρεσίες και φορείς του Δημοσίου στα πλαίσια εφαρμογής των όρων των Δανειακών Συμβάσεων της χώρας, απαιτείται ριζική αναδιάρθρωσή τους η οποία βρίσκεται ήδη σε εξέλιξη.</w:t>
      </w:r>
    </w:p>
    <w:p w:rsidR="008926F4" w:rsidRPr="00B8091D" w:rsidRDefault="008926F4" w:rsidP="00C751F1">
      <w:pPr>
        <w:tabs>
          <w:tab w:val="left" w:pos="-720"/>
          <w:tab w:val="left" w:pos="0"/>
        </w:tabs>
        <w:autoSpaceDE/>
        <w:autoSpaceDN/>
        <w:adjustRightInd/>
        <w:rPr>
          <w:rFonts w:cs="Arial"/>
          <w:snapToGrid w:val="0"/>
          <w:spacing w:val="-2"/>
          <w:szCs w:val="22"/>
          <w:u w:val="single"/>
        </w:rPr>
      </w:pPr>
      <w:r w:rsidRPr="008B16F0">
        <w:rPr>
          <w:rFonts w:cs="Arial"/>
          <w:snapToGrid w:val="0"/>
          <w:spacing w:val="-2"/>
          <w:szCs w:val="22"/>
          <w:u w:val="single"/>
        </w:rPr>
        <w:t>Υπηρεσίες Υπουργείου Μεταφορών</w:t>
      </w:r>
      <w:r w:rsidRPr="00B8091D">
        <w:rPr>
          <w:rFonts w:cs="Arial"/>
          <w:snapToGrid w:val="0"/>
          <w:spacing w:val="-2"/>
          <w:szCs w:val="22"/>
          <w:u w:val="single"/>
        </w:rPr>
        <w:t xml:space="preserve"> – </w:t>
      </w:r>
      <w:r>
        <w:rPr>
          <w:rFonts w:cs="Arial"/>
          <w:snapToGrid w:val="0"/>
          <w:spacing w:val="-2"/>
          <w:szCs w:val="22"/>
          <w:u w:val="single"/>
        </w:rPr>
        <w:t>Γενικής Γραμματείας Δημοσίων Έργων</w:t>
      </w:r>
    </w:p>
    <w:p w:rsidR="008926F4" w:rsidRDefault="008926F4" w:rsidP="00C751F1">
      <w:pPr>
        <w:tabs>
          <w:tab w:val="left" w:pos="-720"/>
          <w:tab w:val="left" w:pos="0"/>
        </w:tabs>
        <w:suppressAutoHyphens/>
        <w:autoSpaceDE/>
        <w:autoSpaceDN/>
        <w:adjustRightInd/>
        <w:spacing w:after="240"/>
        <w:rPr>
          <w:rFonts w:cs="Arial"/>
          <w:snapToGrid w:val="0"/>
          <w:spacing w:val="-2"/>
          <w:szCs w:val="22"/>
        </w:rPr>
      </w:pPr>
      <w:r w:rsidRPr="00E45619">
        <w:rPr>
          <w:rFonts w:cs="Arial"/>
          <w:snapToGrid w:val="0"/>
          <w:spacing w:val="-2"/>
          <w:szCs w:val="22"/>
        </w:rPr>
        <w:t xml:space="preserve">Οι Διευθύνσεις του ΥΠΟΜΕΔΙ </w:t>
      </w:r>
      <w:r>
        <w:rPr>
          <w:rFonts w:cs="Arial"/>
          <w:snapToGrid w:val="0"/>
          <w:spacing w:val="-2"/>
          <w:szCs w:val="22"/>
        </w:rPr>
        <w:t xml:space="preserve">– ΓΓΔΕ </w:t>
      </w:r>
      <w:r w:rsidRPr="00E45619">
        <w:rPr>
          <w:rFonts w:cs="Arial"/>
          <w:snapToGrid w:val="0"/>
          <w:spacing w:val="-2"/>
          <w:szCs w:val="22"/>
        </w:rPr>
        <w:t>που υλοποιούν συγχρηματοδοτούμενα έργα του προγράμματος</w:t>
      </w:r>
      <w:r>
        <w:rPr>
          <w:rFonts w:cs="Arial"/>
          <w:snapToGrid w:val="0"/>
          <w:spacing w:val="-2"/>
          <w:szCs w:val="22"/>
        </w:rPr>
        <w:t xml:space="preserve"> (οδικά, λιμενικά)</w:t>
      </w:r>
      <w:r w:rsidRPr="00E45619">
        <w:rPr>
          <w:rFonts w:cs="Arial"/>
          <w:snapToGrid w:val="0"/>
          <w:spacing w:val="-2"/>
          <w:szCs w:val="22"/>
        </w:rPr>
        <w:t xml:space="preserve">, </w:t>
      </w:r>
      <w:r>
        <w:rPr>
          <w:rFonts w:cs="Arial"/>
          <w:snapToGrid w:val="0"/>
          <w:spacing w:val="-2"/>
          <w:szCs w:val="22"/>
        </w:rPr>
        <w:t xml:space="preserve">διαθέτουν σημαντική εμπειρία υλοποίησης και είναι </w:t>
      </w:r>
      <w:r w:rsidRPr="00E45619">
        <w:rPr>
          <w:rFonts w:cs="Arial"/>
          <w:snapToGrid w:val="0"/>
          <w:spacing w:val="-2"/>
          <w:szCs w:val="22"/>
        </w:rPr>
        <w:t>σε μ</w:t>
      </w:r>
      <w:r>
        <w:rPr>
          <w:rFonts w:cs="Arial"/>
          <w:snapToGrid w:val="0"/>
          <w:spacing w:val="-2"/>
          <w:szCs w:val="22"/>
        </w:rPr>
        <w:t>εγάλο</w:t>
      </w:r>
      <w:r w:rsidRPr="00E45619">
        <w:rPr>
          <w:rFonts w:cs="Arial"/>
          <w:snapToGrid w:val="0"/>
          <w:spacing w:val="-2"/>
          <w:szCs w:val="22"/>
        </w:rPr>
        <w:t xml:space="preserve"> βαθμό προσαρμοσμένες στις αυξημένες διαχειριστικές και διοικητικές αρμοδιότητες που απαιτεί το πλαίσιο του ΕΣΠΑ (αλλά και της Ε’ ΠΠ)</w:t>
      </w:r>
      <w:r>
        <w:rPr>
          <w:rFonts w:cs="Arial"/>
          <w:snapToGrid w:val="0"/>
          <w:spacing w:val="-2"/>
          <w:szCs w:val="22"/>
        </w:rPr>
        <w:t xml:space="preserve">. </w:t>
      </w:r>
      <w:r w:rsidRPr="00E45619">
        <w:rPr>
          <w:rFonts w:cs="Arial"/>
          <w:snapToGrid w:val="0"/>
          <w:spacing w:val="-2"/>
          <w:szCs w:val="22"/>
        </w:rPr>
        <w:t xml:space="preserve">Οι σχετικές Υπηρεσίες είναι διαρθρωμένες με την κλασική δομή του Δημοσίου και εφαρμόζουν τις παραδοσιακές μεθόδους για τη διαχείριση των έργων τους. </w:t>
      </w:r>
    </w:p>
    <w:p w:rsidR="008926F4" w:rsidRPr="00E45619" w:rsidRDefault="008926F4" w:rsidP="00C751F1">
      <w:pPr>
        <w:tabs>
          <w:tab w:val="left" w:pos="-720"/>
          <w:tab w:val="left" w:pos="0"/>
        </w:tabs>
        <w:suppressAutoHyphens/>
        <w:autoSpaceDE/>
        <w:autoSpaceDN/>
        <w:adjustRightInd/>
        <w:spacing w:after="240"/>
        <w:rPr>
          <w:rFonts w:cs="Arial"/>
          <w:snapToGrid w:val="0"/>
          <w:spacing w:val="-2"/>
          <w:szCs w:val="22"/>
        </w:rPr>
      </w:pPr>
      <w:r>
        <w:rPr>
          <w:rFonts w:cs="Arial"/>
          <w:snapToGrid w:val="0"/>
          <w:spacing w:val="-2"/>
          <w:szCs w:val="22"/>
        </w:rPr>
        <w:t>Αναμένεται ότι θα διαδραματίσουν σημαντικό ρόλο και στα πλαίσια της Ε’ΠΠ και επομένως απαιτείται να δοθεί η πρέπουσα προσοχή σε αυτές στα πλαίσια της τρέχουσας αναδιάρθρωσης Υπηρεσιών του Υπουργείου.</w:t>
      </w:r>
    </w:p>
    <w:p w:rsidR="008926F4" w:rsidRPr="008B16F0" w:rsidRDefault="008926F4" w:rsidP="00C751F1">
      <w:pPr>
        <w:tabs>
          <w:tab w:val="left" w:pos="-720"/>
          <w:tab w:val="left" w:pos="0"/>
        </w:tabs>
        <w:autoSpaceDE/>
        <w:autoSpaceDN/>
        <w:adjustRightInd/>
        <w:rPr>
          <w:rFonts w:cs="Arial"/>
          <w:snapToGrid w:val="0"/>
          <w:spacing w:val="-2"/>
          <w:szCs w:val="22"/>
          <w:u w:val="single"/>
        </w:rPr>
      </w:pPr>
      <w:bookmarkStart w:id="270" w:name="_Toc363300774"/>
      <w:bookmarkStart w:id="271" w:name="_Toc373424290"/>
      <w:r w:rsidRPr="008B16F0">
        <w:rPr>
          <w:rFonts w:cs="Arial"/>
          <w:snapToGrid w:val="0"/>
          <w:spacing w:val="-2"/>
          <w:szCs w:val="22"/>
          <w:u w:val="single"/>
        </w:rPr>
        <w:t>ΟΣΕ</w:t>
      </w:r>
      <w:bookmarkEnd w:id="270"/>
      <w:bookmarkEnd w:id="271"/>
    </w:p>
    <w:p w:rsidR="008926F4" w:rsidRPr="00E45619" w:rsidRDefault="008926F4" w:rsidP="00C751F1">
      <w:pPr>
        <w:tabs>
          <w:tab w:val="left" w:pos="-720"/>
          <w:tab w:val="left" w:pos="0"/>
        </w:tabs>
        <w:autoSpaceDE/>
        <w:autoSpaceDN/>
        <w:adjustRightInd/>
        <w:spacing w:before="0" w:after="0"/>
        <w:rPr>
          <w:rFonts w:cs="Arial"/>
          <w:snapToGrid w:val="0"/>
          <w:spacing w:val="-2"/>
          <w:szCs w:val="22"/>
        </w:rPr>
      </w:pPr>
      <w:r w:rsidRPr="00E45619">
        <w:rPr>
          <w:rFonts w:cs="Arial"/>
          <w:snapToGrid w:val="0"/>
          <w:spacing w:val="-2"/>
          <w:szCs w:val="22"/>
        </w:rPr>
        <w:t xml:space="preserve">Είναι γνωστό ότι μονάδες του Οργανισμού οι οποίες είναι αρμόδιες να αναλάβουν το αντικείμενο ωρίμανσης και διαχείρισης σημαντικών τεχνικών έργων μολονότι διαθέτουν έμπειρο προσωπικό είναι σοβαρά υποστελεχωμένες σχετικά με όσα θα απαιτούσε η έγκαιρη εκτέλεση των έργων αυτών. </w:t>
      </w:r>
    </w:p>
    <w:p w:rsidR="008926F4" w:rsidRPr="00E45619" w:rsidRDefault="008926F4" w:rsidP="00C751F1">
      <w:pPr>
        <w:tabs>
          <w:tab w:val="left" w:pos="-720"/>
          <w:tab w:val="left" w:pos="0"/>
        </w:tabs>
        <w:autoSpaceDE/>
        <w:autoSpaceDN/>
        <w:adjustRightInd/>
        <w:spacing w:after="0"/>
        <w:rPr>
          <w:rFonts w:cs="Arial"/>
          <w:snapToGrid w:val="0"/>
          <w:spacing w:val="-2"/>
          <w:szCs w:val="22"/>
        </w:rPr>
      </w:pPr>
      <w:r w:rsidRPr="00E45619">
        <w:rPr>
          <w:rFonts w:cs="Arial"/>
          <w:snapToGrid w:val="0"/>
          <w:spacing w:val="-2"/>
          <w:szCs w:val="22"/>
        </w:rPr>
        <w:t>Μέχρι σήμερα, το κύριο αντικείμενο των σχετικών υπηρεσιακών μονάδων είναι έργα συντήρησης ή / και ανακαίνισης της σιδηροδρομικής υποδομής (κυρίως της γραμμής)</w:t>
      </w:r>
      <w:r>
        <w:rPr>
          <w:rFonts w:cs="Arial"/>
          <w:snapToGrid w:val="0"/>
          <w:spacing w:val="-2"/>
          <w:szCs w:val="22"/>
        </w:rPr>
        <w:t>.</w:t>
      </w:r>
      <w:r w:rsidRPr="00E45619">
        <w:rPr>
          <w:rFonts w:cs="Arial"/>
          <w:snapToGrid w:val="0"/>
          <w:spacing w:val="-2"/>
          <w:szCs w:val="22"/>
        </w:rPr>
        <w:t xml:space="preserve"> Παράλληλα ο χρόνος και οι διαδικασίες που θα απαιτούνταν, προκειμένου οι σχετικές υπηρεσιακές μονάδες να στελεχωθούν και να φθάσουν σε ικανοποιητικό επίπεδο απόδοσης, αξιολογούνται ως ιδιαίτερα επιμήκεις και δύσκολες αν ληφθεί υπόψη και η τρέχουσα οικονομική και διαχειριστική συγκυρία.</w:t>
      </w:r>
    </w:p>
    <w:p w:rsidR="008926F4" w:rsidRPr="00E45619" w:rsidRDefault="008926F4" w:rsidP="00C751F1">
      <w:pPr>
        <w:tabs>
          <w:tab w:val="left" w:pos="-720"/>
          <w:tab w:val="left" w:pos="0"/>
        </w:tabs>
        <w:autoSpaceDE/>
        <w:autoSpaceDN/>
        <w:adjustRightInd/>
        <w:spacing w:after="0"/>
        <w:rPr>
          <w:rFonts w:cs="Arial"/>
          <w:snapToGrid w:val="0"/>
          <w:spacing w:val="-2"/>
          <w:szCs w:val="22"/>
        </w:rPr>
      </w:pPr>
      <w:r w:rsidRPr="00E45619">
        <w:rPr>
          <w:rFonts w:cs="Arial"/>
          <w:snapToGrid w:val="0"/>
          <w:spacing w:val="-2"/>
          <w:szCs w:val="22"/>
        </w:rPr>
        <w:t>Τα έργα τα οποία προτείνονται από τον οργανισμό ανήκουν σε δύο βασικές κατηγορίες:</w:t>
      </w:r>
    </w:p>
    <w:p w:rsidR="008926F4" w:rsidRPr="00E45619" w:rsidRDefault="008926F4" w:rsidP="008C5A95">
      <w:pPr>
        <w:numPr>
          <w:ilvl w:val="0"/>
          <w:numId w:val="60"/>
        </w:numPr>
        <w:tabs>
          <w:tab w:val="left" w:pos="-720"/>
          <w:tab w:val="left" w:pos="0"/>
        </w:tabs>
        <w:autoSpaceDE/>
        <w:autoSpaceDN/>
        <w:adjustRightInd/>
        <w:spacing w:after="0"/>
        <w:ind w:left="567"/>
        <w:rPr>
          <w:rFonts w:cs="Arial"/>
          <w:snapToGrid w:val="0"/>
          <w:spacing w:val="-2"/>
          <w:szCs w:val="22"/>
        </w:rPr>
      </w:pPr>
      <w:r w:rsidRPr="00E45619">
        <w:rPr>
          <w:rFonts w:cs="Arial"/>
          <w:snapToGrid w:val="0"/>
          <w:spacing w:val="-2"/>
          <w:szCs w:val="22"/>
        </w:rPr>
        <w:t>Έργα μικρής κλίμακας ή/και σχετικά προχωρημένου βαθμού ετοιμότητας (π.χ. βιομηχανικές συνδέσεις μικρού μήκους, κανονικοποίηση γραμμής σύνδεσης Λουτρακίου με τον προαστιακό σιδηρόδρομο κλπ).</w:t>
      </w:r>
    </w:p>
    <w:p w:rsidR="008926F4" w:rsidRPr="00E45619" w:rsidRDefault="008926F4" w:rsidP="008C5A95">
      <w:pPr>
        <w:numPr>
          <w:ilvl w:val="0"/>
          <w:numId w:val="60"/>
        </w:numPr>
        <w:tabs>
          <w:tab w:val="left" w:pos="-720"/>
          <w:tab w:val="left" w:pos="0"/>
        </w:tabs>
        <w:autoSpaceDE/>
        <w:autoSpaceDN/>
        <w:adjustRightInd/>
        <w:spacing w:after="0"/>
        <w:ind w:left="567"/>
        <w:rPr>
          <w:rFonts w:cs="Arial"/>
          <w:snapToGrid w:val="0"/>
          <w:spacing w:val="-2"/>
          <w:szCs w:val="22"/>
        </w:rPr>
      </w:pPr>
      <w:r w:rsidRPr="00E45619">
        <w:rPr>
          <w:rFonts w:cs="Arial"/>
          <w:snapToGrid w:val="0"/>
          <w:spacing w:val="-2"/>
          <w:szCs w:val="22"/>
        </w:rPr>
        <w:t>Έργα μεγάλης κλίμακας και μικρού βαθμού ωριμότητας που όμως περιλαμβάνονται στον σιδηροδρομικό σχεδιασμό της χώρας (π.χ. Βελτίωση σε εντοπισμένα τμήματα σιδηροδρομικής γραμμής και πλήρης ηλεκτροκίνηση με   σηματοδότηση της υφιστάμενης σιδηροδρομικής γραμμής Στρυμώνα – Τοξότες – Αλεξανδρούπολη κλπ).</w:t>
      </w:r>
    </w:p>
    <w:p w:rsidR="008926F4" w:rsidRPr="00E45619" w:rsidRDefault="008926F4" w:rsidP="00C751F1">
      <w:pPr>
        <w:tabs>
          <w:tab w:val="left" w:pos="-720"/>
          <w:tab w:val="left" w:pos="0"/>
        </w:tabs>
        <w:autoSpaceDE/>
        <w:autoSpaceDN/>
        <w:adjustRightInd/>
        <w:spacing w:after="240"/>
        <w:rPr>
          <w:rFonts w:cs="Arial"/>
          <w:snapToGrid w:val="0"/>
          <w:spacing w:val="-2"/>
          <w:szCs w:val="22"/>
        </w:rPr>
      </w:pPr>
      <w:r w:rsidRPr="00E45619">
        <w:rPr>
          <w:rFonts w:cs="Arial"/>
          <w:snapToGrid w:val="0"/>
          <w:spacing w:val="-2"/>
          <w:szCs w:val="22"/>
        </w:rPr>
        <w:t>Αξιολογείται ότι η πρώτη κατηγορία έργων θα μπορούσε να προωθηθεί με τις υπάρχουσες δομές μετά από κατάλληλη ενίσχυση. Όσον αφορά στην δεύτερη κατηγορία, η υλοποίηση των έργων αυτών θα πρέπει να αποτελέσει αντικείμενο κατάλληλου σχεδιασμού διότι διαφορετικά ελλοχεύουν σημαντικοί κίνδυνοι μη έγκαιρης ολοκλήρωσής τους εντός των χρονικών περιθωρίων της Ε’ ΠΠ.</w:t>
      </w:r>
    </w:p>
    <w:p w:rsidR="008926F4" w:rsidRPr="008B16F0" w:rsidRDefault="008926F4" w:rsidP="00C751F1">
      <w:pPr>
        <w:tabs>
          <w:tab w:val="left" w:pos="-720"/>
          <w:tab w:val="left" w:pos="0"/>
        </w:tabs>
        <w:autoSpaceDE/>
        <w:autoSpaceDN/>
        <w:adjustRightInd/>
        <w:rPr>
          <w:rFonts w:cs="Arial"/>
          <w:snapToGrid w:val="0"/>
          <w:spacing w:val="-2"/>
          <w:szCs w:val="22"/>
          <w:u w:val="single"/>
        </w:rPr>
      </w:pPr>
      <w:bookmarkStart w:id="272" w:name="_Toc363300775"/>
      <w:bookmarkStart w:id="273" w:name="_Toc373424291"/>
      <w:r w:rsidRPr="008B16F0">
        <w:rPr>
          <w:rFonts w:cs="Arial"/>
          <w:snapToGrid w:val="0"/>
          <w:spacing w:val="-2"/>
          <w:szCs w:val="22"/>
          <w:u w:val="single"/>
        </w:rPr>
        <w:t>ΕΡΓΟΣΕ</w:t>
      </w:r>
      <w:bookmarkEnd w:id="272"/>
      <w:bookmarkEnd w:id="273"/>
    </w:p>
    <w:p w:rsidR="008926F4" w:rsidRPr="00E45619" w:rsidRDefault="008926F4" w:rsidP="00C751F1">
      <w:pPr>
        <w:tabs>
          <w:tab w:val="left" w:pos="-720"/>
          <w:tab w:val="left" w:pos="0"/>
        </w:tabs>
        <w:autoSpaceDE/>
        <w:autoSpaceDN/>
        <w:adjustRightInd/>
        <w:spacing w:before="0" w:after="0"/>
        <w:rPr>
          <w:rFonts w:cs="Arial"/>
          <w:snapToGrid w:val="0"/>
          <w:spacing w:val="-2"/>
          <w:szCs w:val="22"/>
        </w:rPr>
      </w:pPr>
      <w:r w:rsidRPr="00E45619">
        <w:rPr>
          <w:rFonts w:cs="Arial"/>
          <w:snapToGrid w:val="0"/>
          <w:spacing w:val="-2"/>
          <w:szCs w:val="22"/>
        </w:rPr>
        <w:t xml:space="preserve">Όπως είναι γνωστό, η ΕΡΓΟΣΕ είναι θυγατρική Εταιρεία του ΟΣΕ που συστάθηκε το 1996 με στόχο να αναλάβει τη διαχείριση των έργων του Επενδυτικού Προγράμματος του και ειδικότερα εκείνων που συγχρηματοδοτούνται από τα Διαρθρωτικά Ταμεία. Η ΕΡΓΟΣΕ είναι επαρκώς στελεχωμένη με σαφές οργανόγραμμα και καθορισμό αρμοδιοτήτων. Ο πιο πρόσφατος κανονισμός εσωτερικής λειτουργίας εγκρίθηκε το Μάρτιο 2011 (ΦΕΚ Β 473-24/3/2011) και βάσει αυτού επικαιροποιήθηκε η Διαχειριστική Επάρκεια του Οργανισμού. </w:t>
      </w:r>
    </w:p>
    <w:p w:rsidR="008926F4" w:rsidRPr="00E45619" w:rsidRDefault="008926F4" w:rsidP="00C751F1">
      <w:pPr>
        <w:tabs>
          <w:tab w:val="left" w:pos="-720"/>
          <w:tab w:val="left" w:pos="0"/>
        </w:tabs>
        <w:autoSpaceDE/>
        <w:autoSpaceDN/>
        <w:adjustRightInd/>
        <w:spacing w:after="0"/>
        <w:rPr>
          <w:rFonts w:cs="Arial"/>
          <w:snapToGrid w:val="0"/>
          <w:spacing w:val="-2"/>
          <w:szCs w:val="22"/>
        </w:rPr>
      </w:pPr>
      <w:r w:rsidRPr="00E45619">
        <w:rPr>
          <w:rFonts w:cs="Arial"/>
          <w:snapToGrid w:val="0"/>
          <w:spacing w:val="-2"/>
          <w:szCs w:val="22"/>
        </w:rPr>
        <w:t>Ο Δικαιούχος διαθέτει πολυετή εμπειρία στη διαχείριση συγχρηματοδοτούμενων έργων και γνωρίζει όλες τις υποχρεώσεις που απορρέουν τόσο από την Κοινοτική και Εθνική Νομοθεσία για την παρακολούθηση και υλοποίηση των έργων. Ο Δικαιούχος διαθέτει άρτια υλικοτεχνική υποδομή για τη διαχείριση των έργων.</w:t>
      </w:r>
    </w:p>
    <w:p w:rsidR="008926F4" w:rsidRPr="00E45619" w:rsidRDefault="008926F4" w:rsidP="00C751F1">
      <w:pPr>
        <w:tabs>
          <w:tab w:val="left" w:pos="-720"/>
          <w:tab w:val="left" w:pos="0"/>
        </w:tabs>
        <w:autoSpaceDE/>
        <w:autoSpaceDN/>
        <w:adjustRightInd/>
        <w:spacing w:after="0"/>
        <w:rPr>
          <w:rFonts w:cs="Arial"/>
          <w:snapToGrid w:val="0"/>
          <w:spacing w:val="-2"/>
          <w:szCs w:val="22"/>
        </w:rPr>
      </w:pPr>
      <w:r w:rsidRPr="00E45619">
        <w:rPr>
          <w:rFonts w:cs="Arial"/>
          <w:snapToGrid w:val="0"/>
          <w:spacing w:val="-2"/>
          <w:szCs w:val="22"/>
        </w:rPr>
        <w:t xml:space="preserve">Παρ’ όλα αυτά όμως, τα τελευταία χρόνια έχει μεσολαβήσει μείωση του προσωπικού της εταιρείας κατά περίπου 50% και </w:t>
      </w:r>
      <w:r>
        <w:rPr>
          <w:rFonts w:cs="Arial"/>
          <w:snapToGrid w:val="0"/>
          <w:spacing w:val="-2"/>
          <w:szCs w:val="22"/>
        </w:rPr>
        <w:t>αναδιάρθρωση οργανογράμματος με κατάργηση της αυτόνομης υπηρεσίας μελετών. Ε</w:t>
      </w:r>
      <w:r w:rsidRPr="00E45619">
        <w:rPr>
          <w:rFonts w:cs="Arial"/>
          <w:snapToGrid w:val="0"/>
          <w:spacing w:val="-2"/>
          <w:szCs w:val="22"/>
        </w:rPr>
        <w:t xml:space="preserve">κτιμάται ότι θα πρέπει να επαν-αξιολογηθεί το πώς ακριβώς η εταιρεία θα αντιμετωπίσει το ιδιαίτερα βεβαρημένο πρόγραμμα υλοποίησης έργων εντός της Ε’ΠΠ. </w:t>
      </w:r>
    </w:p>
    <w:p w:rsidR="008926F4" w:rsidRPr="008B16F0" w:rsidRDefault="008926F4" w:rsidP="00C751F1">
      <w:pPr>
        <w:tabs>
          <w:tab w:val="left" w:pos="-720"/>
          <w:tab w:val="left" w:pos="0"/>
        </w:tabs>
        <w:autoSpaceDE/>
        <w:autoSpaceDN/>
        <w:adjustRightInd/>
        <w:rPr>
          <w:rFonts w:cs="Arial"/>
          <w:snapToGrid w:val="0"/>
          <w:spacing w:val="-2"/>
          <w:szCs w:val="22"/>
          <w:u w:val="single"/>
        </w:rPr>
      </w:pPr>
      <w:bookmarkStart w:id="274" w:name="_Toc373424292"/>
      <w:r w:rsidRPr="008B16F0">
        <w:rPr>
          <w:rFonts w:cs="Arial"/>
          <w:snapToGrid w:val="0"/>
          <w:spacing w:val="-2"/>
          <w:szCs w:val="22"/>
          <w:u w:val="single"/>
        </w:rPr>
        <w:t>ΥΠΑ</w:t>
      </w:r>
      <w:bookmarkEnd w:id="274"/>
    </w:p>
    <w:p w:rsidR="008926F4" w:rsidRPr="00E45619" w:rsidRDefault="008926F4" w:rsidP="00C751F1">
      <w:pPr>
        <w:tabs>
          <w:tab w:val="left" w:pos="-720"/>
          <w:tab w:val="left" w:pos="0"/>
        </w:tabs>
        <w:suppressAutoHyphens/>
        <w:autoSpaceDE/>
        <w:autoSpaceDN/>
        <w:adjustRightInd/>
        <w:spacing w:before="0" w:after="0"/>
        <w:rPr>
          <w:rFonts w:cs="Arial"/>
          <w:snapToGrid w:val="0"/>
          <w:spacing w:val="-2"/>
          <w:szCs w:val="22"/>
        </w:rPr>
      </w:pPr>
      <w:r w:rsidRPr="00E45619">
        <w:rPr>
          <w:rFonts w:cs="Arial"/>
          <w:snapToGrid w:val="0"/>
          <w:spacing w:val="-2"/>
          <w:szCs w:val="22"/>
        </w:rPr>
        <w:t xml:space="preserve">Πρόσφατα (εντός του 2012) εκπονήθηκε η Έκθεση Ενδιάμεσης Αξιολόγησης του Επιχειρησιακού Προγράμματος «Ενίσχυση της Προσπελασιμότητας». Στα πλαίσια της εργασίας αυτής εξετάσθηκε και η αποδοτικότητα του «Άξονα Προτεραιότητας Δ: Αεροπορικές Μεταφορές – Αεροδρόμια Περιφερειών αμιγούς στόχου σύγκλισης». </w:t>
      </w:r>
    </w:p>
    <w:p w:rsidR="008926F4" w:rsidRPr="00E45619" w:rsidRDefault="008926F4" w:rsidP="00C751F1">
      <w:pPr>
        <w:tabs>
          <w:tab w:val="left" w:pos="-720"/>
          <w:tab w:val="left" w:pos="0"/>
        </w:tabs>
        <w:autoSpaceDE/>
        <w:autoSpaceDN/>
        <w:adjustRightInd/>
        <w:spacing w:after="0"/>
        <w:rPr>
          <w:rFonts w:cs="Arial"/>
          <w:snapToGrid w:val="0"/>
          <w:spacing w:val="-2"/>
          <w:szCs w:val="22"/>
        </w:rPr>
      </w:pPr>
      <w:r w:rsidRPr="00E45619">
        <w:rPr>
          <w:rFonts w:cs="Arial"/>
          <w:snapToGrid w:val="0"/>
          <w:spacing w:val="-2"/>
          <w:szCs w:val="22"/>
        </w:rPr>
        <w:t>Έχει παρατηρηθεί ότι διατίθεται εμπειρία στη διαχείριση συγχρηματοδοτούμενων έργων και γνώση των υποχρεώσεων που απορρέουν από την Κοινοτική και Εθνική Νομοθεσία για την παρακολούθηση και υλοποίηση των έργων (και ειδικότερα από τις ΕΥΔΕ Βορείου και Νοτίου Ελλάδος που είναι και οι φορείς υλοποίησης). Οι Δικαιούχοι διαθέτουν την βασική υλικοτεχνική υποδομή που είναι απαραίτητη για τη διαχείριση των έργων.</w:t>
      </w:r>
    </w:p>
    <w:p w:rsidR="008926F4" w:rsidRPr="00E45619" w:rsidRDefault="008926F4" w:rsidP="00C751F1">
      <w:pPr>
        <w:tabs>
          <w:tab w:val="left" w:pos="-720"/>
          <w:tab w:val="left" w:pos="0"/>
        </w:tabs>
        <w:autoSpaceDE/>
        <w:autoSpaceDN/>
        <w:adjustRightInd/>
        <w:spacing w:after="240"/>
        <w:rPr>
          <w:rFonts w:cs="Arial"/>
          <w:snapToGrid w:val="0"/>
          <w:spacing w:val="-2"/>
          <w:szCs w:val="22"/>
        </w:rPr>
      </w:pPr>
      <w:r w:rsidRPr="00E45619">
        <w:rPr>
          <w:rFonts w:cs="Arial"/>
          <w:snapToGrid w:val="0"/>
          <w:spacing w:val="-2"/>
          <w:szCs w:val="22"/>
        </w:rPr>
        <w:t>Δεδομένου ότι έχουν παρατηρηθεί οι αποκλίσεις από τον αρχικό σχεδιασμό που προαναφέρθηκαν είναι απαραίτητο να αναθεωρηθεί η διαδικασία ωρίμανσης έργων από την ΥΠΑ και ενδεχομένως να επανεξετασθεί η οργανωτική δομή της Υπηρεσίας προκειμένου να καλυφθούν τα κενά που έχουν εντοπισθεί.</w:t>
      </w:r>
    </w:p>
    <w:p w:rsidR="008926F4" w:rsidRPr="008B16F0" w:rsidRDefault="008926F4" w:rsidP="00C751F1">
      <w:pPr>
        <w:tabs>
          <w:tab w:val="left" w:pos="-720"/>
          <w:tab w:val="left" w:pos="0"/>
        </w:tabs>
        <w:autoSpaceDE/>
        <w:autoSpaceDN/>
        <w:adjustRightInd/>
        <w:rPr>
          <w:rFonts w:cs="Arial"/>
          <w:snapToGrid w:val="0"/>
          <w:spacing w:val="-2"/>
          <w:szCs w:val="22"/>
          <w:u w:val="single"/>
        </w:rPr>
      </w:pPr>
      <w:bookmarkStart w:id="275" w:name="_Toc373424293"/>
      <w:r w:rsidRPr="008B16F0">
        <w:rPr>
          <w:rFonts w:cs="Arial"/>
          <w:snapToGrid w:val="0"/>
          <w:spacing w:val="-2"/>
          <w:szCs w:val="22"/>
          <w:u w:val="single"/>
        </w:rPr>
        <w:t>Αστικές Συγκοινωνίες</w:t>
      </w:r>
      <w:bookmarkEnd w:id="275"/>
    </w:p>
    <w:p w:rsidR="008926F4" w:rsidRPr="00E45619" w:rsidRDefault="008926F4" w:rsidP="00C751F1">
      <w:pPr>
        <w:tabs>
          <w:tab w:val="left" w:pos="-720"/>
          <w:tab w:val="left" w:pos="0"/>
        </w:tabs>
        <w:autoSpaceDE/>
        <w:autoSpaceDN/>
        <w:adjustRightInd/>
        <w:spacing w:before="0" w:after="0"/>
        <w:rPr>
          <w:rFonts w:cs="Arial"/>
          <w:snapToGrid w:val="0"/>
          <w:spacing w:val="-2"/>
          <w:szCs w:val="22"/>
        </w:rPr>
      </w:pPr>
      <w:r w:rsidRPr="00E45619">
        <w:rPr>
          <w:rFonts w:cs="Arial"/>
          <w:snapToGrid w:val="0"/>
          <w:spacing w:val="-2"/>
          <w:szCs w:val="22"/>
        </w:rPr>
        <w:t>Η ενότητα αυτή καλύπτει του φορείς Δικαιούχους ΟΑΣΑ, ΟΣΥ</w:t>
      </w:r>
      <w:r>
        <w:rPr>
          <w:rFonts w:cs="Arial"/>
          <w:snapToGrid w:val="0"/>
          <w:spacing w:val="-2"/>
          <w:szCs w:val="22"/>
        </w:rPr>
        <w:t xml:space="preserve">, </w:t>
      </w:r>
      <w:r w:rsidRPr="00E45619">
        <w:rPr>
          <w:rFonts w:cs="Arial"/>
          <w:snapToGrid w:val="0"/>
          <w:spacing w:val="-2"/>
          <w:szCs w:val="22"/>
        </w:rPr>
        <w:t>ΣΤΑΣΥ</w:t>
      </w:r>
      <w:r>
        <w:rPr>
          <w:rFonts w:cs="Arial"/>
          <w:snapToGrid w:val="0"/>
          <w:spacing w:val="-2"/>
          <w:szCs w:val="22"/>
        </w:rPr>
        <w:t xml:space="preserve"> και ΑΤΤΙΚΟ ΜΕΤΡΟ</w:t>
      </w:r>
      <w:r w:rsidRPr="00E45619">
        <w:rPr>
          <w:rFonts w:cs="Arial"/>
          <w:snapToGrid w:val="0"/>
          <w:spacing w:val="-2"/>
          <w:szCs w:val="22"/>
        </w:rPr>
        <w:t>.</w:t>
      </w:r>
    </w:p>
    <w:p w:rsidR="008926F4" w:rsidRPr="00E45619" w:rsidRDefault="008926F4" w:rsidP="00C751F1">
      <w:pPr>
        <w:tabs>
          <w:tab w:val="left" w:pos="-720"/>
          <w:tab w:val="left" w:pos="0"/>
        </w:tabs>
        <w:autoSpaceDE/>
        <w:autoSpaceDN/>
        <w:adjustRightInd/>
        <w:spacing w:after="0"/>
        <w:rPr>
          <w:rFonts w:cs="Arial"/>
          <w:snapToGrid w:val="0"/>
          <w:spacing w:val="-2"/>
          <w:szCs w:val="22"/>
        </w:rPr>
      </w:pPr>
      <w:r w:rsidRPr="00E45619">
        <w:rPr>
          <w:rFonts w:cs="Arial"/>
          <w:snapToGrid w:val="0"/>
          <w:spacing w:val="-2"/>
          <w:szCs w:val="22"/>
        </w:rPr>
        <w:t xml:space="preserve">Έχει παρατηρηθεί και στους τρεις φορείς ότι διατίθεται εμπειρία στη διαχείριση συγχρηματοδοτούμενων προγραμμάτων και γνώση των υποχρεώσεων που απορρέουν από την Κοινοτική και Εθνική Νομοθεσία για την παρακολούθηση και υλοποίηση των σχετικών δράσεων. </w:t>
      </w:r>
    </w:p>
    <w:p w:rsidR="008926F4" w:rsidRPr="00E45619" w:rsidRDefault="008926F4" w:rsidP="00C751F1">
      <w:pPr>
        <w:tabs>
          <w:tab w:val="left" w:pos="-720"/>
          <w:tab w:val="left" w:pos="0"/>
        </w:tabs>
        <w:autoSpaceDE/>
        <w:autoSpaceDN/>
        <w:adjustRightInd/>
        <w:spacing w:after="240"/>
        <w:rPr>
          <w:rFonts w:cs="Arial"/>
          <w:snapToGrid w:val="0"/>
          <w:spacing w:val="-2"/>
          <w:szCs w:val="22"/>
        </w:rPr>
      </w:pPr>
      <w:r w:rsidRPr="00E45619">
        <w:rPr>
          <w:rFonts w:cs="Arial"/>
          <w:snapToGrid w:val="0"/>
          <w:spacing w:val="-2"/>
          <w:szCs w:val="22"/>
        </w:rPr>
        <w:t>Οι Δικαιούχοι διαθέτουν τη βασική υλικοτεχνική υποδομή που είναι απαραίτητη για τη διαχείριση των έργων και οι προτεινόμενες δράσεις και έργα δεν διαφοροποιούνται σημαντικά από την μέχρι σήμερα εμπειρία του. Παρ’ όλα, όσο αφορά τον ΟΑΣΑ, δεν υπάρχει επαρκής προηγούμενη εμπειρία στην διαχείριση και υλοποίηση κατασκευαστικών έργων μεγάλου μεγέθους</w:t>
      </w:r>
      <w:r>
        <w:rPr>
          <w:rFonts w:cs="Arial"/>
          <w:snapToGrid w:val="0"/>
          <w:spacing w:val="-2"/>
          <w:szCs w:val="22"/>
        </w:rPr>
        <w:t>.</w:t>
      </w:r>
    </w:p>
    <w:p w:rsidR="008926F4" w:rsidRPr="002E55F6" w:rsidRDefault="008926F4" w:rsidP="00F716B7">
      <w:pPr>
        <w:pStyle w:val="2"/>
        <w:rPr>
          <w:rFonts w:cs="Arial"/>
          <w:szCs w:val="22"/>
        </w:rPr>
      </w:pPr>
      <w:bookmarkStart w:id="276" w:name="_Toc373424294"/>
      <w:bookmarkStart w:id="277" w:name="_Toc373743709"/>
      <w:bookmarkStart w:id="278" w:name="_Toc387011216"/>
      <w:r w:rsidRPr="008B16F0">
        <w:t>8.2. Περιφ</w:t>
      </w:r>
      <w:bookmarkEnd w:id="276"/>
      <w:r>
        <w:t>ερειακές Υπηρεσίες</w:t>
      </w:r>
      <w:bookmarkEnd w:id="277"/>
      <w:bookmarkEnd w:id="278"/>
    </w:p>
    <w:p w:rsidR="008926F4" w:rsidRPr="00E45619" w:rsidRDefault="008926F4" w:rsidP="00C751F1">
      <w:pPr>
        <w:tabs>
          <w:tab w:val="left" w:pos="-720"/>
          <w:tab w:val="left" w:pos="0"/>
        </w:tabs>
        <w:suppressAutoHyphens/>
        <w:autoSpaceDE/>
        <w:autoSpaceDN/>
        <w:adjustRightInd/>
        <w:spacing w:before="0" w:after="0"/>
        <w:rPr>
          <w:rFonts w:cs="Arial"/>
          <w:spacing w:val="-2"/>
          <w:szCs w:val="22"/>
        </w:rPr>
      </w:pPr>
      <w:r w:rsidRPr="00E45619">
        <w:rPr>
          <w:rFonts w:cs="Arial"/>
          <w:spacing w:val="-2"/>
          <w:szCs w:val="22"/>
        </w:rPr>
        <w:t>Οι αρμοδιότητες των Περιφερειών επικεντρώνονται κυρίως σε έργα μικρ</w:t>
      </w:r>
      <w:r>
        <w:rPr>
          <w:rFonts w:cs="Arial"/>
          <w:spacing w:val="-2"/>
          <w:szCs w:val="22"/>
        </w:rPr>
        <w:t xml:space="preserve">ότερης </w:t>
      </w:r>
      <w:r w:rsidRPr="00E45619">
        <w:rPr>
          <w:rFonts w:cs="Arial"/>
          <w:spacing w:val="-2"/>
          <w:szCs w:val="22"/>
        </w:rPr>
        <w:t>εμβέλειας και τοπικής σημασίας. Τα έργα των Περιφερειών χωρίζονται σε τέσσερις ομάδες:</w:t>
      </w:r>
    </w:p>
    <w:p w:rsidR="008926F4" w:rsidRPr="00E45619" w:rsidRDefault="008926F4" w:rsidP="008C5A95">
      <w:pPr>
        <w:numPr>
          <w:ilvl w:val="0"/>
          <w:numId w:val="61"/>
        </w:numPr>
        <w:tabs>
          <w:tab w:val="left" w:pos="-720"/>
          <w:tab w:val="left" w:pos="0"/>
        </w:tabs>
        <w:autoSpaceDE/>
        <w:autoSpaceDN/>
        <w:adjustRightInd/>
        <w:spacing w:after="0"/>
        <w:rPr>
          <w:rFonts w:cs="Arial"/>
          <w:snapToGrid w:val="0"/>
          <w:spacing w:val="-2"/>
          <w:szCs w:val="22"/>
        </w:rPr>
      </w:pPr>
      <w:r w:rsidRPr="00E45619">
        <w:rPr>
          <w:rFonts w:cs="Arial"/>
          <w:snapToGrid w:val="0"/>
          <w:spacing w:val="-2"/>
          <w:szCs w:val="22"/>
        </w:rPr>
        <w:t>Κατασκευή οδικών έργων που ενισχύουν την προσπελασιμότητα της Περιφέρειας και ιδιαίτερα, βελτιώνουν τις συνδέσεις με απομακρυσμένες περιοχές</w:t>
      </w:r>
    </w:p>
    <w:p w:rsidR="008926F4" w:rsidRPr="00D80E5C" w:rsidRDefault="008926F4" w:rsidP="008C5A95">
      <w:pPr>
        <w:numPr>
          <w:ilvl w:val="0"/>
          <w:numId w:val="61"/>
        </w:numPr>
        <w:tabs>
          <w:tab w:val="left" w:pos="-720"/>
          <w:tab w:val="left" w:pos="0"/>
        </w:tabs>
        <w:autoSpaceDE/>
        <w:autoSpaceDN/>
        <w:adjustRightInd/>
        <w:spacing w:after="0"/>
        <w:rPr>
          <w:rFonts w:cs="Arial"/>
          <w:snapToGrid w:val="0"/>
          <w:spacing w:val="-2"/>
          <w:szCs w:val="22"/>
        </w:rPr>
      </w:pPr>
      <w:r w:rsidRPr="00E45619">
        <w:rPr>
          <w:rFonts w:cs="Arial"/>
          <w:snapToGrid w:val="0"/>
          <w:spacing w:val="-2"/>
          <w:szCs w:val="22"/>
        </w:rPr>
        <w:t>Κατασκευή σιδηροδρομικών έργων που ενισχύουν την προσπελασιμότητα της περιφέρειας, ιδιαίτερα των βασικών αστικών κέντρων της.</w:t>
      </w:r>
    </w:p>
    <w:p w:rsidR="008926F4" w:rsidRPr="00E45619" w:rsidRDefault="008926F4" w:rsidP="008C5A95">
      <w:pPr>
        <w:numPr>
          <w:ilvl w:val="0"/>
          <w:numId w:val="61"/>
        </w:numPr>
        <w:tabs>
          <w:tab w:val="left" w:pos="-720"/>
          <w:tab w:val="left" w:pos="0"/>
        </w:tabs>
        <w:autoSpaceDE/>
        <w:autoSpaceDN/>
        <w:adjustRightInd/>
        <w:spacing w:after="0"/>
        <w:rPr>
          <w:rFonts w:cs="Arial"/>
          <w:snapToGrid w:val="0"/>
          <w:spacing w:val="-2"/>
          <w:szCs w:val="22"/>
        </w:rPr>
      </w:pPr>
      <w:r w:rsidRPr="00E45619">
        <w:rPr>
          <w:rFonts w:cs="Arial"/>
          <w:snapToGrid w:val="0"/>
          <w:spacing w:val="-2"/>
          <w:szCs w:val="22"/>
        </w:rPr>
        <w:t>Λοιπά έργα που καθιστούν τις μεταφορές πράσινες, ασφαλείς και προσβάσιμες σε όλους.</w:t>
      </w:r>
    </w:p>
    <w:p w:rsidR="008926F4" w:rsidRPr="00D80E5C" w:rsidRDefault="008926F4" w:rsidP="00C751F1">
      <w:pPr>
        <w:tabs>
          <w:tab w:val="left" w:pos="-720"/>
          <w:tab w:val="left" w:pos="0"/>
        </w:tabs>
        <w:suppressAutoHyphens/>
        <w:autoSpaceDE/>
        <w:autoSpaceDN/>
        <w:adjustRightInd/>
        <w:spacing w:before="240"/>
        <w:rPr>
          <w:rFonts w:cs="Arial"/>
          <w:spacing w:val="-2"/>
          <w:szCs w:val="22"/>
        </w:rPr>
      </w:pPr>
      <w:r w:rsidRPr="00E45619">
        <w:rPr>
          <w:rFonts w:cs="Arial"/>
          <w:spacing w:val="-2"/>
          <w:szCs w:val="22"/>
        </w:rPr>
        <w:t xml:space="preserve">Στα πλαίσια της </w:t>
      </w:r>
      <w:r>
        <w:rPr>
          <w:rFonts w:cs="Arial"/>
          <w:spacing w:val="-2"/>
          <w:szCs w:val="22"/>
        </w:rPr>
        <w:t>σύνταξης του ΣΠΕΜ</w:t>
      </w:r>
      <w:r w:rsidRPr="00E45619">
        <w:rPr>
          <w:rFonts w:cs="Arial"/>
          <w:spacing w:val="-2"/>
          <w:szCs w:val="22"/>
        </w:rPr>
        <w:t xml:space="preserve">, ζητήθηκε από τις Περιφέρειες να </w:t>
      </w:r>
      <w:r>
        <w:rPr>
          <w:rFonts w:cs="Arial"/>
          <w:spacing w:val="-2"/>
          <w:szCs w:val="22"/>
        </w:rPr>
        <w:t xml:space="preserve">ανταποκριθούν με πληροφορίες σχετιζόμενες με </w:t>
      </w:r>
      <w:r w:rsidRPr="00E45619">
        <w:rPr>
          <w:rFonts w:cs="Arial"/>
          <w:spacing w:val="-2"/>
          <w:szCs w:val="22"/>
        </w:rPr>
        <w:t xml:space="preserve">τα έργα που ανήκουν στην αρμοδιότητα </w:t>
      </w:r>
      <w:r>
        <w:rPr>
          <w:rFonts w:cs="Arial"/>
          <w:spacing w:val="-2"/>
          <w:szCs w:val="22"/>
        </w:rPr>
        <w:t xml:space="preserve">τους. </w:t>
      </w:r>
      <w:r w:rsidRPr="00E45619">
        <w:rPr>
          <w:rFonts w:cs="Arial"/>
          <w:spacing w:val="-2"/>
          <w:szCs w:val="22"/>
        </w:rPr>
        <w:t>Η εμπειρία του Συμβούλου από την συνεργασία με τις Περιφέρειες κατ</w:t>
      </w:r>
      <w:r>
        <w:rPr>
          <w:rFonts w:cs="Arial"/>
          <w:spacing w:val="-2"/>
          <w:szCs w:val="22"/>
        </w:rPr>
        <w:t>έδειξε</w:t>
      </w:r>
      <w:r w:rsidRPr="00E45619">
        <w:rPr>
          <w:rFonts w:cs="Arial"/>
          <w:spacing w:val="-2"/>
          <w:szCs w:val="22"/>
        </w:rPr>
        <w:t xml:space="preserve"> την ύπαρξη προβλημάτων</w:t>
      </w:r>
      <w:r>
        <w:rPr>
          <w:rFonts w:cs="Arial"/>
          <w:spacing w:val="-2"/>
          <w:szCs w:val="22"/>
        </w:rPr>
        <w:t xml:space="preserve"> τα οποία σχετίζονται με</w:t>
      </w:r>
      <w:r w:rsidRPr="00D80E5C">
        <w:rPr>
          <w:rFonts w:cs="Arial"/>
          <w:spacing w:val="-2"/>
          <w:szCs w:val="22"/>
        </w:rPr>
        <w:t>:</w:t>
      </w:r>
    </w:p>
    <w:p w:rsidR="008926F4" w:rsidRPr="00E45619" w:rsidRDefault="008926F4" w:rsidP="008C5A95">
      <w:pPr>
        <w:numPr>
          <w:ilvl w:val="0"/>
          <w:numId w:val="61"/>
        </w:numPr>
        <w:tabs>
          <w:tab w:val="left" w:pos="-720"/>
          <w:tab w:val="left" w:pos="0"/>
        </w:tabs>
        <w:autoSpaceDE/>
        <w:autoSpaceDN/>
        <w:adjustRightInd/>
        <w:spacing w:after="0"/>
        <w:rPr>
          <w:rFonts w:cs="Arial"/>
          <w:snapToGrid w:val="0"/>
          <w:spacing w:val="-2"/>
          <w:szCs w:val="22"/>
        </w:rPr>
      </w:pPr>
      <w:r>
        <w:rPr>
          <w:rFonts w:cs="Arial"/>
          <w:snapToGrid w:val="0"/>
          <w:spacing w:val="-2"/>
          <w:szCs w:val="22"/>
        </w:rPr>
        <w:t xml:space="preserve">Αδυναμία </w:t>
      </w:r>
      <w:r w:rsidRPr="00E45619">
        <w:rPr>
          <w:rFonts w:cs="Arial"/>
          <w:snapToGrid w:val="0"/>
          <w:spacing w:val="-2"/>
          <w:szCs w:val="22"/>
        </w:rPr>
        <w:t xml:space="preserve">από πλευράς των Περιφερειών να </w:t>
      </w:r>
      <w:r>
        <w:rPr>
          <w:rFonts w:cs="Arial"/>
          <w:snapToGrid w:val="0"/>
          <w:spacing w:val="-2"/>
          <w:szCs w:val="22"/>
        </w:rPr>
        <w:t xml:space="preserve">ανταποκριθούν </w:t>
      </w:r>
      <w:r w:rsidRPr="00E45619">
        <w:rPr>
          <w:rFonts w:cs="Arial"/>
          <w:snapToGrid w:val="0"/>
          <w:spacing w:val="-2"/>
          <w:szCs w:val="22"/>
        </w:rPr>
        <w:t xml:space="preserve">σε συγκεκριμένο χρονικό διάστημα </w:t>
      </w:r>
      <w:r>
        <w:rPr>
          <w:rFonts w:cs="Arial"/>
          <w:snapToGrid w:val="0"/>
          <w:spacing w:val="-2"/>
          <w:szCs w:val="22"/>
        </w:rPr>
        <w:t xml:space="preserve">ως προς </w:t>
      </w:r>
      <w:r w:rsidRPr="00E45619">
        <w:rPr>
          <w:rFonts w:cs="Arial"/>
          <w:snapToGrid w:val="0"/>
          <w:spacing w:val="-2"/>
          <w:szCs w:val="22"/>
        </w:rPr>
        <w:t xml:space="preserve">τα </w:t>
      </w:r>
      <w:r>
        <w:rPr>
          <w:rFonts w:cs="Arial"/>
          <w:snapToGrid w:val="0"/>
          <w:spacing w:val="-2"/>
          <w:szCs w:val="22"/>
        </w:rPr>
        <w:t>ζητούμενα στοιχεία</w:t>
      </w:r>
      <w:r w:rsidRPr="00E45619">
        <w:rPr>
          <w:rFonts w:cs="Arial"/>
          <w:snapToGrid w:val="0"/>
          <w:spacing w:val="-2"/>
          <w:szCs w:val="22"/>
        </w:rPr>
        <w:t xml:space="preserve">. </w:t>
      </w:r>
    </w:p>
    <w:p w:rsidR="008926F4" w:rsidRPr="00E45619" w:rsidRDefault="008926F4" w:rsidP="008C5A95">
      <w:pPr>
        <w:numPr>
          <w:ilvl w:val="0"/>
          <w:numId w:val="61"/>
        </w:numPr>
        <w:tabs>
          <w:tab w:val="left" w:pos="-720"/>
          <w:tab w:val="left" w:pos="0"/>
        </w:tabs>
        <w:autoSpaceDE/>
        <w:autoSpaceDN/>
        <w:adjustRightInd/>
        <w:rPr>
          <w:rFonts w:cs="Arial"/>
          <w:snapToGrid w:val="0"/>
          <w:spacing w:val="-2"/>
          <w:szCs w:val="22"/>
        </w:rPr>
      </w:pPr>
      <w:r>
        <w:rPr>
          <w:rFonts w:cs="Arial"/>
          <w:snapToGrid w:val="0"/>
          <w:spacing w:val="-2"/>
          <w:szCs w:val="22"/>
        </w:rPr>
        <w:t>Παροχή</w:t>
      </w:r>
      <w:r w:rsidRPr="00E45619">
        <w:rPr>
          <w:rFonts w:cs="Arial"/>
          <w:snapToGrid w:val="0"/>
          <w:spacing w:val="-2"/>
          <w:szCs w:val="22"/>
        </w:rPr>
        <w:t xml:space="preserve"> ελλιπ</w:t>
      </w:r>
      <w:r>
        <w:rPr>
          <w:rFonts w:cs="Arial"/>
          <w:snapToGrid w:val="0"/>
          <w:spacing w:val="-2"/>
          <w:szCs w:val="22"/>
        </w:rPr>
        <w:t>ών στοιχείων</w:t>
      </w:r>
      <w:r w:rsidRPr="00E45619">
        <w:rPr>
          <w:rFonts w:cs="Arial"/>
          <w:snapToGrid w:val="0"/>
          <w:spacing w:val="-2"/>
          <w:szCs w:val="22"/>
        </w:rPr>
        <w:t xml:space="preserve">. </w:t>
      </w:r>
    </w:p>
    <w:p w:rsidR="008926F4" w:rsidRDefault="008926F4" w:rsidP="00C751F1">
      <w:pPr>
        <w:tabs>
          <w:tab w:val="left" w:pos="-720"/>
          <w:tab w:val="left" w:pos="0"/>
        </w:tabs>
        <w:suppressAutoHyphens/>
        <w:autoSpaceDE/>
        <w:autoSpaceDN/>
        <w:adjustRightInd/>
        <w:spacing w:before="0" w:after="240"/>
        <w:rPr>
          <w:rFonts w:cs="Arial"/>
          <w:spacing w:val="-2"/>
          <w:szCs w:val="22"/>
        </w:rPr>
      </w:pPr>
      <w:r w:rsidRPr="00E45619">
        <w:rPr>
          <w:rFonts w:cs="Arial"/>
          <w:spacing w:val="-2"/>
          <w:szCs w:val="22"/>
        </w:rPr>
        <w:t xml:space="preserve">Τα </w:t>
      </w:r>
      <w:r>
        <w:rPr>
          <w:rFonts w:cs="Arial"/>
          <w:spacing w:val="-2"/>
          <w:szCs w:val="22"/>
        </w:rPr>
        <w:t>παραπάνω αποτελούν ενδείξεις και συνηγορούν στο ότι είναι απαραίτητο να ενισχυθούν οι επιχειρησιακές δυνατότητες και η αποτελεσματικότητα των Περιφερειακών Υπηρεσιών προκειμένου αφενός να επιτευχθεί ο απαραίτητος συντονισμός με τις Κεντρικές Υπηρεσίες και αφετέρου να εξασφαλισθεί η υλοποιησιμότητα έργων και δράσεων εντός των στενών περιθωρίων της Ε’ ΠΠ.</w:t>
      </w:r>
    </w:p>
    <w:p w:rsidR="008926F4" w:rsidRDefault="008926F4" w:rsidP="00C751F1">
      <w:pPr>
        <w:tabs>
          <w:tab w:val="left" w:pos="-720"/>
          <w:tab w:val="left" w:pos="0"/>
        </w:tabs>
        <w:suppressAutoHyphens/>
        <w:autoSpaceDE/>
        <w:autoSpaceDN/>
        <w:adjustRightInd/>
        <w:spacing w:before="0" w:after="240"/>
        <w:rPr>
          <w:rFonts w:cs="Arial"/>
          <w:spacing w:val="-2"/>
          <w:szCs w:val="22"/>
        </w:rPr>
      </w:pPr>
      <w:r>
        <w:rPr>
          <w:rFonts w:cs="Arial"/>
          <w:spacing w:val="-2"/>
          <w:szCs w:val="22"/>
        </w:rPr>
        <w:t xml:space="preserve">Σε όλες τις περιπτώσεις, και πέραν του σημαντικού ρόλου των Τεχνικών Υπηρεσιών των δικαιούχων φορέων, είναι κρίσιμος ο ρόλος των Υπηρεσιών Συμβάσεων (προετοιμασία τευχών δημοπράτησης, διενέργεια διαγωνισμών) και των αντίστοιχων Νομικών Υπηρεσιών. </w:t>
      </w:r>
    </w:p>
    <w:p w:rsidR="008926F4" w:rsidRDefault="008926F4" w:rsidP="00C751F1">
      <w:pPr>
        <w:tabs>
          <w:tab w:val="left" w:pos="-720"/>
          <w:tab w:val="left" w:pos="0"/>
        </w:tabs>
        <w:suppressAutoHyphens/>
        <w:autoSpaceDE/>
        <w:autoSpaceDN/>
        <w:adjustRightInd/>
        <w:spacing w:before="0" w:after="240"/>
        <w:rPr>
          <w:rFonts w:cs="Arial"/>
          <w:spacing w:val="-2"/>
          <w:szCs w:val="22"/>
        </w:rPr>
      </w:pPr>
      <w:r>
        <w:rPr>
          <w:rFonts w:cs="Arial"/>
          <w:spacing w:val="-2"/>
          <w:szCs w:val="22"/>
        </w:rPr>
        <w:t>Αυτό γιατί όπως έχει αποδειχθεί, από την εμπειρία υλοποίησης στα πλαίσια προηγούμενων χρηματοδοτικών περιόδων, εκτός από τα τεχνικά θέματα τα έργα επηρεάζονται στην εξέλιξή τους και από εξωτερικούς μη τεχνικούς παράγοντες (π.χ. διαδικασία απαλλοτριώσεων, σχέσεις με τις αρχαιολογικές υπηρεσίες και την τοπική αυτοδιοίκηση, χειρισμός περιβαλλοντικών περιορισμών κλπ.) οι οποίοι απαιτούν την συνεχή διαθεσιμότητα έμπειρου προσωπικού για την αντιμετώπισή τους.</w:t>
      </w:r>
    </w:p>
    <w:p w:rsidR="008926F4" w:rsidRDefault="008926F4" w:rsidP="00C751F1">
      <w:pPr>
        <w:tabs>
          <w:tab w:val="left" w:pos="-720"/>
          <w:tab w:val="left" w:pos="0"/>
        </w:tabs>
        <w:suppressAutoHyphens/>
        <w:autoSpaceDE/>
        <w:autoSpaceDN/>
        <w:adjustRightInd/>
        <w:spacing w:before="0" w:after="240"/>
        <w:rPr>
          <w:rFonts w:cs="Arial"/>
          <w:spacing w:val="-2"/>
          <w:szCs w:val="22"/>
        </w:rPr>
      </w:pPr>
      <w:r>
        <w:rPr>
          <w:rFonts w:cs="Arial"/>
          <w:spacing w:val="-2"/>
          <w:szCs w:val="22"/>
        </w:rPr>
        <w:t>Το κράτος προχωρεί κεντρικά (Υπουργείο Ανάπτυξης) σε αναθεώρηση του θεσμικού πλαισίου υλοποίησης έργων προκειμένου να διευκολυνθούν οι σχετικές διαδικασίες.</w:t>
      </w:r>
    </w:p>
    <w:p w:rsidR="008926F4" w:rsidRDefault="008926F4" w:rsidP="00C751F1">
      <w:pPr>
        <w:tabs>
          <w:tab w:val="left" w:pos="-720"/>
          <w:tab w:val="left" w:pos="0"/>
        </w:tabs>
        <w:suppressAutoHyphens/>
        <w:autoSpaceDE/>
        <w:autoSpaceDN/>
        <w:adjustRightInd/>
        <w:spacing w:before="0" w:after="240"/>
        <w:rPr>
          <w:rFonts w:cs="Arial"/>
          <w:spacing w:val="-2"/>
          <w:szCs w:val="22"/>
        </w:rPr>
      </w:pPr>
      <w:r>
        <w:rPr>
          <w:rFonts w:cs="Arial"/>
          <w:spacing w:val="-2"/>
          <w:szCs w:val="22"/>
        </w:rPr>
        <w:t>Σε κάθε περίπτωση όμως και όσον αφορά στην προετοιμασία των φορέων δικαιούχων οι δύο κρίσιμοι παράγοντες είναι η οργάνωσή τους και το προσωπικό τους και ιδιαίτερα ο δεύτερος παράγοντας απαιτεί σημαντική προσπάθεια μετά τις εξελίξεις των τελευταίων ετών της οικονομικής κρίσης οι οποίες είχαν σαν αποτέλεσμα απώλεια στελεχών και μειώσεις αποδοχών.</w:t>
      </w:r>
    </w:p>
    <w:p w:rsidR="008926F4" w:rsidRPr="00E45619" w:rsidRDefault="008926F4" w:rsidP="00C751F1">
      <w:pPr>
        <w:tabs>
          <w:tab w:val="left" w:pos="-720"/>
          <w:tab w:val="left" w:pos="0"/>
        </w:tabs>
        <w:suppressAutoHyphens/>
        <w:autoSpaceDE/>
        <w:autoSpaceDN/>
        <w:adjustRightInd/>
        <w:spacing w:before="0" w:after="240"/>
        <w:rPr>
          <w:rFonts w:cs="Arial"/>
          <w:spacing w:val="-2"/>
          <w:szCs w:val="22"/>
        </w:rPr>
      </w:pPr>
      <w:r>
        <w:rPr>
          <w:rFonts w:cs="Arial"/>
          <w:spacing w:val="-2"/>
          <w:szCs w:val="22"/>
        </w:rPr>
        <w:t>Κατά τη εκτίμηση του Συμβούλου θα απαιτηθεί από την Πολιτεία η χρήση ειδικών συμβουλευτικών υπηρεσιών προκειμένου να καταρτισθεί συγκεκριμένο σχέδιο δράσης ανά φορέα δικαιούχο ενόψει έναρξης της Ε’ ΠΠ.</w:t>
      </w:r>
    </w:p>
    <w:p w:rsidR="008926F4" w:rsidRDefault="008926F4" w:rsidP="006F574E">
      <w:pPr>
        <w:pStyle w:val="10"/>
        <w:tabs>
          <w:tab w:val="clear" w:pos="2340"/>
        </w:tabs>
        <w:ind w:hanging="2340"/>
      </w:pPr>
      <w:r w:rsidRPr="006F7DB4">
        <w:rPr>
          <w:rFonts w:cs="Arial"/>
          <w:szCs w:val="22"/>
        </w:rPr>
        <w:br w:type="page"/>
      </w:r>
      <w:bookmarkStart w:id="279" w:name="_Toc373743710"/>
      <w:bookmarkStart w:id="280" w:name="_Toc387011217"/>
      <w:bookmarkStart w:id="281" w:name="_Toc373424295"/>
      <w:r w:rsidRPr="00C4014B">
        <w:t>Τελικές Παρατηρήσεις</w:t>
      </w:r>
      <w:bookmarkEnd w:id="279"/>
      <w:bookmarkEnd w:id="280"/>
    </w:p>
    <w:p w:rsidR="008926F4" w:rsidRDefault="008926F4" w:rsidP="00C751F1">
      <w:pPr>
        <w:pStyle w:val="a6"/>
        <w:widowControl/>
        <w:spacing w:before="240" w:after="240"/>
        <w:rPr>
          <w:rFonts w:ascii="Arial" w:hAnsi="Arial" w:cs="Arial"/>
          <w:sz w:val="22"/>
          <w:szCs w:val="22"/>
          <w:lang w:val="el-GR"/>
        </w:rPr>
      </w:pPr>
      <w:r>
        <w:rPr>
          <w:rFonts w:ascii="Arial" w:hAnsi="Arial" w:cs="Arial"/>
          <w:sz w:val="22"/>
          <w:szCs w:val="22"/>
          <w:lang w:val="el-GR"/>
        </w:rPr>
        <w:t>Κατά την διάρκεια διαμόρφωσης του ΣΠΕΜ αναδείχθηκαν οι περιορισμοί της ακολουθούμενης διαδικασίας και προέκυψαν προτάσεις ως προς την συνέχιση της διαδικασίας σχεδιασμού. Συνοπτικά προκύπτουν οι εξής παρατηρήσεις:</w:t>
      </w:r>
    </w:p>
    <w:p w:rsidR="008926F4" w:rsidRDefault="008926F4" w:rsidP="008C5A95">
      <w:pPr>
        <w:pStyle w:val="a6"/>
        <w:widowControl/>
        <w:numPr>
          <w:ilvl w:val="0"/>
          <w:numId w:val="70"/>
        </w:numPr>
        <w:spacing w:before="240" w:after="240"/>
        <w:rPr>
          <w:rFonts w:ascii="Arial" w:hAnsi="Arial" w:cs="Arial"/>
          <w:sz w:val="22"/>
          <w:szCs w:val="22"/>
          <w:lang w:val="el-GR"/>
        </w:rPr>
      </w:pPr>
      <w:r>
        <w:rPr>
          <w:rFonts w:ascii="Arial" w:hAnsi="Arial" w:cs="Arial"/>
          <w:sz w:val="22"/>
          <w:szCs w:val="22"/>
          <w:lang w:val="el-GR"/>
        </w:rPr>
        <w:t>Η διαδικασία σύνταξης του ΣΠΕΜ θεωρείται σχετικά ασφαλής ως προς την διαμόρφωση του προγράμματος της Ε’ ΠΠ για τους εξής κύριους λόγους:</w:t>
      </w:r>
    </w:p>
    <w:p w:rsidR="008926F4" w:rsidRDefault="006F574E" w:rsidP="008C5A95">
      <w:pPr>
        <w:pStyle w:val="a6"/>
        <w:widowControl/>
        <w:numPr>
          <w:ilvl w:val="1"/>
          <w:numId w:val="70"/>
        </w:numPr>
        <w:spacing w:before="240" w:after="240"/>
        <w:rPr>
          <w:rFonts w:ascii="Arial" w:hAnsi="Arial" w:cs="Arial"/>
          <w:sz w:val="22"/>
          <w:szCs w:val="22"/>
          <w:lang w:val="el-GR"/>
        </w:rPr>
      </w:pPr>
      <w:r>
        <w:rPr>
          <w:rFonts w:ascii="Arial" w:hAnsi="Arial" w:cs="Arial"/>
          <w:sz w:val="22"/>
          <w:szCs w:val="22"/>
          <w:lang w:val="el-GR"/>
        </w:rPr>
        <w:t>Τόσο ο</w:t>
      </w:r>
      <w:r w:rsidR="008926F4">
        <w:rPr>
          <w:rFonts w:ascii="Arial" w:hAnsi="Arial" w:cs="Arial"/>
          <w:sz w:val="22"/>
          <w:szCs w:val="22"/>
          <w:lang w:val="el-GR"/>
        </w:rPr>
        <w:t xml:space="preserve"> χρονικός ορίζοντας υλοποίησης </w:t>
      </w:r>
      <w:r>
        <w:rPr>
          <w:rFonts w:ascii="Arial" w:hAnsi="Arial" w:cs="Arial"/>
          <w:sz w:val="22"/>
          <w:szCs w:val="22"/>
          <w:lang w:val="el-GR"/>
        </w:rPr>
        <w:t xml:space="preserve">της Ε’ ΠΠ </w:t>
      </w:r>
      <w:r w:rsidR="008926F4">
        <w:rPr>
          <w:rFonts w:ascii="Arial" w:hAnsi="Arial" w:cs="Arial"/>
          <w:sz w:val="22"/>
          <w:szCs w:val="22"/>
          <w:lang w:val="el-GR"/>
        </w:rPr>
        <w:t xml:space="preserve">(2014 – 2020) </w:t>
      </w:r>
      <w:r>
        <w:rPr>
          <w:rFonts w:ascii="Arial" w:hAnsi="Arial" w:cs="Arial"/>
          <w:sz w:val="22"/>
          <w:szCs w:val="22"/>
          <w:lang w:val="el-GR"/>
        </w:rPr>
        <w:t xml:space="preserve">όσο και του ΣΠΕΜ (2025) </w:t>
      </w:r>
      <w:r w:rsidR="008926F4">
        <w:rPr>
          <w:rFonts w:ascii="Arial" w:hAnsi="Arial" w:cs="Arial"/>
          <w:sz w:val="22"/>
          <w:szCs w:val="22"/>
          <w:lang w:val="el-GR"/>
        </w:rPr>
        <w:t>είναι αρκετά πλησίον, με όρους μεταφορικού σχεδιασμού, στο σήμερα.</w:t>
      </w:r>
    </w:p>
    <w:p w:rsidR="008926F4" w:rsidRDefault="008926F4" w:rsidP="008C5A95">
      <w:pPr>
        <w:pStyle w:val="a6"/>
        <w:widowControl/>
        <w:numPr>
          <w:ilvl w:val="1"/>
          <w:numId w:val="70"/>
        </w:numPr>
        <w:spacing w:before="240" w:after="240"/>
        <w:rPr>
          <w:rFonts w:ascii="Arial" w:hAnsi="Arial" w:cs="Arial"/>
          <w:sz w:val="22"/>
          <w:szCs w:val="22"/>
          <w:lang w:val="el-GR"/>
        </w:rPr>
      </w:pPr>
      <w:r>
        <w:rPr>
          <w:rFonts w:ascii="Arial" w:hAnsi="Arial" w:cs="Arial"/>
          <w:sz w:val="22"/>
          <w:szCs w:val="22"/>
          <w:lang w:val="el-GR"/>
        </w:rPr>
        <w:t xml:space="preserve">Το πρόγραμμα έργων και δράσεων </w:t>
      </w:r>
      <w:r w:rsidR="00E4511C">
        <w:rPr>
          <w:rFonts w:ascii="Arial" w:hAnsi="Arial" w:cs="Arial"/>
          <w:sz w:val="22"/>
          <w:szCs w:val="22"/>
          <w:lang w:val="el-GR"/>
        </w:rPr>
        <w:t>της Ε’ ΠΠ περιλαμβάνει</w:t>
      </w:r>
      <w:r>
        <w:rPr>
          <w:rFonts w:ascii="Arial" w:hAnsi="Arial" w:cs="Arial"/>
          <w:sz w:val="22"/>
          <w:szCs w:val="22"/>
          <w:lang w:val="el-GR"/>
        </w:rPr>
        <w:t xml:space="preserve"> σε πολύ σημαντικό βαθμό αντικείμενα που είναι ήδη σε εξέλιξη (γέφυρες)</w:t>
      </w:r>
    </w:p>
    <w:p w:rsidR="008926F4" w:rsidRDefault="008926F4" w:rsidP="008C5A95">
      <w:pPr>
        <w:pStyle w:val="a6"/>
        <w:widowControl/>
        <w:numPr>
          <w:ilvl w:val="1"/>
          <w:numId w:val="70"/>
        </w:numPr>
        <w:spacing w:before="240" w:after="240"/>
        <w:rPr>
          <w:rFonts w:ascii="Arial" w:hAnsi="Arial" w:cs="Arial"/>
          <w:sz w:val="22"/>
          <w:szCs w:val="22"/>
          <w:lang w:val="el-GR"/>
        </w:rPr>
      </w:pPr>
      <w:r>
        <w:rPr>
          <w:rFonts w:ascii="Arial" w:hAnsi="Arial" w:cs="Arial"/>
          <w:sz w:val="22"/>
          <w:szCs w:val="22"/>
          <w:lang w:val="el-GR"/>
        </w:rPr>
        <w:t>Ο συνολικός διαθέσιμος προϋπολογισμός για έργα / δράσεις μεταφορών είναι περιορισμένος.</w:t>
      </w:r>
    </w:p>
    <w:p w:rsidR="008926F4" w:rsidRDefault="008926F4" w:rsidP="008C5A95">
      <w:pPr>
        <w:pStyle w:val="a6"/>
        <w:widowControl/>
        <w:numPr>
          <w:ilvl w:val="0"/>
          <w:numId w:val="70"/>
        </w:numPr>
        <w:spacing w:before="240" w:after="240"/>
        <w:rPr>
          <w:rFonts w:ascii="Arial" w:hAnsi="Arial" w:cs="Arial"/>
          <w:sz w:val="22"/>
          <w:szCs w:val="22"/>
          <w:lang w:val="el-GR"/>
        </w:rPr>
      </w:pPr>
      <w:r>
        <w:rPr>
          <w:rFonts w:ascii="Arial" w:hAnsi="Arial" w:cs="Arial"/>
          <w:sz w:val="22"/>
          <w:szCs w:val="22"/>
          <w:lang w:val="el-GR"/>
        </w:rPr>
        <w:t>Δεδομένου ότι δεν ήταν δυνατόν να χρησιμοποιηθούν ποσοτικές μέθοδοι και στοιχεία στη σύνταξη του ΣΠΕΜ (μεταφορικά μοντέλα, επίκαιρα στοιχεία από πρόσφατες κυκλοφοριακές έρευνες και μετρήσεις), δεν ήταν δυνατόν να πραγματοποιηθεί ποσοτική σύγκριση εναλλακτικών σεναρίων ανάπτυξης των δικτύων.</w:t>
      </w:r>
    </w:p>
    <w:p w:rsidR="008926F4" w:rsidRDefault="008926F4" w:rsidP="008C5A95">
      <w:pPr>
        <w:pStyle w:val="a6"/>
        <w:widowControl/>
        <w:numPr>
          <w:ilvl w:val="0"/>
          <w:numId w:val="70"/>
        </w:numPr>
        <w:spacing w:before="240" w:after="240"/>
        <w:rPr>
          <w:rFonts w:ascii="Arial" w:hAnsi="Arial" w:cs="Arial"/>
          <w:sz w:val="22"/>
          <w:szCs w:val="22"/>
          <w:lang w:val="el-GR"/>
        </w:rPr>
      </w:pPr>
      <w:r>
        <w:rPr>
          <w:rFonts w:ascii="Arial" w:hAnsi="Arial" w:cs="Arial"/>
          <w:sz w:val="22"/>
          <w:szCs w:val="22"/>
          <w:lang w:val="el-GR"/>
        </w:rPr>
        <w:t xml:space="preserve">Παραμένει επομένως επίκαιρη και αναγκαία η σύνταξη μίας </w:t>
      </w:r>
      <w:r w:rsidR="00E4511C">
        <w:rPr>
          <w:rFonts w:ascii="Arial" w:hAnsi="Arial" w:cs="Arial"/>
          <w:sz w:val="22"/>
          <w:szCs w:val="22"/>
          <w:lang w:val="el-GR"/>
        </w:rPr>
        <w:t xml:space="preserve">Γενικής </w:t>
      </w:r>
      <w:r>
        <w:rPr>
          <w:rFonts w:ascii="Arial" w:hAnsi="Arial" w:cs="Arial"/>
          <w:sz w:val="22"/>
          <w:szCs w:val="22"/>
          <w:lang w:val="el-GR"/>
        </w:rPr>
        <w:t>Μελέτης Σχεδιασμού των Μεταφορών της χώρας που να βασίζεται στα παραπάνω</w:t>
      </w:r>
      <w:r w:rsidR="00E4511C">
        <w:rPr>
          <w:rFonts w:ascii="Arial" w:hAnsi="Arial" w:cs="Arial"/>
          <w:sz w:val="22"/>
          <w:szCs w:val="22"/>
          <w:lang w:val="el-GR"/>
        </w:rPr>
        <w:t>, να οδηγήσει στην σύνταξη του ΕΣΜ</w:t>
      </w:r>
      <w:r>
        <w:rPr>
          <w:rFonts w:ascii="Arial" w:hAnsi="Arial" w:cs="Arial"/>
          <w:sz w:val="22"/>
          <w:szCs w:val="22"/>
          <w:lang w:val="el-GR"/>
        </w:rPr>
        <w:t xml:space="preserve"> και να αφορά σε ένα ευρύτερο χρονικό ορίζοντα (τουλάχιστον 203</w:t>
      </w:r>
      <w:r w:rsidR="006F574E">
        <w:rPr>
          <w:rFonts w:ascii="Arial" w:hAnsi="Arial" w:cs="Arial"/>
          <w:sz w:val="22"/>
          <w:szCs w:val="22"/>
          <w:lang w:val="el-GR"/>
        </w:rPr>
        <w:t>5</w:t>
      </w:r>
      <w:r>
        <w:rPr>
          <w:rFonts w:ascii="Arial" w:hAnsi="Arial" w:cs="Arial"/>
          <w:sz w:val="22"/>
          <w:szCs w:val="22"/>
          <w:lang w:val="el-GR"/>
        </w:rPr>
        <w:t>). Τα πορίσματα και οι προτάσεις της θα αξιοποιηθούν αμέσως μόλις προκύψουν ανάγκες αναθεώρησης του αρχικού προγραμματισμού της Ε’ ΠΠ αλλά και ευρύτερα για προώθηση πρωτοβουλιών ΣΔΙΤ στις μεταφορές στο προσεχές διάστημα.</w:t>
      </w:r>
    </w:p>
    <w:p w:rsidR="008926F4" w:rsidRDefault="008926F4" w:rsidP="008C5A95">
      <w:pPr>
        <w:pStyle w:val="a6"/>
        <w:widowControl/>
        <w:numPr>
          <w:ilvl w:val="0"/>
          <w:numId w:val="70"/>
        </w:numPr>
        <w:spacing w:before="240" w:after="240"/>
        <w:rPr>
          <w:rFonts w:ascii="Arial" w:hAnsi="Arial" w:cs="Arial"/>
          <w:sz w:val="22"/>
          <w:szCs w:val="22"/>
          <w:lang w:val="el-GR"/>
        </w:rPr>
      </w:pPr>
      <w:r>
        <w:rPr>
          <w:rFonts w:ascii="Arial" w:hAnsi="Arial" w:cs="Arial"/>
          <w:sz w:val="22"/>
          <w:szCs w:val="22"/>
          <w:lang w:val="el-GR"/>
        </w:rPr>
        <w:t>Απαιτείται σημαντική ενίσχυση και αναδιάρθρωση των υπηρεσιών των περισσότερων φορέων υλοποίησης προκειμένου αυτοί να ανταποκριθούν στα αυξημένα καθήκοντα / υποχρεώσεις της Ε’ ΠΠ</w:t>
      </w:r>
    </w:p>
    <w:bookmarkEnd w:id="281"/>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autoSpaceDE/>
        <w:autoSpaceDN/>
        <w:adjustRightInd/>
        <w:spacing w:before="0" w:after="200" w:line="276" w:lineRule="auto"/>
        <w:jc w:val="left"/>
        <w:rPr>
          <w:rFonts w:cs="Arial"/>
          <w:snapToGrid w:val="0"/>
          <w:spacing w:val="-2"/>
          <w:szCs w:val="22"/>
          <w:highlight w:val="yellow"/>
        </w:rPr>
      </w:pPr>
      <w:r>
        <w:rPr>
          <w:rFonts w:cs="Arial"/>
          <w:szCs w:val="22"/>
          <w:highlight w:val="yellow"/>
        </w:rPr>
        <w:br w:type="page"/>
      </w: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CF02E2" w:rsidRDefault="008926F4" w:rsidP="00345C31">
      <w:pPr>
        <w:pStyle w:val="a6"/>
        <w:widowControl/>
        <w:spacing w:before="240" w:after="240"/>
        <w:rPr>
          <w:rFonts w:ascii="Arial" w:hAnsi="Arial" w:cs="Arial"/>
          <w:sz w:val="22"/>
          <w:szCs w:val="22"/>
          <w:highlight w:val="yellow"/>
          <w:lang w:val="el-GR"/>
        </w:rPr>
      </w:pPr>
    </w:p>
    <w:p w:rsidR="008926F4" w:rsidRPr="00CF02E2" w:rsidRDefault="008926F4" w:rsidP="00345C31">
      <w:pPr>
        <w:pStyle w:val="a6"/>
        <w:widowControl/>
        <w:spacing w:before="240" w:after="240"/>
        <w:rPr>
          <w:rFonts w:ascii="Arial" w:hAnsi="Arial" w:cs="Arial"/>
          <w:sz w:val="22"/>
          <w:szCs w:val="22"/>
          <w:highlight w:val="yellow"/>
          <w:lang w:val="el-GR"/>
        </w:rPr>
      </w:pPr>
    </w:p>
    <w:p w:rsidR="008926F4" w:rsidRPr="00CF02E2" w:rsidRDefault="008926F4" w:rsidP="00345C31">
      <w:pPr>
        <w:pStyle w:val="a6"/>
        <w:widowControl/>
        <w:spacing w:before="240" w:after="240"/>
        <w:rPr>
          <w:rFonts w:ascii="Arial" w:hAnsi="Arial" w:cs="Arial"/>
          <w:sz w:val="22"/>
          <w:szCs w:val="22"/>
          <w:highlight w:val="yellow"/>
          <w:lang w:val="el-GR"/>
        </w:rPr>
      </w:pPr>
    </w:p>
    <w:p w:rsidR="008926F4" w:rsidRPr="00CF02E2"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10"/>
        <w:numPr>
          <w:ilvl w:val="0"/>
          <w:numId w:val="0"/>
        </w:numPr>
        <w:ind w:left="540"/>
      </w:pPr>
      <w:bookmarkStart w:id="282" w:name="_Toc387011218"/>
      <w:r w:rsidRPr="007620B2">
        <w:t xml:space="preserve">ΠΑΡΑΡΤΗΜΑ Α – </w:t>
      </w:r>
      <w:r>
        <w:t>Χάρτες</w:t>
      </w:r>
      <w:bookmarkEnd w:id="282"/>
    </w:p>
    <w:p w:rsidR="008926F4" w:rsidRPr="00CF02E2" w:rsidRDefault="008926F4" w:rsidP="00345C31">
      <w:pPr>
        <w:autoSpaceDE/>
        <w:autoSpaceDN/>
        <w:adjustRightInd/>
        <w:spacing w:before="0" w:after="200" w:line="276" w:lineRule="auto"/>
        <w:jc w:val="left"/>
        <w:rPr>
          <w:rFonts w:cs="Arial"/>
          <w:color w:val="0000FF"/>
          <w:szCs w:val="22"/>
        </w:rPr>
      </w:pPr>
    </w:p>
    <w:p w:rsidR="008926F4" w:rsidRPr="00CF02E2" w:rsidRDefault="008926F4" w:rsidP="00345C31">
      <w:pPr>
        <w:autoSpaceDE/>
        <w:autoSpaceDN/>
        <w:adjustRightInd/>
        <w:spacing w:before="0" w:after="200" w:line="276" w:lineRule="auto"/>
        <w:jc w:val="left"/>
        <w:rPr>
          <w:rFonts w:cs="Arial"/>
          <w:color w:val="0000FF"/>
          <w:szCs w:val="22"/>
        </w:rPr>
      </w:pPr>
    </w:p>
    <w:p w:rsidR="008926F4" w:rsidRPr="00CF02E2"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r>
        <w:rPr>
          <w:rFonts w:cs="Arial"/>
          <w:color w:val="0000FF"/>
          <w:szCs w:val="22"/>
        </w:rPr>
        <w:br w:type="page"/>
      </w:r>
    </w:p>
    <w:p w:rsidR="008926F4" w:rsidRPr="0033770F" w:rsidRDefault="006B7B28" w:rsidP="00ED705F">
      <w:pPr>
        <w:autoSpaceDE/>
        <w:autoSpaceDN/>
        <w:adjustRightInd/>
        <w:spacing w:before="0" w:after="200" w:line="276" w:lineRule="auto"/>
        <w:jc w:val="center"/>
        <w:rPr>
          <w:rFonts w:cs="Arial"/>
          <w:b/>
          <w:color w:val="0000FF"/>
          <w:szCs w:val="22"/>
        </w:rPr>
      </w:pPr>
      <w:r>
        <w:rPr>
          <w:noProof/>
          <w:lang w:eastAsia="el-GR"/>
        </w:rPr>
        <w:drawing>
          <wp:anchor distT="0" distB="0" distL="114300" distR="114300" simplePos="0" relativeHeight="251657216" behindDoc="0" locked="0" layoutInCell="1" allowOverlap="0" wp14:anchorId="10541037" wp14:editId="10541038">
            <wp:simplePos x="0" y="0"/>
            <wp:positionH relativeFrom="column">
              <wp:align>center</wp:align>
            </wp:positionH>
            <wp:positionV relativeFrom="paragraph">
              <wp:posOffset>-6985</wp:posOffset>
            </wp:positionV>
            <wp:extent cx="5734050" cy="7429500"/>
            <wp:effectExtent l="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7429500"/>
                    </a:xfrm>
                    <a:prstGeom prst="rect">
                      <a:avLst/>
                    </a:prstGeom>
                    <a:noFill/>
                  </pic:spPr>
                </pic:pic>
              </a:graphicData>
            </a:graphic>
            <wp14:sizeRelH relativeFrom="page">
              <wp14:pctWidth>0</wp14:pctWidth>
            </wp14:sizeRelH>
            <wp14:sizeRelV relativeFrom="page">
              <wp14:pctHeight>0</wp14:pctHeight>
            </wp14:sizeRelV>
          </wp:anchor>
        </w:drawing>
      </w: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6B7B28" w:rsidP="00345C31">
      <w:pPr>
        <w:autoSpaceDE/>
        <w:autoSpaceDN/>
        <w:adjustRightInd/>
        <w:spacing w:before="0" w:after="200" w:line="276" w:lineRule="auto"/>
        <w:jc w:val="left"/>
        <w:rPr>
          <w:rFonts w:cs="Arial"/>
          <w:color w:val="0000FF"/>
          <w:szCs w:val="22"/>
        </w:rPr>
      </w:pPr>
      <w:r>
        <w:rPr>
          <w:noProof/>
          <w:lang w:eastAsia="el-GR"/>
        </w:rPr>
        <w:drawing>
          <wp:anchor distT="0" distB="0" distL="114300" distR="114300" simplePos="0" relativeHeight="251660288" behindDoc="0" locked="0" layoutInCell="1" allowOverlap="1" wp14:anchorId="10541039" wp14:editId="1054103A">
            <wp:simplePos x="0" y="0"/>
            <wp:positionH relativeFrom="column">
              <wp:align>center</wp:align>
            </wp:positionH>
            <wp:positionV relativeFrom="paragraph">
              <wp:posOffset>-6985</wp:posOffset>
            </wp:positionV>
            <wp:extent cx="5734050" cy="7410450"/>
            <wp:effectExtent l="0" t="0" r="0" b="0"/>
            <wp:wrapSquare wrapText="bothSides"/>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4050" cy="7410450"/>
                    </a:xfrm>
                    <a:prstGeom prst="rect">
                      <a:avLst/>
                    </a:prstGeom>
                    <a:noFill/>
                  </pic:spPr>
                </pic:pic>
              </a:graphicData>
            </a:graphic>
            <wp14:sizeRelH relativeFrom="page">
              <wp14:pctWidth>0</wp14:pctWidth>
            </wp14:sizeRelH>
            <wp14:sizeRelV relativeFrom="page">
              <wp14:pctHeight>0</wp14:pctHeight>
            </wp14:sizeRelV>
          </wp:anchor>
        </w:drawing>
      </w:r>
    </w:p>
    <w:p w:rsidR="008926F4" w:rsidRDefault="008926F4" w:rsidP="00ED705F">
      <w:pPr>
        <w:autoSpaceDE/>
        <w:autoSpaceDN/>
        <w:adjustRightInd/>
        <w:spacing w:before="0" w:after="200" w:line="276" w:lineRule="auto"/>
        <w:ind w:firstLine="720"/>
        <w:jc w:val="left"/>
        <w:rPr>
          <w:rFonts w:cs="Arial"/>
          <w:color w:val="0000FF"/>
          <w:szCs w:val="22"/>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a6"/>
        <w:widowControl/>
        <w:spacing w:before="240" w:after="240"/>
        <w:rPr>
          <w:rFonts w:ascii="Arial" w:hAnsi="Arial" w:cs="Arial"/>
          <w:sz w:val="22"/>
          <w:szCs w:val="22"/>
          <w:highlight w:val="yellow"/>
          <w:lang w:val="el-GR"/>
        </w:rPr>
      </w:pPr>
    </w:p>
    <w:p w:rsidR="008926F4" w:rsidRPr="007620B2" w:rsidRDefault="008926F4" w:rsidP="00345C31">
      <w:pPr>
        <w:pStyle w:val="a6"/>
        <w:widowControl/>
        <w:spacing w:before="240" w:after="240"/>
        <w:rPr>
          <w:rFonts w:ascii="Arial" w:hAnsi="Arial" w:cs="Arial"/>
          <w:sz w:val="22"/>
          <w:szCs w:val="22"/>
          <w:highlight w:val="yellow"/>
          <w:lang w:val="el-GR"/>
        </w:rPr>
      </w:pPr>
    </w:p>
    <w:p w:rsidR="008926F4" w:rsidRPr="00CF02E2" w:rsidRDefault="008926F4" w:rsidP="00345C31">
      <w:pPr>
        <w:pStyle w:val="a6"/>
        <w:widowControl/>
        <w:spacing w:before="240" w:after="240"/>
        <w:rPr>
          <w:rFonts w:ascii="Arial" w:hAnsi="Arial" w:cs="Arial"/>
          <w:sz w:val="22"/>
          <w:szCs w:val="22"/>
          <w:highlight w:val="yellow"/>
          <w:lang w:val="el-GR"/>
        </w:rPr>
      </w:pPr>
    </w:p>
    <w:p w:rsidR="008926F4" w:rsidRPr="00CF02E2" w:rsidRDefault="008926F4" w:rsidP="00345C31">
      <w:pPr>
        <w:pStyle w:val="a6"/>
        <w:widowControl/>
        <w:spacing w:before="240" w:after="240"/>
        <w:rPr>
          <w:rFonts w:ascii="Arial" w:hAnsi="Arial" w:cs="Arial"/>
          <w:sz w:val="22"/>
          <w:szCs w:val="22"/>
          <w:highlight w:val="yellow"/>
          <w:lang w:val="el-GR"/>
        </w:rPr>
      </w:pPr>
    </w:p>
    <w:p w:rsidR="008926F4" w:rsidRDefault="008926F4" w:rsidP="00345C31">
      <w:pPr>
        <w:pStyle w:val="10"/>
        <w:numPr>
          <w:ilvl w:val="0"/>
          <w:numId w:val="0"/>
        </w:numPr>
        <w:ind w:left="540"/>
      </w:pPr>
      <w:bookmarkStart w:id="283" w:name="_Toc373424296"/>
    </w:p>
    <w:p w:rsidR="008926F4" w:rsidRPr="007620B2" w:rsidRDefault="008926F4" w:rsidP="00345C31">
      <w:pPr>
        <w:pStyle w:val="10"/>
        <w:numPr>
          <w:ilvl w:val="0"/>
          <w:numId w:val="0"/>
        </w:numPr>
        <w:ind w:left="540"/>
      </w:pPr>
      <w:bookmarkStart w:id="284" w:name="_Toc387011219"/>
      <w:r w:rsidRPr="007620B2">
        <w:t xml:space="preserve">ΠΑΡΑΡΤΗΜΑ </w:t>
      </w:r>
      <w:r>
        <w:t>Β</w:t>
      </w:r>
      <w:r w:rsidRPr="007620B2">
        <w:t xml:space="preserve"> – </w:t>
      </w:r>
      <w:r>
        <w:t>Αποτελέσματα Διαβούλευσης με Περιφέρειες</w:t>
      </w:r>
      <w:bookmarkEnd w:id="283"/>
      <w:bookmarkEnd w:id="284"/>
    </w:p>
    <w:p w:rsidR="008926F4" w:rsidRPr="00CF02E2" w:rsidRDefault="008926F4" w:rsidP="00345C31">
      <w:pPr>
        <w:autoSpaceDE/>
        <w:autoSpaceDN/>
        <w:adjustRightInd/>
        <w:spacing w:before="0" w:after="200" w:line="276" w:lineRule="auto"/>
        <w:jc w:val="left"/>
        <w:rPr>
          <w:rFonts w:cs="Arial"/>
          <w:color w:val="0000FF"/>
          <w:szCs w:val="22"/>
        </w:rPr>
      </w:pPr>
    </w:p>
    <w:p w:rsidR="008926F4" w:rsidRPr="00CF02E2" w:rsidRDefault="008926F4" w:rsidP="00345C31">
      <w:pPr>
        <w:autoSpaceDE/>
        <w:autoSpaceDN/>
        <w:adjustRightInd/>
        <w:spacing w:before="0" w:after="200" w:line="276" w:lineRule="auto"/>
        <w:jc w:val="left"/>
        <w:rPr>
          <w:rFonts w:cs="Arial"/>
          <w:color w:val="0000FF"/>
          <w:szCs w:val="22"/>
        </w:rPr>
      </w:pPr>
    </w:p>
    <w:p w:rsidR="008926F4" w:rsidRPr="00CF02E2" w:rsidRDefault="008926F4" w:rsidP="00345C31">
      <w:pPr>
        <w:autoSpaceDE/>
        <w:autoSpaceDN/>
        <w:adjustRightInd/>
        <w:spacing w:before="0" w:after="200" w:line="276" w:lineRule="auto"/>
        <w:jc w:val="left"/>
        <w:rPr>
          <w:rFonts w:cs="Arial"/>
          <w:color w:val="0000FF"/>
          <w:szCs w:val="22"/>
        </w:rPr>
      </w:pPr>
    </w:p>
    <w:p w:rsidR="008926F4" w:rsidRPr="0033770F" w:rsidRDefault="008926F4" w:rsidP="00345C31">
      <w:pPr>
        <w:autoSpaceDE/>
        <w:autoSpaceDN/>
        <w:adjustRightInd/>
        <w:spacing w:before="0" w:after="200" w:line="276" w:lineRule="auto"/>
        <w:jc w:val="left"/>
        <w:rPr>
          <w:rFonts w:cs="Arial"/>
          <w:b/>
          <w:color w:val="0000FF"/>
          <w:szCs w:val="22"/>
        </w:rPr>
      </w:pPr>
      <w:r>
        <w:rPr>
          <w:rFonts w:cs="Arial"/>
          <w:color w:val="0000FF"/>
          <w:szCs w:val="22"/>
        </w:rPr>
        <w:br w:type="page"/>
      </w:r>
    </w:p>
    <w:p w:rsidR="008926F4" w:rsidRDefault="008926F4" w:rsidP="00A25FD4">
      <w:pPr>
        <w:rPr>
          <w:rFonts w:cs="Arial"/>
          <w:szCs w:val="22"/>
        </w:rPr>
      </w:pPr>
      <w:r w:rsidRPr="00A25FD4">
        <w:rPr>
          <w:rFonts w:cs="Arial"/>
          <w:szCs w:val="22"/>
        </w:rPr>
        <w:t>Οι προτάσεις της κάθε Περιφέρειας συντάχθηκαν από τις Ομάδες Σχεδιασμού του Προγράμματος (ΟΣΠ), στο πλαίσιο των οδηγιών της υπ’</w:t>
      </w:r>
      <w:r w:rsidR="009E6E01">
        <w:rPr>
          <w:rFonts w:cs="Arial"/>
          <w:szCs w:val="22"/>
        </w:rPr>
        <w:t xml:space="preserve"> </w:t>
      </w:r>
      <w:r w:rsidRPr="00A25FD4">
        <w:rPr>
          <w:rFonts w:cs="Arial"/>
          <w:szCs w:val="22"/>
        </w:rPr>
        <w:t>αριθμόν 13650/ΕΥΣΣΑΑΠ 6432/29-3-2013 2</w:t>
      </w:r>
      <w:r w:rsidRPr="00A25FD4">
        <w:rPr>
          <w:rFonts w:cs="Arial"/>
          <w:szCs w:val="22"/>
          <w:vertAlign w:val="superscript"/>
        </w:rPr>
        <w:t>ης</w:t>
      </w:r>
      <w:r w:rsidRPr="00A25FD4">
        <w:rPr>
          <w:rFonts w:cs="Arial"/>
          <w:szCs w:val="22"/>
        </w:rPr>
        <w:t xml:space="preserve"> Εγκυκλίου της ΕΥΣΑΑΠ για Σχεδιασμό και Κατάρτιση του Αναπτυξιακού Προγραμματισμού της περιόδου 2014-2020. Οι προτάσεις όφειλαν να προκύψουν κατόπιν ευρείας διαβούλευσης με τοπικούς και περιφερειακούς φορείς και να αναφέρονται στο πλαίσιο των Θεματικών Στόχων των Ευρωπαϊκών Διαρθρωτικών Ταμείων (ΕΔΕΤ) και των Επενδυτικών Προτεραιοτήτων ανά Θεματικό Στόχο και ανά ΕΔΕΤ. </w:t>
      </w:r>
    </w:p>
    <w:p w:rsidR="008926F4" w:rsidRDefault="008926F4" w:rsidP="00A25FD4">
      <w:pPr>
        <w:rPr>
          <w:rFonts w:cs="Arial"/>
          <w:szCs w:val="22"/>
        </w:rPr>
      </w:pPr>
      <w:r w:rsidRPr="00A25FD4">
        <w:rPr>
          <w:rFonts w:cs="Arial"/>
          <w:szCs w:val="22"/>
        </w:rPr>
        <w:t xml:space="preserve">Οι Περιφέρειες έπρεπε να λάβουν πλήρως υπόψη τους τις παρούσες οικονομικές και κοινωνικές συνθήκες και τις ανάγκες σε διαπεριφερειακό και εθνικό επίπεδο με σκοπό την ύπαρξη απόλυτης σύμπνοιας με τους στόχους της Ευρώπης2020 και των δεσμεύσεων της χώρας για την ποιοτική άνοδο και ανταγωνιστικότητα της. </w:t>
      </w:r>
    </w:p>
    <w:p w:rsidR="008926F4" w:rsidRPr="00A25FD4" w:rsidRDefault="008926F4" w:rsidP="00A25FD4">
      <w:pPr>
        <w:rPr>
          <w:rFonts w:cs="Arial"/>
          <w:szCs w:val="22"/>
        </w:rPr>
      </w:pPr>
      <w:r w:rsidRPr="00A25FD4">
        <w:rPr>
          <w:rFonts w:cs="Arial"/>
          <w:szCs w:val="22"/>
        </w:rPr>
        <w:t>Από τα τεύχη που απεστάλησαν, τα κεφάλαια, που αφορούσαν τον τομέα των Μεταφορών, επεξεργάστηκαν με σκοπό την καταγραφή των προτάσεων και την πιστοποίηση αν αυτές είναι συμβατές με τον εθνικό σχεδιασμό της χώρας και αν χαρακτηρίζονται από διαπεριφερειακή συμβατότητα.</w:t>
      </w:r>
    </w:p>
    <w:p w:rsidR="008926F4" w:rsidRPr="00A25FD4" w:rsidRDefault="008926F4" w:rsidP="00A25FD4">
      <w:pPr>
        <w:rPr>
          <w:rFonts w:cs="Arial"/>
          <w:szCs w:val="22"/>
        </w:rPr>
      </w:pPr>
      <w:r w:rsidRPr="00A25FD4">
        <w:rPr>
          <w:rFonts w:cs="Arial"/>
          <w:szCs w:val="22"/>
        </w:rPr>
        <w:t>Στις 8/10/2013 έλαβε χώρα η συνάντηση των εκπροσώπων των Περιφερειών με την Ενδιάμεση Διαχειριστική Αρχή των Μεταφορών (ΕΔΑΜ) και τον μελετητή του Στρατηγικού Πλαισίου Επενδύσεων των Μεταφορών (ΣΠΕΜ). Λόγω της αδυναμίας κάποιων Περιφερειών να παραστούν τη συγκεκριμένη ημερομηνία έλαβε χώρα και δεύτερη συνάντηση στις 22/10/2013. Οι συναντήσεις ξεκίνησαν με μία μικρή παρουσίαση από τον εκπρόσωπο της ΕΔΑΜ με σκοπό μια γενική ενημέρωση σχετικά με το ΣΠΕΜ και γιατί είναι απαραίτητο. Στην συνέχεια, ο υπεύθυνος μελετητής του ΣΠΕΜ παρουσίασε το στόχο της δουλειάς του και με περιληπτικό τρόπο τις προτάσεις της κάθε Περιφέρειας ώστε να έχουν όλοι οι εκπρόσωποι μια εικόνα των εθνικών αναγκών. Τέλος, συζητήθηκαν οι προτάσεις των Περιφερειών και μοιράστηκαν στους εκπροσώπους ερωτηματολόγια τα οποία έπρεπε να συμπληρώσουν με τα προτεινόμενα έργα που ανήκουν στην δικαιοδοσία τους, ορίζοντας χαρακτηριστικά του τεχνικού και τις απαιτούμενες οικονομικές ανάγκες. Επιπλέον, ζητήθηκε μια τεχνική έκθεση για τον σύνολο των έργων που οριοθετούνται στην Περιφέρεια τους αλλά η δικαιοδοσία ανήκει σε άλλους φορείς.</w:t>
      </w:r>
    </w:p>
    <w:p w:rsidR="008926F4" w:rsidRPr="00A25FD4" w:rsidRDefault="008926F4" w:rsidP="00A25FD4">
      <w:pPr>
        <w:rPr>
          <w:rFonts w:cs="Arial"/>
          <w:szCs w:val="22"/>
        </w:rPr>
      </w:pPr>
      <w:r w:rsidRPr="00A25FD4">
        <w:rPr>
          <w:rFonts w:cs="Arial"/>
          <w:szCs w:val="22"/>
        </w:rPr>
        <w:t>Στόχος κάθε Περιφέρειας είναι από τα καινούργια έργα να ευνοηθούν οι κάτοικοι, οι επισκέπτες, οι επιχειρήσεις με βελτίωση της προσπελασιμότητας και εφαρμογή της διατροπικότητας και των φιλικών προς το περιβάλλον μέσων μεταφοράς.</w:t>
      </w:r>
    </w:p>
    <w:p w:rsidR="008926F4" w:rsidRPr="00A25FD4" w:rsidRDefault="008926F4" w:rsidP="00A25FD4">
      <w:pPr>
        <w:rPr>
          <w:rFonts w:cs="Arial"/>
          <w:szCs w:val="22"/>
        </w:rPr>
      </w:pPr>
      <w:r w:rsidRPr="00A25FD4">
        <w:rPr>
          <w:rFonts w:cs="Arial"/>
          <w:szCs w:val="22"/>
        </w:rPr>
        <w:t>Παρακάτω παρατίθενται τα κυριότερα έργα που περι</w:t>
      </w:r>
      <w:r>
        <w:rPr>
          <w:rFonts w:cs="Arial"/>
          <w:szCs w:val="22"/>
        </w:rPr>
        <w:t>λαμβάνονται σε κάθε Περιφέρεια.</w:t>
      </w:r>
    </w:p>
    <w:p w:rsidR="008926F4" w:rsidRDefault="008926F4">
      <w:pPr>
        <w:autoSpaceDE/>
        <w:autoSpaceDN/>
        <w:adjustRightInd/>
        <w:spacing w:before="0" w:after="0"/>
        <w:jc w:val="left"/>
        <w:rPr>
          <w:b/>
          <w:bCs/>
          <w:noProof/>
          <w:color w:val="00B0F0"/>
          <w:szCs w:val="26"/>
        </w:rPr>
      </w:pPr>
      <w:r>
        <w:rPr>
          <w:b/>
          <w:bCs/>
          <w:noProof/>
          <w:color w:val="00B0F0"/>
          <w:szCs w:val="26"/>
        </w:rPr>
        <w:br w:type="page"/>
      </w:r>
    </w:p>
    <w:p w:rsidR="008926F4" w:rsidRPr="00A25FD4" w:rsidRDefault="008926F4" w:rsidP="00A25FD4">
      <w:pPr>
        <w:rPr>
          <w:noProof/>
          <w:u w:val="single"/>
        </w:rPr>
      </w:pPr>
      <w:r w:rsidRPr="00A25FD4">
        <w:rPr>
          <w:noProof/>
          <w:u w:val="single"/>
        </w:rPr>
        <w:t>Ανατολική Μακεδονία –Θράκη</w:t>
      </w:r>
    </w:p>
    <w:p w:rsidR="008926F4" w:rsidRPr="00A25FD4" w:rsidRDefault="008926F4" w:rsidP="00A25FD4">
      <w:pPr>
        <w:rPr>
          <w:rFonts w:cs="Arial"/>
          <w:szCs w:val="22"/>
        </w:rPr>
      </w:pPr>
      <w:r w:rsidRPr="00A25FD4">
        <w:rPr>
          <w:rFonts w:cs="Arial"/>
          <w:szCs w:val="22"/>
        </w:rPr>
        <w:t>Στην Περιφέρεια Ανατολικής Μακεδονίας - Θράκης, τα υπό κατασκευή και προγραμματιζόμενα έργα μεταφορικής υποδομής (κυρίως οδικά και λιμενικά) αποτέλεσαν μέχρι σήμερα το κύριο σκέλος της αναπτυξιακής πολιτικής. Παρόλα αυτά παρατηρούνται ελλείψεις στη σιδηροδρομική υποδομή. Σύμφωνα με το Επιχειρησιακό Πρόγραμμα της Π-ΑΜΘ, η Ανατολική Μακεδονία – Θράκη, αξιοποιώντας τη σημαντική γεωπολιτική θέση που κατέχει, μπορεί να διαδραματίσει σημαντικό ρόλο στον τομέα των διαπεριφερειακών συνδυασμένων μεταφορών στοχεύοντας να αναδειχτεί ως κομβικό σημείο της Βαλκανικής, Ανατολικοευρωπαϊκής και Ασιατικής ενδοχώρας.</w:t>
      </w:r>
    </w:p>
    <w:p w:rsidR="008926F4" w:rsidRPr="00A25FD4" w:rsidRDefault="008926F4" w:rsidP="00A25FD4">
      <w:pPr>
        <w:rPr>
          <w:rFonts w:cs="Arial"/>
          <w:szCs w:val="22"/>
        </w:rPr>
      </w:pPr>
      <w:r w:rsidRPr="00A25FD4">
        <w:rPr>
          <w:rFonts w:cs="Arial"/>
          <w:szCs w:val="22"/>
        </w:rPr>
        <w:t>Τα έργα που προτείνονται στην Περιφέρεια είναι:</w:t>
      </w:r>
    </w:p>
    <w:p w:rsidR="008926F4" w:rsidRPr="00A25FD4" w:rsidRDefault="008926F4" w:rsidP="008C5A95">
      <w:pPr>
        <w:numPr>
          <w:ilvl w:val="0"/>
          <w:numId w:val="31"/>
        </w:numPr>
        <w:rPr>
          <w:rFonts w:cs="Arial"/>
          <w:szCs w:val="22"/>
          <w:lang w:val="en-US"/>
        </w:rPr>
      </w:pPr>
      <w:r w:rsidRPr="00A25FD4">
        <w:rPr>
          <w:rFonts w:cs="Arial"/>
          <w:szCs w:val="22"/>
        </w:rPr>
        <w:t>Οδικά</w:t>
      </w:r>
      <w:r w:rsidRPr="00A25FD4">
        <w:rPr>
          <w:rFonts w:cs="Arial"/>
          <w:szCs w:val="22"/>
          <w:lang w:val="en-US"/>
        </w:rPr>
        <w:t>:</w:t>
      </w:r>
    </w:p>
    <w:p w:rsidR="008926F4" w:rsidRPr="00A25FD4" w:rsidRDefault="008926F4" w:rsidP="008C5A95">
      <w:pPr>
        <w:numPr>
          <w:ilvl w:val="0"/>
          <w:numId w:val="32"/>
        </w:numPr>
        <w:tabs>
          <w:tab w:val="left" w:pos="284"/>
        </w:tabs>
        <w:ind w:left="709"/>
        <w:rPr>
          <w:rFonts w:cs="Arial"/>
          <w:szCs w:val="22"/>
        </w:rPr>
      </w:pPr>
      <w:r w:rsidRPr="00A25FD4">
        <w:rPr>
          <w:szCs w:val="20"/>
        </w:rPr>
        <w:t>Ολοκλήρωση Κάθετου Άξονα Εγνατίας Οδού, Τμήμα Αρδάνιο – Μάνδρα</w:t>
      </w:r>
    </w:p>
    <w:p w:rsidR="008926F4" w:rsidRPr="00A25FD4" w:rsidRDefault="008926F4" w:rsidP="008C5A95">
      <w:pPr>
        <w:numPr>
          <w:ilvl w:val="0"/>
          <w:numId w:val="32"/>
        </w:numPr>
        <w:tabs>
          <w:tab w:val="left" w:pos="284"/>
        </w:tabs>
        <w:ind w:left="709"/>
        <w:rPr>
          <w:rFonts w:cs="Arial"/>
          <w:szCs w:val="22"/>
        </w:rPr>
      </w:pPr>
      <w:r w:rsidRPr="00A25FD4">
        <w:rPr>
          <w:szCs w:val="20"/>
        </w:rPr>
        <w:t>Ολοκλήρωση Κάθετου Άξονα Εγνατίας – Οδού, Τμήμα Κομοτηνή – Νυμφαία (Νότιο Τμήμα, Σύνδεση με Άξονα Εγνατίας Οδού)</w:t>
      </w:r>
    </w:p>
    <w:p w:rsidR="008926F4" w:rsidRPr="00A25FD4" w:rsidRDefault="008926F4" w:rsidP="008C5A95">
      <w:pPr>
        <w:numPr>
          <w:ilvl w:val="0"/>
          <w:numId w:val="32"/>
        </w:numPr>
        <w:tabs>
          <w:tab w:val="left" w:pos="284"/>
        </w:tabs>
        <w:ind w:left="709"/>
        <w:rPr>
          <w:rFonts w:cs="Arial"/>
          <w:szCs w:val="22"/>
        </w:rPr>
      </w:pPr>
      <w:r w:rsidRPr="00A25FD4">
        <w:rPr>
          <w:szCs w:val="20"/>
        </w:rPr>
        <w:t>Κατασκευή Νέου Αυτοκινητόδρομου (Ε61) Καβάλα – Δράμα – Σέρρες</w:t>
      </w:r>
    </w:p>
    <w:p w:rsidR="008926F4" w:rsidRPr="00A25FD4" w:rsidRDefault="008926F4" w:rsidP="008C5A95">
      <w:pPr>
        <w:numPr>
          <w:ilvl w:val="0"/>
          <w:numId w:val="32"/>
        </w:numPr>
        <w:tabs>
          <w:tab w:val="left" w:pos="284"/>
        </w:tabs>
        <w:ind w:left="709"/>
        <w:rPr>
          <w:rFonts w:cs="Arial"/>
          <w:szCs w:val="22"/>
        </w:rPr>
      </w:pPr>
      <w:r w:rsidRPr="00A25FD4">
        <w:rPr>
          <w:szCs w:val="20"/>
        </w:rPr>
        <w:t xml:space="preserve">Κατασκευή Κάθετου Άξονα Εγνατίας Οδού Ξάνθη – </w:t>
      </w:r>
      <w:r w:rsidR="009E6E01" w:rsidRPr="00A25FD4">
        <w:rPr>
          <w:szCs w:val="20"/>
        </w:rPr>
        <w:t>Εχίνος</w:t>
      </w:r>
      <w:r w:rsidRPr="00A25FD4">
        <w:rPr>
          <w:szCs w:val="20"/>
        </w:rPr>
        <w:t xml:space="preserve"> – Ελληνο</w:t>
      </w:r>
      <w:r w:rsidR="00CB1C1C">
        <w:rPr>
          <w:szCs w:val="20"/>
        </w:rPr>
        <w:t>-Β</w:t>
      </w:r>
      <w:r w:rsidRPr="00A25FD4">
        <w:rPr>
          <w:szCs w:val="20"/>
        </w:rPr>
        <w:t>ουλγαρικά Σύνορα</w:t>
      </w:r>
    </w:p>
    <w:p w:rsidR="008926F4" w:rsidRPr="00A25FD4" w:rsidRDefault="008926F4" w:rsidP="008C5A95">
      <w:pPr>
        <w:numPr>
          <w:ilvl w:val="0"/>
          <w:numId w:val="32"/>
        </w:numPr>
        <w:tabs>
          <w:tab w:val="left" w:pos="284"/>
        </w:tabs>
        <w:ind w:left="709"/>
        <w:rPr>
          <w:rFonts w:cs="Arial"/>
          <w:szCs w:val="22"/>
        </w:rPr>
      </w:pPr>
      <w:r w:rsidRPr="00A25FD4">
        <w:rPr>
          <w:szCs w:val="20"/>
        </w:rPr>
        <w:t>Κατασκευή νέας οδικής Γέφυρας και Μεθοριακού Σταθμού στο Τελωνείων των Κήπων</w:t>
      </w:r>
    </w:p>
    <w:p w:rsidR="008926F4" w:rsidRPr="00A25FD4" w:rsidRDefault="008926F4" w:rsidP="008C5A95">
      <w:pPr>
        <w:numPr>
          <w:ilvl w:val="0"/>
          <w:numId w:val="32"/>
        </w:numPr>
        <w:tabs>
          <w:tab w:val="left" w:pos="284"/>
        </w:tabs>
        <w:ind w:left="709"/>
        <w:rPr>
          <w:rFonts w:cs="Arial"/>
          <w:szCs w:val="22"/>
        </w:rPr>
      </w:pPr>
      <w:r w:rsidRPr="00A25FD4">
        <w:rPr>
          <w:szCs w:val="20"/>
        </w:rPr>
        <w:t>Κατασκευή Νέων Ανισόπεδων Κόμβων Σύνδεσης με την Εγνατία Οδό</w:t>
      </w:r>
    </w:p>
    <w:p w:rsidR="008926F4" w:rsidRPr="00A25FD4" w:rsidRDefault="008926F4" w:rsidP="008C5A95">
      <w:pPr>
        <w:numPr>
          <w:ilvl w:val="0"/>
          <w:numId w:val="32"/>
        </w:numPr>
        <w:tabs>
          <w:tab w:val="left" w:pos="284"/>
        </w:tabs>
        <w:ind w:left="709"/>
        <w:rPr>
          <w:rFonts w:cs="Arial"/>
          <w:szCs w:val="22"/>
        </w:rPr>
      </w:pPr>
      <w:r w:rsidRPr="00A25FD4">
        <w:rPr>
          <w:szCs w:val="20"/>
        </w:rPr>
        <w:t>Περιφερειακή Οδός Αλεξανδρούπολης (Ανατολικό και Δυτικό Τμήμα)</w:t>
      </w:r>
    </w:p>
    <w:p w:rsidR="008926F4" w:rsidRPr="00A25FD4" w:rsidRDefault="008926F4" w:rsidP="008C5A95">
      <w:pPr>
        <w:numPr>
          <w:ilvl w:val="0"/>
          <w:numId w:val="32"/>
        </w:numPr>
        <w:tabs>
          <w:tab w:val="left" w:pos="284"/>
        </w:tabs>
        <w:ind w:left="709"/>
        <w:rPr>
          <w:rFonts w:cs="Arial"/>
          <w:szCs w:val="22"/>
        </w:rPr>
      </w:pPr>
      <w:r w:rsidRPr="00A25FD4">
        <w:rPr>
          <w:szCs w:val="20"/>
        </w:rPr>
        <w:t>Περιαστικός δακτύλιος Καβάλας</w:t>
      </w:r>
    </w:p>
    <w:p w:rsidR="008926F4" w:rsidRPr="00A25FD4" w:rsidRDefault="008926F4" w:rsidP="008C5A95">
      <w:pPr>
        <w:numPr>
          <w:ilvl w:val="0"/>
          <w:numId w:val="32"/>
        </w:numPr>
        <w:tabs>
          <w:tab w:val="left" w:pos="284"/>
        </w:tabs>
        <w:ind w:left="709"/>
        <w:rPr>
          <w:rFonts w:cs="Arial"/>
          <w:szCs w:val="22"/>
        </w:rPr>
      </w:pPr>
      <w:r w:rsidRPr="00A25FD4">
        <w:rPr>
          <w:szCs w:val="20"/>
        </w:rPr>
        <w:t>Βελτίωση της προσπελασιμότητας σε ορεινές και μειονεκτικές περιοχές της Π-ΑΜΘ</w:t>
      </w:r>
    </w:p>
    <w:p w:rsidR="008926F4" w:rsidRPr="00A25FD4" w:rsidRDefault="008926F4" w:rsidP="008C5A95">
      <w:pPr>
        <w:numPr>
          <w:ilvl w:val="0"/>
          <w:numId w:val="32"/>
        </w:numPr>
        <w:tabs>
          <w:tab w:val="left" w:pos="284"/>
        </w:tabs>
        <w:ind w:left="709"/>
        <w:rPr>
          <w:rFonts w:cs="Arial"/>
          <w:szCs w:val="22"/>
        </w:rPr>
      </w:pPr>
      <w:r w:rsidRPr="00A25FD4">
        <w:rPr>
          <w:szCs w:val="20"/>
        </w:rPr>
        <w:t>Ανατολική Παράκαμψη Ξάνθης</w:t>
      </w:r>
    </w:p>
    <w:p w:rsidR="008926F4" w:rsidRPr="00A25FD4" w:rsidRDefault="008926F4" w:rsidP="008C5A95">
      <w:pPr>
        <w:numPr>
          <w:ilvl w:val="0"/>
          <w:numId w:val="32"/>
        </w:numPr>
        <w:tabs>
          <w:tab w:val="left" w:pos="284"/>
        </w:tabs>
        <w:ind w:left="709"/>
        <w:rPr>
          <w:rFonts w:cs="Arial"/>
          <w:szCs w:val="22"/>
        </w:rPr>
      </w:pPr>
      <w:r w:rsidRPr="00A25FD4">
        <w:rPr>
          <w:szCs w:val="20"/>
        </w:rPr>
        <w:t>Οδικός Άξονας Δράμας – Εξοχής (Εθνική Οδός Νο 57).</w:t>
      </w:r>
    </w:p>
    <w:p w:rsidR="008926F4" w:rsidRPr="00A25FD4" w:rsidRDefault="008926F4" w:rsidP="008C5A95">
      <w:pPr>
        <w:numPr>
          <w:ilvl w:val="0"/>
          <w:numId w:val="32"/>
        </w:numPr>
        <w:tabs>
          <w:tab w:val="left" w:pos="284"/>
        </w:tabs>
        <w:ind w:left="709"/>
        <w:rPr>
          <w:rFonts w:cs="Arial"/>
          <w:szCs w:val="22"/>
        </w:rPr>
      </w:pPr>
      <w:r w:rsidRPr="00A25FD4">
        <w:rPr>
          <w:szCs w:val="20"/>
        </w:rPr>
        <w:t>Βελτίωση της Εθνικής Οδού Νο. 14 (Δράμας – Ξάνθης) – Το έργο αφορά τόσο σε παρεμβάσεις στην Π.Ε. Δράμας όσο και στην Π.Ε. Ξάνθης</w:t>
      </w:r>
    </w:p>
    <w:p w:rsidR="008926F4" w:rsidRPr="00A25FD4" w:rsidRDefault="00CE20B0" w:rsidP="008C5A95">
      <w:pPr>
        <w:numPr>
          <w:ilvl w:val="0"/>
          <w:numId w:val="32"/>
        </w:numPr>
        <w:tabs>
          <w:tab w:val="left" w:pos="284"/>
        </w:tabs>
        <w:ind w:left="709"/>
        <w:rPr>
          <w:rFonts w:cs="Arial"/>
          <w:szCs w:val="22"/>
        </w:rPr>
      </w:pPr>
      <w:r>
        <w:rPr>
          <w:szCs w:val="20"/>
        </w:rPr>
        <w:t>Νέα χάραξη της 11</w:t>
      </w:r>
      <w:r w:rsidRPr="00CE20B0">
        <w:rPr>
          <w:szCs w:val="20"/>
          <w:vertAlign w:val="superscript"/>
        </w:rPr>
        <w:t>ης</w:t>
      </w:r>
      <w:r>
        <w:rPr>
          <w:szCs w:val="20"/>
        </w:rPr>
        <w:t xml:space="preserve"> Επαρχιακής Οδού Ελευθερούπολη – Όρια Ν. Σερρών</w:t>
      </w:r>
    </w:p>
    <w:p w:rsidR="008926F4" w:rsidRPr="00A25FD4" w:rsidRDefault="008926F4" w:rsidP="008C5A95">
      <w:pPr>
        <w:numPr>
          <w:ilvl w:val="0"/>
          <w:numId w:val="33"/>
        </w:numPr>
        <w:rPr>
          <w:rFonts w:cs="Arial"/>
          <w:szCs w:val="22"/>
        </w:rPr>
      </w:pPr>
      <w:r w:rsidRPr="00A25FD4">
        <w:t>Σιδηροδρομικά έργα</w:t>
      </w:r>
      <w:r w:rsidRPr="00A25FD4">
        <w:rPr>
          <w:lang w:val="en-US"/>
        </w:rPr>
        <w:t>:</w:t>
      </w:r>
    </w:p>
    <w:p w:rsidR="008926F4" w:rsidRPr="00A25FD4" w:rsidRDefault="008926F4" w:rsidP="008C5A95">
      <w:pPr>
        <w:numPr>
          <w:ilvl w:val="0"/>
          <w:numId w:val="32"/>
        </w:numPr>
        <w:tabs>
          <w:tab w:val="left" w:pos="0"/>
        </w:tabs>
        <w:ind w:left="709"/>
        <w:rPr>
          <w:rFonts w:cs="Arial"/>
          <w:szCs w:val="22"/>
        </w:rPr>
      </w:pPr>
      <w:r w:rsidRPr="00A25FD4">
        <w:rPr>
          <w:szCs w:val="20"/>
        </w:rPr>
        <w:t>Σιδηροδρομική σύνδεση του νέου προβλήτα Εμπορευματοκιβωτίων Λιμένα Αλεξανδρούπολης</w:t>
      </w:r>
    </w:p>
    <w:p w:rsidR="008926F4" w:rsidRPr="00A25FD4" w:rsidRDefault="008926F4" w:rsidP="008C5A95">
      <w:pPr>
        <w:numPr>
          <w:ilvl w:val="0"/>
          <w:numId w:val="32"/>
        </w:numPr>
        <w:tabs>
          <w:tab w:val="left" w:pos="0"/>
        </w:tabs>
        <w:ind w:left="709"/>
        <w:rPr>
          <w:rFonts w:cs="Arial"/>
          <w:szCs w:val="22"/>
        </w:rPr>
      </w:pPr>
      <w:r w:rsidRPr="00A25FD4">
        <w:rPr>
          <w:szCs w:val="20"/>
        </w:rPr>
        <w:t>Νέα γραμμή σύνδεσης του σιδηροδρομικού δικτύου με το Εμπορικό λιμένα Καβάλας (Ν. Καρβάλη – «ΦΙΛΙΠΠΟΣ – Β΄»)</w:t>
      </w:r>
    </w:p>
    <w:p w:rsidR="008926F4" w:rsidRPr="00A25FD4" w:rsidRDefault="008926F4" w:rsidP="008C5A95">
      <w:pPr>
        <w:numPr>
          <w:ilvl w:val="0"/>
          <w:numId w:val="32"/>
        </w:numPr>
        <w:tabs>
          <w:tab w:val="left" w:pos="0"/>
        </w:tabs>
        <w:ind w:left="709"/>
        <w:rPr>
          <w:rFonts w:cs="Arial"/>
          <w:szCs w:val="22"/>
        </w:rPr>
      </w:pPr>
      <w:r w:rsidRPr="00A25FD4">
        <w:rPr>
          <w:szCs w:val="20"/>
        </w:rPr>
        <w:t>Σιδηροδρομική σύνδεση της ΒΙΠΕ Αλεξανδρούπολης</w:t>
      </w:r>
    </w:p>
    <w:p w:rsidR="008926F4" w:rsidRPr="00A25FD4" w:rsidRDefault="008926F4" w:rsidP="008C5A95">
      <w:pPr>
        <w:numPr>
          <w:ilvl w:val="0"/>
          <w:numId w:val="32"/>
        </w:numPr>
        <w:tabs>
          <w:tab w:val="left" w:pos="0"/>
        </w:tabs>
        <w:ind w:left="709"/>
        <w:rPr>
          <w:rFonts w:cs="Arial"/>
          <w:szCs w:val="22"/>
        </w:rPr>
      </w:pPr>
      <w:r w:rsidRPr="00A25FD4">
        <w:rPr>
          <w:szCs w:val="20"/>
        </w:rPr>
        <w:t xml:space="preserve">Αναβάθμιση σε εντοπισμένα τμήματα της γραμμής Αλεξανδρούπολης – Ορμένιο (Σύνορα), ανακαίνιση Σιδηροδρομικού Σταθμού Πυθίου και Σιδηροδρομικού Σταθμού </w:t>
      </w:r>
      <w:r w:rsidR="009E6E01" w:rsidRPr="00A25FD4">
        <w:rPr>
          <w:szCs w:val="20"/>
        </w:rPr>
        <w:t>Ορμένιου</w:t>
      </w:r>
      <w:r w:rsidRPr="00A25FD4">
        <w:rPr>
          <w:szCs w:val="20"/>
        </w:rPr>
        <w:t xml:space="preserve"> και εγκατάσταση συστήματος Ηλεκτροκίνησης και Τηλεδιοίκησης</w:t>
      </w:r>
    </w:p>
    <w:p w:rsidR="008926F4" w:rsidRPr="00A25FD4" w:rsidRDefault="008926F4" w:rsidP="008C5A95">
      <w:pPr>
        <w:numPr>
          <w:ilvl w:val="0"/>
          <w:numId w:val="32"/>
        </w:numPr>
        <w:tabs>
          <w:tab w:val="left" w:pos="0"/>
        </w:tabs>
        <w:ind w:left="709"/>
        <w:rPr>
          <w:rFonts w:cs="Arial"/>
          <w:szCs w:val="22"/>
        </w:rPr>
      </w:pPr>
      <w:r w:rsidRPr="00A25FD4">
        <w:rPr>
          <w:szCs w:val="20"/>
        </w:rPr>
        <w:t>Αλλαγή σιδηροδρομικής χάραξης στην ευρύτερη της Αλεξανδρούπολης (παράκαμψη Αλεξανδρούπολης) και σύνδεση με λοιπές εγκαταστάσεις λιμένα Αλεξανδρούπολης</w:t>
      </w:r>
    </w:p>
    <w:p w:rsidR="008926F4" w:rsidRPr="00A25FD4" w:rsidRDefault="008926F4" w:rsidP="008C5A95">
      <w:pPr>
        <w:numPr>
          <w:ilvl w:val="0"/>
          <w:numId w:val="32"/>
        </w:numPr>
        <w:tabs>
          <w:tab w:val="left" w:pos="0"/>
        </w:tabs>
        <w:ind w:left="709"/>
        <w:rPr>
          <w:rFonts w:cs="Arial"/>
          <w:szCs w:val="22"/>
        </w:rPr>
      </w:pPr>
      <w:r w:rsidRPr="00A25FD4">
        <w:rPr>
          <w:szCs w:val="20"/>
        </w:rPr>
        <w:t xml:space="preserve">Αναβάθμιση σιδηροδρομικής γραμμής Στρυμόνα - Αλεξανδρούπολης. Κατασκευή παραλλαγών σε εντοπισμένα τμήματα της γραμμής Μέστη - Αλεξανδρούπολη και σηματοδότηση της γραμμής </w:t>
      </w:r>
      <w:r w:rsidR="009E6E01" w:rsidRPr="00A25FD4">
        <w:rPr>
          <w:szCs w:val="20"/>
        </w:rPr>
        <w:t>Στρυμόνας</w:t>
      </w:r>
      <w:r w:rsidRPr="00A25FD4">
        <w:rPr>
          <w:szCs w:val="20"/>
        </w:rPr>
        <w:t xml:space="preserve"> – Αλεξανδρούπολης</w:t>
      </w:r>
    </w:p>
    <w:p w:rsidR="008926F4" w:rsidRPr="00A25FD4" w:rsidRDefault="008926F4" w:rsidP="008C5A95">
      <w:pPr>
        <w:numPr>
          <w:ilvl w:val="0"/>
          <w:numId w:val="32"/>
        </w:numPr>
        <w:tabs>
          <w:tab w:val="left" w:pos="0"/>
        </w:tabs>
        <w:ind w:left="709"/>
        <w:rPr>
          <w:rFonts w:cs="Arial"/>
          <w:szCs w:val="22"/>
        </w:rPr>
      </w:pPr>
      <w:r w:rsidRPr="00A25FD4">
        <w:t>Παραλλαγή χάραξης για την παράκαμψη της πόλης Σουφλίου – κατασκευή νέου Σ. Σταθμού</w:t>
      </w:r>
    </w:p>
    <w:p w:rsidR="008926F4" w:rsidRPr="00A25FD4" w:rsidRDefault="008926F4" w:rsidP="008C5A95">
      <w:pPr>
        <w:numPr>
          <w:ilvl w:val="0"/>
          <w:numId w:val="32"/>
        </w:numPr>
        <w:tabs>
          <w:tab w:val="left" w:pos="0"/>
        </w:tabs>
        <w:ind w:left="709"/>
        <w:rPr>
          <w:rFonts w:cs="Arial"/>
          <w:szCs w:val="22"/>
        </w:rPr>
      </w:pPr>
      <w:r w:rsidRPr="00A25FD4">
        <w:rPr>
          <w:szCs w:val="20"/>
        </w:rPr>
        <w:t>Αναβάθμιση και εγκατάσταση συστημάτων ηλεκτροκίνησης και σηματοδότησης της γραμμής Στρυμόνα – Αλεξανδρούπολης</w:t>
      </w:r>
    </w:p>
    <w:p w:rsidR="008926F4" w:rsidRPr="00A25FD4" w:rsidRDefault="008926F4" w:rsidP="008C5A95">
      <w:pPr>
        <w:numPr>
          <w:ilvl w:val="0"/>
          <w:numId w:val="32"/>
        </w:numPr>
        <w:tabs>
          <w:tab w:val="left" w:pos="0"/>
        </w:tabs>
        <w:ind w:left="709"/>
        <w:rPr>
          <w:rFonts w:cs="Arial"/>
          <w:szCs w:val="22"/>
        </w:rPr>
      </w:pPr>
      <w:r w:rsidRPr="00A25FD4">
        <w:t>Κατασκευή νέας μονής σιδηροδρομικής γραμμής – Θεσσαλονίκη – Αμφίπολη – Καβάλα</w:t>
      </w:r>
      <w:r w:rsidR="009E6E01">
        <w:t xml:space="preserve"> </w:t>
      </w:r>
      <w:r w:rsidRPr="00A25FD4">
        <w:t>(Ν. Καρβάλη) και Αμφίπολη – Ν. Ζίχνη με ηλεκτροκίνηση και σηματοδότηση (Παραλιακή Χάραξη)</w:t>
      </w:r>
    </w:p>
    <w:p w:rsidR="008926F4" w:rsidRPr="00A25FD4" w:rsidRDefault="008926F4" w:rsidP="008C5A95">
      <w:pPr>
        <w:numPr>
          <w:ilvl w:val="0"/>
          <w:numId w:val="32"/>
        </w:numPr>
        <w:tabs>
          <w:tab w:val="left" w:pos="0"/>
        </w:tabs>
        <w:ind w:left="709"/>
        <w:rPr>
          <w:rFonts w:cs="Arial"/>
          <w:szCs w:val="22"/>
        </w:rPr>
      </w:pPr>
      <w:r w:rsidRPr="00A25FD4">
        <w:rPr>
          <w:szCs w:val="20"/>
        </w:rPr>
        <w:t>Σιδηροδρομική σύνδεση με τη Βουλγαρία μέσω Νυμφαίας</w:t>
      </w:r>
    </w:p>
    <w:p w:rsidR="008926F4" w:rsidRPr="00A25FD4" w:rsidRDefault="008926F4" w:rsidP="008C5A95">
      <w:pPr>
        <w:numPr>
          <w:ilvl w:val="0"/>
          <w:numId w:val="34"/>
        </w:numPr>
        <w:rPr>
          <w:rFonts w:cs="Arial"/>
          <w:szCs w:val="22"/>
        </w:rPr>
      </w:pPr>
      <w:r w:rsidRPr="00A25FD4">
        <w:rPr>
          <w:rFonts w:cs="Arial"/>
          <w:szCs w:val="22"/>
        </w:rPr>
        <w:t>Λιμενικά έργα</w:t>
      </w:r>
      <w:r w:rsidRPr="00A25FD4">
        <w:rPr>
          <w:rFonts w:cs="Arial"/>
          <w:szCs w:val="22"/>
          <w:lang w:val="en-US"/>
        </w:rPr>
        <w:t>:</w:t>
      </w:r>
    </w:p>
    <w:p w:rsidR="008926F4" w:rsidRPr="00A25FD4" w:rsidRDefault="008926F4" w:rsidP="008C5A95">
      <w:pPr>
        <w:numPr>
          <w:ilvl w:val="0"/>
          <w:numId w:val="32"/>
        </w:numPr>
        <w:tabs>
          <w:tab w:val="left" w:pos="426"/>
        </w:tabs>
        <w:ind w:left="709"/>
        <w:rPr>
          <w:rFonts w:cs="Arial"/>
          <w:szCs w:val="22"/>
        </w:rPr>
      </w:pPr>
      <w:r w:rsidRPr="00A25FD4">
        <w:rPr>
          <w:rFonts w:cs="Arial"/>
          <w:szCs w:val="22"/>
        </w:rPr>
        <w:t>Εκβάθυνση λιμενολεκάνης και διαύλου λιμένα Αλεξανδρούπολης</w:t>
      </w:r>
    </w:p>
    <w:p w:rsidR="008926F4" w:rsidRPr="00A25FD4" w:rsidRDefault="008926F4" w:rsidP="008C5A95">
      <w:pPr>
        <w:numPr>
          <w:ilvl w:val="0"/>
          <w:numId w:val="32"/>
        </w:numPr>
        <w:tabs>
          <w:tab w:val="left" w:pos="426"/>
        </w:tabs>
        <w:ind w:left="709"/>
        <w:rPr>
          <w:rFonts w:cs="Arial"/>
          <w:szCs w:val="22"/>
        </w:rPr>
      </w:pPr>
      <w:r w:rsidRPr="00A25FD4">
        <w:rPr>
          <w:szCs w:val="20"/>
        </w:rPr>
        <w:t>Κατασκευή πολυχρηστικού σταθμού και λιμενίσκου μικρών σκαφών στο Λιμένα Αλεξανδρούπολης</w:t>
      </w:r>
    </w:p>
    <w:p w:rsidR="008926F4" w:rsidRPr="00A25FD4" w:rsidRDefault="008926F4" w:rsidP="008C5A95">
      <w:pPr>
        <w:numPr>
          <w:ilvl w:val="0"/>
          <w:numId w:val="32"/>
        </w:numPr>
        <w:tabs>
          <w:tab w:val="left" w:pos="426"/>
        </w:tabs>
        <w:ind w:left="709"/>
        <w:rPr>
          <w:rFonts w:cs="Arial"/>
          <w:szCs w:val="22"/>
        </w:rPr>
      </w:pPr>
      <w:r w:rsidRPr="00A25FD4">
        <w:rPr>
          <w:szCs w:val="20"/>
        </w:rPr>
        <w:t>Κατασκευή εσωτερικής οδοποιίας Λιμένα Αλεξανδρούπολης και βελτίωση συνθηκών ασφαλείας</w:t>
      </w:r>
    </w:p>
    <w:p w:rsidR="008926F4" w:rsidRPr="00CE20B0" w:rsidRDefault="008926F4" w:rsidP="008C5A95">
      <w:pPr>
        <w:numPr>
          <w:ilvl w:val="0"/>
          <w:numId w:val="32"/>
        </w:numPr>
        <w:tabs>
          <w:tab w:val="left" w:pos="426"/>
        </w:tabs>
        <w:ind w:left="709"/>
        <w:rPr>
          <w:rFonts w:cs="Arial"/>
          <w:szCs w:val="22"/>
        </w:rPr>
      </w:pPr>
      <w:r w:rsidRPr="00A25FD4">
        <w:rPr>
          <w:szCs w:val="20"/>
        </w:rPr>
        <w:t>Ολοκλήρωση έργων υποδομής στο Λιμένα Καβάλας</w:t>
      </w:r>
    </w:p>
    <w:p w:rsidR="00CE20B0" w:rsidRPr="00A25FD4" w:rsidRDefault="00CE20B0" w:rsidP="008C5A95">
      <w:pPr>
        <w:numPr>
          <w:ilvl w:val="0"/>
          <w:numId w:val="32"/>
        </w:numPr>
        <w:tabs>
          <w:tab w:val="left" w:pos="426"/>
        </w:tabs>
        <w:ind w:left="709"/>
        <w:rPr>
          <w:rFonts w:cs="Arial"/>
          <w:szCs w:val="22"/>
        </w:rPr>
      </w:pPr>
      <w:r>
        <w:rPr>
          <w:szCs w:val="20"/>
        </w:rPr>
        <w:t xml:space="preserve">Βελτίωση και ανάπτυξη υποδομών Λιμένα Πόρτου Λάγους </w:t>
      </w:r>
    </w:p>
    <w:p w:rsidR="008926F4" w:rsidRPr="00A25FD4" w:rsidRDefault="008926F4" w:rsidP="008C5A95">
      <w:pPr>
        <w:numPr>
          <w:ilvl w:val="0"/>
          <w:numId w:val="32"/>
        </w:numPr>
        <w:tabs>
          <w:tab w:val="left" w:pos="426"/>
        </w:tabs>
        <w:ind w:left="709"/>
        <w:rPr>
          <w:rFonts w:cs="Arial"/>
          <w:szCs w:val="22"/>
        </w:rPr>
      </w:pPr>
      <w:r w:rsidRPr="00A25FD4">
        <w:rPr>
          <w:szCs w:val="20"/>
        </w:rPr>
        <w:t>Αναβάθμιση λιμενικών εγκαταστάσεων – επέκταση κρηπιδωμάτων στο Λιμάνι Καμαριώτισσας Νήσου Σαμοθράκης</w:t>
      </w:r>
    </w:p>
    <w:p w:rsidR="008926F4" w:rsidRPr="00A25FD4" w:rsidRDefault="008926F4" w:rsidP="008C5A95">
      <w:pPr>
        <w:numPr>
          <w:ilvl w:val="0"/>
          <w:numId w:val="32"/>
        </w:numPr>
        <w:tabs>
          <w:tab w:val="left" w:pos="426"/>
        </w:tabs>
        <w:ind w:left="709"/>
        <w:rPr>
          <w:rFonts w:cs="Arial"/>
          <w:szCs w:val="22"/>
        </w:rPr>
      </w:pPr>
      <w:r w:rsidRPr="00A25FD4">
        <w:rPr>
          <w:szCs w:val="20"/>
        </w:rPr>
        <w:t>Θέσεις προστασίας και ελλιμενισμού οχηματαγωγών στο λιμένα Θάσου και συμπλήρωση εσωτερικών έργων</w:t>
      </w:r>
    </w:p>
    <w:p w:rsidR="008926F4" w:rsidRPr="00A25FD4" w:rsidRDefault="008926F4" w:rsidP="008C5A95">
      <w:pPr>
        <w:numPr>
          <w:ilvl w:val="0"/>
          <w:numId w:val="35"/>
        </w:numPr>
        <w:rPr>
          <w:rFonts w:cs="Arial"/>
          <w:szCs w:val="22"/>
        </w:rPr>
      </w:pPr>
      <w:r w:rsidRPr="00A25FD4">
        <w:rPr>
          <w:szCs w:val="20"/>
        </w:rPr>
        <w:t>Έργα αερομεταφορών</w:t>
      </w:r>
      <w:r w:rsidRPr="00A25FD4">
        <w:rPr>
          <w:szCs w:val="20"/>
          <w:lang w:val="en-US"/>
        </w:rPr>
        <w:t>:</w:t>
      </w:r>
    </w:p>
    <w:p w:rsidR="008926F4" w:rsidRPr="00A25FD4" w:rsidRDefault="008926F4" w:rsidP="008C5A95">
      <w:pPr>
        <w:numPr>
          <w:ilvl w:val="0"/>
          <w:numId w:val="36"/>
        </w:numPr>
        <w:ind w:left="709"/>
        <w:rPr>
          <w:rFonts w:cs="Arial"/>
          <w:szCs w:val="22"/>
        </w:rPr>
      </w:pPr>
      <w:r w:rsidRPr="00A25FD4">
        <w:rPr>
          <w:szCs w:val="20"/>
        </w:rPr>
        <w:t>Αναβάθμιση του Αερολιμένα «Δημόκριτος» στην Αλεξανδρούπολη</w:t>
      </w:r>
    </w:p>
    <w:p w:rsidR="008926F4" w:rsidRPr="00A25FD4" w:rsidRDefault="008926F4" w:rsidP="008C5A95">
      <w:pPr>
        <w:numPr>
          <w:ilvl w:val="0"/>
          <w:numId w:val="36"/>
        </w:numPr>
        <w:ind w:left="709"/>
        <w:rPr>
          <w:rFonts w:cs="Arial"/>
          <w:szCs w:val="22"/>
        </w:rPr>
      </w:pPr>
      <w:r w:rsidRPr="00A25FD4">
        <w:rPr>
          <w:szCs w:val="20"/>
        </w:rPr>
        <w:t>Αναβάθμιση του Αερολιμένα «Μ. Αλέξανδρος» στην Καβάλα</w:t>
      </w:r>
    </w:p>
    <w:p w:rsidR="008926F4" w:rsidRPr="00A25FD4" w:rsidRDefault="008926F4" w:rsidP="008C5A95">
      <w:pPr>
        <w:numPr>
          <w:ilvl w:val="0"/>
          <w:numId w:val="37"/>
        </w:numPr>
        <w:rPr>
          <w:rFonts w:cs="Arial"/>
          <w:szCs w:val="22"/>
        </w:rPr>
      </w:pPr>
      <w:r w:rsidRPr="00A25FD4">
        <w:rPr>
          <w:szCs w:val="20"/>
        </w:rPr>
        <w:t>Έργα Αστικής Συγκοινωνίας</w:t>
      </w:r>
      <w:r w:rsidRPr="00A25FD4">
        <w:rPr>
          <w:szCs w:val="20"/>
          <w:lang w:val="en-US"/>
        </w:rPr>
        <w:t>:</w:t>
      </w:r>
    </w:p>
    <w:p w:rsidR="008926F4" w:rsidRPr="00A25FD4" w:rsidRDefault="008926F4" w:rsidP="008C5A95">
      <w:pPr>
        <w:numPr>
          <w:ilvl w:val="0"/>
          <w:numId w:val="36"/>
        </w:numPr>
        <w:tabs>
          <w:tab w:val="left" w:pos="-284"/>
        </w:tabs>
        <w:ind w:left="709"/>
        <w:rPr>
          <w:rFonts w:cs="Arial"/>
          <w:szCs w:val="22"/>
        </w:rPr>
      </w:pPr>
      <w:r w:rsidRPr="00A25FD4">
        <w:rPr>
          <w:szCs w:val="20"/>
        </w:rPr>
        <w:t>Ανάπτυξη δικτύου σιδηροδρόμου προαστιακού τύπου μεταξύ των μεγάλων αστικών κέντρων της Π-ΑΜΘ (Αλεξανδρούπολης – Ξάνθης – Κομοτηνής και Καβάλας – Δράμας</w:t>
      </w:r>
    </w:p>
    <w:p w:rsidR="008926F4" w:rsidRPr="00A25FD4" w:rsidRDefault="008926F4" w:rsidP="008C5A95">
      <w:pPr>
        <w:numPr>
          <w:ilvl w:val="0"/>
          <w:numId w:val="36"/>
        </w:numPr>
        <w:tabs>
          <w:tab w:val="left" w:pos="-284"/>
        </w:tabs>
        <w:ind w:left="709"/>
        <w:rPr>
          <w:rFonts w:cs="Arial"/>
          <w:szCs w:val="22"/>
        </w:rPr>
      </w:pPr>
      <w:r w:rsidRPr="00A25FD4">
        <w:rPr>
          <w:szCs w:val="20"/>
        </w:rPr>
        <w:t>Δημιουργία δικτύων πρόσβασης (πεζοδρόμων &amp; ποδηλατοδρόμων) σε αστικές περιοχές με υψηλή επισκεψιμότητα</w:t>
      </w:r>
    </w:p>
    <w:p w:rsidR="008926F4" w:rsidRPr="00A25FD4" w:rsidRDefault="008926F4" w:rsidP="008C5A95">
      <w:pPr>
        <w:numPr>
          <w:ilvl w:val="0"/>
          <w:numId w:val="36"/>
        </w:numPr>
        <w:tabs>
          <w:tab w:val="left" w:pos="-284"/>
        </w:tabs>
        <w:ind w:left="709"/>
        <w:rPr>
          <w:rFonts w:cs="Arial"/>
          <w:szCs w:val="22"/>
        </w:rPr>
      </w:pPr>
      <w:r w:rsidRPr="00A25FD4">
        <w:rPr>
          <w:szCs w:val="20"/>
        </w:rPr>
        <w:t>Σχεδιασμός και υλοποίηση υποστηρικτικής υποδομής ποδηλάτων</w:t>
      </w:r>
    </w:p>
    <w:p w:rsidR="008926F4" w:rsidRPr="00A25FD4" w:rsidRDefault="008926F4" w:rsidP="008C5A95">
      <w:pPr>
        <w:numPr>
          <w:ilvl w:val="0"/>
          <w:numId w:val="36"/>
        </w:numPr>
        <w:tabs>
          <w:tab w:val="left" w:pos="-284"/>
        </w:tabs>
        <w:ind w:left="709"/>
        <w:rPr>
          <w:rFonts w:cs="Arial"/>
          <w:szCs w:val="22"/>
        </w:rPr>
      </w:pPr>
      <w:r w:rsidRPr="00A25FD4">
        <w:t>Προώθηση αστικών μεταφορών με μαζικά μέσα μεταφοράς</w:t>
      </w:r>
    </w:p>
    <w:p w:rsidR="008926F4" w:rsidRPr="00A25FD4" w:rsidRDefault="008926F4" w:rsidP="00A25FD4">
      <w:pPr>
        <w:tabs>
          <w:tab w:val="left" w:pos="900"/>
        </w:tabs>
        <w:rPr>
          <w:rFonts w:cs="Arial"/>
          <w:szCs w:val="22"/>
        </w:rPr>
      </w:pPr>
      <w:r w:rsidRPr="00A25FD4">
        <w:rPr>
          <w:rFonts w:cs="Arial"/>
          <w:szCs w:val="22"/>
        </w:rPr>
        <w:t xml:space="preserve">Στόχος της Περιφέρειας είναι να αναβαθμίσει τις μεταφορές στο σύνολο της, δίνοντας έμφαση σε όλα τα υποσυστήματα μεταφορών. Έργα εθνικής κλίμακας θεωρούνται η ολοκλήρωση των κάθετων αξόνων της Εγνατίας Οδού, η αναβάθμιση των λιμανιών </w:t>
      </w:r>
      <w:r w:rsidR="00CE20B0">
        <w:rPr>
          <w:rFonts w:cs="Arial"/>
          <w:szCs w:val="22"/>
        </w:rPr>
        <w:t xml:space="preserve">και αερολιμένων </w:t>
      </w:r>
      <w:r w:rsidRPr="00A25FD4">
        <w:rPr>
          <w:rFonts w:cs="Arial"/>
          <w:szCs w:val="22"/>
        </w:rPr>
        <w:t xml:space="preserve">της Καβάλας και της Αλεξανδρούπολης και η αναβάθμιση του σιδηροδρομικού δικτύου της Περιφέρειας που την συνδέει με τις υπόλοιπες Περιφέρειες και με τα γειτονικά κράτη. Εκτός από αυτά, η Περιφέρεια προτείνει τοπικά έργα, όπως τοπικούς δρόμους, μικρότερα λιμάνια και αστικές συγκοινωνίες τα οποία συμβάλλουν στην γενικότερη αναβάθμιση της ποιότητας ζωής των κατοίκων. Όλα τα έργα συμβάλλουν στο να μετατρέψουν τις μεταφορές προσβάσιμες σε όλους τους ανθρώπους αλλά λόγω των περιορισμένων οικονομικών πόρων, σύμφωνα με τις ευρωπαϊκές πολιτικές, προτεραιότητα έχουν τα έργα που εντάσσονται στα βασικά και αναλυτικά δίκτυα και τα αστικά έργα που συμβάλλουν στην μείωση των εκπομπών βλαβερών αερίων.  </w:t>
      </w:r>
    </w:p>
    <w:p w:rsidR="008926F4" w:rsidRPr="00A25FD4" w:rsidRDefault="008926F4" w:rsidP="00A25FD4">
      <w:pPr>
        <w:tabs>
          <w:tab w:val="left" w:pos="900"/>
        </w:tabs>
        <w:rPr>
          <w:rFonts w:cs="Arial"/>
          <w:szCs w:val="22"/>
        </w:rPr>
      </w:pPr>
      <w:r w:rsidRPr="00A25FD4">
        <w:rPr>
          <w:rFonts w:cs="Arial"/>
          <w:szCs w:val="22"/>
        </w:rPr>
        <w:t xml:space="preserve">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 τα προτεινόμενα έργα της Περιφέρειας, τα οποία δίνουν έμφαση σε όλα τα υποσυστήματα των μεταφορών. </w:t>
      </w:r>
    </w:p>
    <w:p w:rsidR="008926F4" w:rsidRPr="00A25FD4" w:rsidRDefault="008926F4" w:rsidP="00A25FD4">
      <w:pPr>
        <w:rPr>
          <w:noProof/>
          <w:u w:val="single"/>
        </w:rPr>
      </w:pPr>
      <w:r w:rsidRPr="00A25FD4">
        <w:rPr>
          <w:noProof/>
          <w:u w:val="single"/>
        </w:rPr>
        <w:t xml:space="preserve">Κεντρική Μακεδονία </w:t>
      </w:r>
    </w:p>
    <w:p w:rsidR="008926F4" w:rsidRPr="00A25FD4" w:rsidRDefault="008926F4" w:rsidP="00A25FD4">
      <w:pPr>
        <w:rPr>
          <w:rFonts w:cs="Arial"/>
          <w:szCs w:val="22"/>
        </w:rPr>
      </w:pPr>
      <w:r w:rsidRPr="00A25FD4">
        <w:rPr>
          <w:rFonts w:cs="Arial"/>
          <w:szCs w:val="22"/>
        </w:rPr>
        <w:t>Η Περιφέρεια Κεντρικής Μακεδονίας διαθέτει σε πολύ ικανοποιητικό βαθμό όλες τις μορφές μεταφορικών υποδομών για τοπικές, διατοπικές, διαπεριφερειακές και διεθνείς μεταφορές επιβατών και εμπορευμάτων.</w:t>
      </w:r>
    </w:p>
    <w:p w:rsidR="008926F4" w:rsidRPr="00A25FD4" w:rsidRDefault="008926F4" w:rsidP="00A25FD4">
      <w:pPr>
        <w:numPr>
          <w:ilvl w:val="0"/>
          <w:numId w:val="9"/>
        </w:numPr>
        <w:autoSpaceDE/>
        <w:autoSpaceDN/>
        <w:adjustRightInd/>
        <w:spacing w:before="0"/>
        <w:rPr>
          <w:rFonts w:cs="Arial"/>
          <w:szCs w:val="22"/>
        </w:rPr>
      </w:pPr>
      <w:r w:rsidRPr="00A25FD4">
        <w:rPr>
          <w:rFonts w:cs="Arial"/>
          <w:szCs w:val="22"/>
        </w:rPr>
        <w:t>Οδικό δίκτυο</w:t>
      </w:r>
      <w:r w:rsidRPr="00A25FD4">
        <w:rPr>
          <w:rFonts w:cs="Arial"/>
          <w:szCs w:val="22"/>
          <w:lang w:val="en-US"/>
        </w:rPr>
        <w:t>:</w:t>
      </w:r>
    </w:p>
    <w:p w:rsidR="008926F4" w:rsidRPr="00A25FD4" w:rsidRDefault="008926F4" w:rsidP="00A25FD4">
      <w:pPr>
        <w:numPr>
          <w:ilvl w:val="1"/>
          <w:numId w:val="9"/>
        </w:numPr>
        <w:tabs>
          <w:tab w:val="clear" w:pos="1440"/>
        </w:tabs>
        <w:autoSpaceDE/>
        <w:autoSpaceDN/>
        <w:adjustRightInd/>
        <w:spacing w:before="0"/>
        <w:ind w:left="709"/>
        <w:rPr>
          <w:rFonts w:cs="Arial"/>
          <w:szCs w:val="22"/>
        </w:rPr>
      </w:pPr>
      <w:r w:rsidRPr="00A25FD4">
        <w:rPr>
          <w:rFonts w:cs="Arial"/>
          <w:szCs w:val="22"/>
        </w:rPr>
        <w:t>Δύο μεγάλοι αυτοκινητόδρομοι που οδηγούν σε βασικές πύλες της χώρας και ευνοούν τις διαπεριφερειακές συνδέσεις– ΠΑΘΕ και ΕΓΝΑΤΙΑ ΟΔΟΣ</w:t>
      </w:r>
    </w:p>
    <w:p w:rsidR="008926F4" w:rsidRPr="00A25FD4" w:rsidRDefault="008926F4" w:rsidP="00A25FD4">
      <w:pPr>
        <w:numPr>
          <w:ilvl w:val="0"/>
          <w:numId w:val="9"/>
        </w:numPr>
        <w:autoSpaceDE/>
        <w:autoSpaceDN/>
        <w:adjustRightInd/>
        <w:spacing w:before="0"/>
        <w:rPr>
          <w:rFonts w:cs="Arial"/>
          <w:szCs w:val="22"/>
        </w:rPr>
      </w:pPr>
      <w:r w:rsidRPr="00A25FD4">
        <w:rPr>
          <w:rFonts w:cs="Arial"/>
          <w:szCs w:val="22"/>
        </w:rPr>
        <w:t>Σιδηροδρομικό δίκτυο</w:t>
      </w:r>
      <w:r w:rsidRPr="00A25FD4">
        <w:rPr>
          <w:rFonts w:cs="Arial"/>
          <w:szCs w:val="22"/>
          <w:lang w:val="en-US"/>
        </w:rPr>
        <w:t>:</w:t>
      </w:r>
    </w:p>
    <w:p w:rsidR="008926F4" w:rsidRPr="00A25FD4" w:rsidRDefault="008926F4" w:rsidP="00A25FD4">
      <w:pPr>
        <w:numPr>
          <w:ilvl w:val="1"/>
          <w:numId w:val="9"/>
        </w:numPr>
        <w:tabs>
          <w:tab w:val="clear" w:pos="1440"/>
          <w:tab w:val="left" w:pos="142"/>
          <w:tab w:val="num" w:pos="284"/>
        </w:tabs>
        <w:autoSpaceDE/>
        <w:autoSpaceDN/>
        <w:adjustRightInd/>
        <w:spacing w:before="0"/>
        <w:ind w:left="709"/>
        <w:rPr>
          <w:rFonts w:cs="Arial"/>
          <w:szCs w:val="22"/>
        </w:rPr>
      </w:pPr>
      <w:r w:rsidRPr="00A25FD4">
        <w:rPr>
          <w:rFonts w:cs="Arial"/>
          <w:szCs w:val="22"/>
        </w:rPr>
        <w:t>Διαθέτει ένα πυκνό πλέγμα σιδηροδρομικών υποδομών, το οποίο εκτείνεται συνεχώς και ευνοεί τη Θεσσαλονίκη ως κεντρικό σιδηροδρομικό κόμβο για διεθνείς και διαπεριφερειακές μεταφορές.</w:t>
      </w:r>
    </w:p>
    <w:p w:rsidR="008926F4" w:rsidRPr="00A25FD4" w:rsidRDefault="008926F4" w:rsidP="00A25FD4">
      <w:pPr>
        <w:numPr>
          <w:ilvl w:val="1"/>
          <w:numId w:val="9"/>
        </w:numPr>
        <w:tabs>
          <w:tab w:val="clear" w:pos="1440"/>
          <w:tab w:val="left" w:pos="142"/>
          <w:tab w:val="num" w:pos="284"/>
        </w:tabs>
        <w:autoSpaceDE/>
        <w:autoSpaceDN/>
        <w:adjustRightInd/>
        <w:spacing w:before="0"/>
        <w:ind w:left="709"/>
        <w:rPr>
          <w:rFonts w:cs="Arial"/>
          <w:szCs w:val="22"/>
        </w:rPr>
      </w:pPr>
      <w:r w:rsidRPr="00A25FD4">
        <w:rPr>
          <w:rFonts w:cs="Arial"/>
          <w:szCs w:val="22"/>
        </w:rPr>
        <w:t>Προαστιακός σιδηρόδρομος μεταξύ Θεσσαλονίκης – Λάρισας, Θεσσαλονίκης – Βέροιας- Έδεσσας – Φλώρινας.</w:t>
      </w:r>
    </w:p>
    <w:p w:rsidR="008926F4" w:rsidRPr="00A25FD4" w:rsidRDefault="008926F4" w:rsidP="00A25FD4">
      <w:pPr>
        <w:numPr>
          <w:ilvl w:val="0"/>
          <w:numId w:val="10"/>
        </w:numPr>
        <w:autoSpaceDE/>
        <w:autoSpaceDN/>
        <w:adjustRightInd/>
        <w:spacing w:before="0"/>
        <w:rPr>
          <w:rFonts w:cs="Arial"/>
          <w:szCs w:val="22"/>
        </w:rPr>
      </w:pPr>
      <w:r w:rsidRPr="00A25FD4">
        <w:rPr>
          <w:rFonts w:cs="Arial"/>
          <w:szCs w:val="22"/>
        </w:rPr>
        <w:t>Λιμενικές υποδομές: Το λιμάνι της Θεσσαλονίκης είναι το δεύτερο στην χώρα και αποτελεί πύλη της χώρας και της βαλκανικής ενδοχώρας. Μαζί με τα λιμάνια της Καβάλας και της Αλεξανδρούπολης δημιουργούν το βόρειο λιμενικό σύνδεσμο της χώρας, με διεθνείς προεκτάσεις. Υπάρχουν όμως και λιμένες που εξυπηρετούν διάφορες ανάγκες όπως αλιευτικές και τουριστικές (π.χ. λιμάνια Νέας Μηχανιώνας, Νέων Μουδανιών, Λιτόχωρου κ.α.)</w:t>
      </w:r>
    </w:p>
    <w:p w:rsidR="008926F4" w:rsidRPr="00A25FD4" w:rsidRDefault="008926F4" w:rsidP="00A25FD4">
      <w:pPr>
        <w:numPr>
          <w:ilvl w:val="0"/>
          <w:numId w:val="10"/>
        </w:numPr>
        <w:autoSpaceDE/>
        <w:autoSpaceDN/>
        <w:adjustRightInd/>
        <w:spacing w:before="0" w:after="0"/>
        <w:rPr>
          <w:rFonts w:cs="Arial"/>
          <w:szCs w:val="22"/>
        </w:rPr>
      </w:pPr>
      <w:r w:rsidRPr="00A25FD4">
        <w:rPr>
          <w:rFonts w:cs="Arial"/>
          <w:szCs w:val="22"/>
        </w:rPr>
        <w:t>Αερομεταφορές: Η περιοχή της περιφέρειας εξυπηρετείται από το αεροδρόμιο Μακεδονίας, που αποτελεί ένα από τα μεγαλύτερα στην Ελλάδα με πτήσεις εσωτερικού και εξωτερικού. Αυτή τη στιγμή βρίσκεται υπό κατασκευή η επέκταση ενός διαδρόμου ώστε να μπορεί φιλοξενεί αεροσκάφη μεγαλύτερου μεγέθους. Το έργο αναμένεται να ολοκληρωθεί το 2013. Επίσης έχει προβλεφθεί η μελλοντική του σύνδεση του με το υπό κατασκευή Μετρό Θεσσαλονίκης.</w:t>
      </w:r>
    </w:p>
    <w:p w:rsidR="008926F4" w:rsidRPr="00A25FD4" w:rsidRDefault="008926F4" w:rsidP="00A25FD4">
      <w:r w:rsidRPr="00A25FD4">
        <w:t>Από το ΠΕΠ υλοποιούνται μέχρι στιγμής στην Περιφέρεια – μέσα στην Προγραμματική Περίοδο 2007-2013 – 16 οδικά έργα (819,8 Μ</w:t>
      </w:r>
      <w:r w:rsidRPr="00A25FD4">
        <w:rPr>
          <w:lang w:val="en-US"/>
        </w:rPr>
        <w:t>euro</w:t>
      </w:r>
      <w:r w:rsidRPr="00A25FD4">
        <w:t xml:space="preserve"> ) – εκ των οποίων τα 5 αφορούν σε αυτοκινητόδρομους (39,5 χλμ), τα υπόλοιπα οδικό δίκτυο κατώτερης τάξης (47 χλμ) και 1 έργο αφορά στη βελτίωση του σιδηροδρομικού δικτύου (21χλμ).</w:t>
      </w:r>
    </w:p>
    <w:p w:rsidR="008926F4" w:rsidRPr="00A25FD4" w:rsidRDefault="008926F4" w:rsidP="00A25FD4">
      <w:r w:rsidRPr="00A25FD4">
        <w:t xml:space="preserve">Τα βασικά έργα που προτείνονται από την Περιφέρεια της Κεντρικής Μακεδονίας είναι τα εξής: </w:t>
      </w:r>
    </w:p>
    <w:p w:rsidR="008926F4" w:rsidRPr="00A25FD4" w:rsidRDefault="008926F4" w:rsidP="008C5A95">
      <w:pPr>
        <w:numPr>
          <w:ilvl w:val="0"/>
          <w:numId w:val="15"/>
        </w:numPr>
        <w:ind w:left="709"/>
      </w:pPr>
      <w:r w:rsidRPr="00A25FD4">
        <w:rPr>
          <w:rFonts w:cs="Arial"/>
          <w:szCs w:val="22"/>
        </w:rPr>
        <w:t>Οδικός άξονας Θεσσαλονίκης – Κιλκίς- Δοϊράνη, τμήμα Α/Κ Ασσήρου έως Α/Κ Ν.</w:t>
      </w:r>
      <w:r w:rsidR="009E6E01">
        <w:rPr>
          <w:rFonts w:cs="Arial"/>
          <w:szCs w:val="22"/>
        </w:rPr>
        <w:t xml:space="preserve"> </w:t>
      </w:r>
      <w:r w:rsidRPr="00A25FD4">
        <w:rPr>
          <w:rFonts w:cs="Arial"/>
          <w:szCs w:val="22"/>
        </w:rPr>
        <w:t>Σάντας</w:t>
      </w:r>
    </w:p>
    <w:p w:rsidR="008926F4" w:rsidRPr="00A25FD4" w:rsidRDefault="008926F4" w:rsidP="008C5A95">
      <w:pPr>
        <w:numPr>
          <w:ilvl w:val="0"/>
          <w:numId w:val="15"/>
        </w:numPr>
        <w:ind w:left="709"/>
      </w:pPr>
      <w:r w:rsidRPr="00A25FD4">
        <w:t xml:space="preserve">Κατασκευή οδικού τμήματος Ποτίδαια - </w:t>
      </w:r>
      <w:r w:rsidR="009E6E01" w:rsidRPr="00A25FD4">
        <w:t>Κασσάνδρεια</w:t>
      </w:r>
      <w:r w:rsidRPr="00A25FD4">
        <w:t xml:space="preserve"> του οδικού κυκλώματος Κασσάνδρας Ν. Χαλκιδικής</w:t>
      </w:r>
    </w:p>
    <w:p w:rsidR="008926F4" w:rsidRPr="00A25FD4" w:rsidRDefault="008926F4" w:rsidP="008C5A95">
      <w:pPr>
        <w:numPr>
          <w:ilvl w:val="0"/>
          <w:numId w:val="15"/>
        </w:numPr>
        <w:ind w:left="709"/>
      </w:pPr>
      <w:r w:rsidRPr="00A25FD4">
        <w:t>Κατασκευή ανισόπεδου κόμβου Κ16 στη συμβολή ΠΑΘΕ και εσωτερικής περιφερειακής οδού Θεσσαλονίκης</w:t>
      </w:r>
    </w:p>
    <w:p w:rsidR="008926F4" w:rsidRPr="00A25FD4" w:rsidRDefault="008926F4" w:rsidP="008C5A95">
      <w:pPr>
        <w:numPr>
          <w:ilvl w:val="0"/>
          <w:numId w:val="15"/>
        </w:numPr>
        <w:ind w:left="709"/>
      </w:pPr>
      <w:r w:rsidRPr="00A25FD4">
        <w:t>Οδικός άξονας Βέροια – Νάουσα – Σκύδρα, αποπεράτωση τμήματος Πατρίδα – Νάουσα</w:t>
      </w:r>
    </w:p>
    <w:p w:rsidR="008926F4" w:rsidRPr="00A25FD4" w:rsidRDefault="008926F4" w:rsidP="008C5A95">
      <w:pPr>
        <w:numPr>
          <w:ilvl w:val="0"/>
          <w:numId w:val="15"/>
        </w:numPr>
        <w:ind w:left="709"/>
      </w:pPr>
      <w:r w:rsidRPr="00A25FD4">
        <w:t>Οδικός άξονας Θεσσαλονίκη - Κιλκίς – Δοϊράνη, τμήμα Α/Κ Μαυρονερίου – Είσοδος Κιλκίς</w:t>
      </w:r>
    </w:p>
    <w:p w:rsidR="008926F4" w:rsidRPr="00A25FD4" w:rsidRDefault="008926F4" w:rsidP="008C5A95">
      <w:pPr>
        <w:numPr>
          <w:ilvl w:val="0"/>
          <w:numId w:val="15"/>
        </w:numPr>
        <w:ind w:left="709"/>
      </w:pPr>
      <w:r w:rsidRPr="00A25FD4">
        <w:t>Περιφερειακή Οδός Κατερίνης</w:t>
      </w:r>
    </w:p>
    <w:p w:rsidR="008926F4" w:rsidRPr="00A25FD4" w:rsidRDefault="008926F4" w:rsidP="008C5A95">
      <w:pPr>
        <w:numPr>
          <w:ilvl w:val="0"/>
          <w:numId w:val="15"/>
        </w:numPr>
        <w:ind w:left="709"/>
      </w:pPr>
      <w:r w:rsidRPr="00A25FD4">
        <w:t>Κατασκευή παραλλαγής της σιδηροδρομικής γραμμής Θεσσαλονίκης – Ειδομένης, στο τμήμα Πολύκαστρο – Ειδομένη (Β’ φάση)</w:t>
      </w:r>
    </w:p>
    <w:p w:rsidR="008926F4" w:rsidRPr="00A25FD4" w:rsidRDefault="008926F4" w:rsidP="008C5A95">
      <w:pPr>
        <w:numPr>
          <w:ilvl w:val="0"/>
          <w:numId w:val="15"/>
        </w:numPr>
        <w:ind w:left="709"/>
      </w:pPr>
      <w:r w:rsidRPr="00A25FD4">
        <w:t>Βελτίωση / Αναβάθμιση της Δυτικής Εσωτερικής Περιφερειακής οδού Θεσσαλονίκης από πέρας κόμβου Κ16 (Λαχαναγορά) έως κόμβο Κ5 (νοσοκομείο Παπαγεωργίου)</w:t>
      </w:r>
    </w:p>
    <w:p w:rsidR="008926F4" w:rsidRPr="00A25FD4" w:rsidRDefault="008926F4" w:rsidP="00A25FD4">
      <w:pPr>
        <w:spacing w:after="0"/>
        <w:rPr>
          <w:rFonts w:cs="Arial"/>
          <w:szCs w:val="22"/>
        </w:rPr>
      </w:pPr>
      <w:r w:rsidRPr="00A25FD4">
        <w:rPr>
          <w:rFonts w:cs="Arial"/>
          <w:szCs w:val="22"/>
        </w:rPr>
        <w:t>Δύο από τα έργα της Περιφέρειας αποτελούν κομμάτι των διευρωπαϊκών δικτύων (1. Κατασκευή ανισόπεδου κόμβου Κ16 στην συμβολή ΠΑΘΕ και εσωτερικής περιφερειακής οδού Θεσσαλονίκης, 2. Κατασκευή παραλλαγής της σιδηροδρομικής γραμμής Θεσσαλονίκης – Ειδομένης, στο τμήμα Πολύκαστρο – Ειδομένη).</w:t>
      </w:r>
      <w:r w:rsidR="009E6E01">
        <w:rPr>
          <w:rFonts w:cs="Arial"/>
          <w:szCs w:val="22"/>
        </w:rPr>
        <w:t xml:space="preserve"> </w:t>
      </w:r>
      <w:r w:rsidRPr="00A25FD4">
        <w:rPr>
          <w:rFonts w:cs="Arial"/>
          <w:szCs w:val="22"/>
        </w:rPr>
        <w:t>Τα έργα αυτά αποτελούν προτεραιότητα σύμφωνα με τις ευρωπαϊκές πολιτικές αφού συμβάλλουν στην ολοκλήρωση των ΔΕΔ-Μ. Τα υπόλοιπα έργα αφορούν τμήματα οδικών αξόνων, τα οποία καταλήγουν σε διευρωπαϊκά δίκτυα και εξυπηρετούν την επενδυτική προτεραιότητα «Σύνδεση με τα ΔΕΔ-Μ μέσω δευτερευόντων και τριτευόντων κόμβων».</w:t>
      </w:r>
    </w:p>
    <w:p w:rsidR="008926F4" w:rsidRPr="00A25FD4" w:rsidRDefault="008926F4" w:rsidP="00AD0BA9">
      <w:pPr>
        <w:spacing w:after="0"/>
        <w:rPr>
          <w:rFonts w:cs="Arial"/>
          <w:szCs w:val="22"/>
        </w:rPr>
      </w:pPr>
      <w:r w:rsidRPr="00AD0BA9">
        <w:rPr>
          <w:rFonts w:cs="Arial"/>
          <w:szCs w:val="22"/>
        </w:rPr>
        <w:t xml:space="preserve">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δεν προτείνει συγκεκριμένες δράσεις αλλά ένα γενικό πλαίσιο στο οποίο εντάσσονται τα προτεινόμενα έργα της Περιφέρειας, τα οποία δίνουν έμφαση σε όλα τα υποσυστήματα των μεταφορών. </w:t>
      </w:r>
    </w:p>
    <w:p w:rsidR="008926F4" w:rsidRPr="00AD0BA9" w:rsidRDefault="008926F4" w:rsidP="00AD0BA9">
      <w:pPr>
        <w:rPr>
          <w:noProof/>
          <w:u w:val="single"/>
        </w:rPr>
      </w:pPr>
      <w:r w:rsidRPr="00AD0BA9">
        <w:rPr>
          <w:noProof/>
          <w:u w:val="single"/>
        </w:rPr>
        <w:t>Δυτική Μακεδονία</w:t>
      </w:r>
    </w:p>
    <w:p w:rsidR="008926F4" w:rsidRPr="00A25FD4" w:rsidRDefault="008926F4" w:rsidP="00A25FD4">
      <w:r w:rsidRPr="00A25FD4">
        <w:t>Η Περιφέρεια Δυτικής Μακεδονίας, ευρισκόμενη στο βορειοδυτικό άκρο της χώρας μας, έχει την ιδιαιτερότητα να συνορεύει με δύο διαφορετικές χώρες. Η θέση της αυτή την καθιστά πύλη εισόδου της πατρίδας μας τόσο από τα βόρεια όσο και από τα δυτικά. Στην ενίσχυση του ρόλου της αυτού συμβάλλει και η Εγνατία Οδός που διέρχεται από την Περιφέρεια.</w:t>
      </w:r>
    </w:p>
    <w:p w:rsidR="008926F4" w:rsidRPr="00A25FD4" w:rsidRDefault="008926F4" w:rsidP="00A25FD4">
      <w:r w:rsidRPr="00A25FD4">
        <w:t>Σύμφωνα με την Περιφέρεια τα βασικά της έργα είναι:</w:t>
      </w:r>
    </w:p>
    <w:p w:rsidR="008926F4" w:rsidRPr="00A25FD4" w:rsidRDefault="008926F4" w:rsidP="008C5A95">
      <w:pPr>
        <w:numPr>
          <w:ilvl w:val="0"/>
          <w:numId w:val="14"/>
        </w:numPr>
        <w:tabs>
          <w:tab w:val="left" w:pos="284"/>
        </w:tabs>
        <w:ind w:left="709"/>
      </w:pPr>
      <w:r w:rsidRPr="00A25FD4">
        <w:t>Ολοκλήρωση των κάθετων αξόνων της Εγνατίας Οδού, που διέρχονται από την Περιφέρεια (Σιάτιστα – Ιεροπηγή – Κρυσταλλοπηγή και Νίκη – Κοζάνη - Λάρισα)</w:t>
      </w:r>
    </w:p>
    <w:p w:rsidR="008926F4" w:rsidRPr="00A25FD4" w:rsidRDefault="008926F4" w:rsidP="008C5A95">
      <w:pPr>
        <w:numPr>
          <w:ilvl w:val="0"/>
          <w:numId w:val="14"/>
        </w:numPr>
        <w:tabs>
          <w:tab w:val="left" w:pos="284"/>
        </w:tabs>
        <w:ind w:left="709"/>
      </w:pPr>
      <w:r w:rsidRPr="00A25FD4">
        <w:t>Σύνδεση του αυτοκινητοδρόμου Ε65 με την Εγνατία Οδός</w:t>
      </w:r>
    </w:p>
    <w:p w:rsidR="008926F4" w:rsidRPr="00A25FD4" w:rsidRDefault="008926F4" w:rsidP="008C5A95">
      <w:pPr>
        <w:numPr>
          <w:ilvl w:val="0"/>
          <w:numId w:val="14"/>
        </w:numPr>
        <w:tabs>
          <w:tab w:val="left" w:pos="284"/>
        </w:tabs>
        <w:ind w:left="709"/>
      </w:pPr>
      <w:r w:rsidRPr="00A25FD4">
        <w:t>Οδικό τμήμα Γρεβενά – Όρια νομού Τρικάλων</w:t>
      </w:r>
    </w:p>
    <w:p w:rsidR="008926F4" w:rsidRPr="00A25FD4" w:rsidRDefault="008926F4" w:rsidP="008C5A95">
      <w:pPr>
        <w:numPr>
          <w:ilvl w:val="0"/>
          <w:numId w:val="14"/>
        </w:numPr>
        <w:tabs>
          <w:tab w:val="left" w:pos="284"/>
        </w:tabs>
        <w:ind w:left="709"/>
      </w:pPr>
      <w:r w:rsidRPr="00A25FD4">
        <w:t>Διασταύρωση Πρεσπών – Άγιος Γερμανός</w:t>
      </w:r>
    </w:p>
    <w:p w:rsidR="008926F4" w:rsidRPr="00A25FD4" w:rsidRDefault="008926F4" w:rsidP="008C5A95">
      <w:pPr>
        <w:numPr>
          <w:ilvl w:val="0"/>
          <w:numId w:val="14"/>
        </w:numPr>
        <w:tabs>
          <w:tab w:val="left" w:pos="284"/>
        </w:tabs>
        <w:ind w:left="709"/>
      </w:pPr>
      <w:r w:rsidRPr="00A25FD4">
        <w:t xml:space="preserve">Οδικό τμήμα Φλώρινα – Πισοδέρι – Αντάρτικο – διασταύρωση Κρυσταλλοπηγής – </w:t>
      </w:r>
      <w:r w:rsidR="009E6E01" w:rsidRPr="00A25FD4">
        <w:t>Χάνι</w:t>
      </w:r>
      <w:r w:rsidRPr="00A25FD4">
        <w:t xml:space="preserve"> Μπιρ</w:t>
      </w:r>
      <w:r w:rsidR="009E6E01">
        <w:t>ί</w:t>
      </w:r>
      <w:r w:rsidRPr="00A25FD4">
        <w:t>κι (δυτικός τουριστικός άξονας)</w:t>
      </w:r>
    </w:p>
    <w:p w:rsidR="008926F4" w:rsidRPr="00A25FD4" w:rsidRDefault="008926F4" w:rsidP="008C5A95">
      <w:pPr>
        <w:numPr>
          <w:ilvl w:val="0"/>
          <w:numId w:val="14"/>
        </w:numPr>
        <w:tabs>
          <w:tab w:val="left" w:pos="284"/>
        </w:tabs>
        <w:ind w:left="709"/>
      </w:pPr>
      <w:r w:rsidRPr="00A25FD4">
        <w:t>Σήραγγα Κλεισούρας</w:t>
      </w:r>
    </w:p>
    <w:p w:rsidR="008926F4" w:rsidRPr="00A25FD4" w:rsidRDefault="008926F4" w:rsidP="00A25FD4">
      <w:r w:rsidRPr="00A25FD4">
        <w:t>Η ολοκλήρωση των κάθετων αξόνων ικανοποιούν την ευρωπαϊκή πολιτική για ολοκλήρωση των ΔΕΔ-Μ. Η σήραγγα Κλεισούρας, η σύνδεση του αυτοκινητοδρόμου Ε65 με την Εγνατία Οδός και το οδικό τμήμα Φλώρινα –</w:t>
      </w:r>
      <w:r w:rsidR="00CB1C1C">
        <w:t xml:space="preserve"> </w:t>
      </w:r>
      <w:r w:rsidRPr="00A25FD4">
        <w:t>Πισοδέρι αποτελούν έργα που συνδέουν διευρωπαϊκά οδικά δίκτυα και διέπονται από την ευρωπαϊκή πολιτική «σύνδεση μέσω δευτερευόντων κόμβων με τα ΔΕΔ-Μ». Τέλος, η Διασταύρωση Πρεσπών –Άγιος Γερμανός και το οδικό τμήμα Γρεβενά – Όρια νομού Τρικάλων αποσκοπούν στην αναβάθμιση της προσβασιμότητας τουριστικών περιοχών (Πρέσπες και χιονοδρομικό κέντρο της Βασιλίτσας αντίστοιχα). Η αναβάθμιση των προσβάσεων σε τουριστικές περιοχές, παρόλο που αποτελεί σημαντικό έργο για την τοπική οικονομία, δεν αποτελεί ευρωπαϊκή προτεραιότητα άμεσα. Παρόλα αυτά, το έργο Γρεβενά – Όρια νομού Τρικάλων μπορεί να θεωρηθεί σημαντικό και για την διασύνδεση της πόλης των Γρεβενών με την Δεσκάτη (δεύτερη μεγαλύτερη πόλη στον νομό Γρεβενών). Ο σκοπός αυτός όμως μπορεί να ικανοποιηθεί με κατάλληλη χάραξη του έργου « Σύνδεση Ε65 με Εγνατία Οδός».</w:t>
      </w:r>
    </w:p>
    <w:p w:rsidR="008926F4" w:rsidRPr="00A25FD4" w:rsidRDefault="008926F4" w:rsidP="00AD0BA9">
      <w:r w:rsidRPr="00AD0BA9">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στα οποία δεν συμπεριλαμβάνονται άλλες υποδομές εκτός από τις οδικές.</w:t>
      </w:r>
      <w:r w:rsidRPr="00A25FD4">
        <w:t xml:space="preserve"> </w:t>
      </w:r>
    </w:p>
    <w:p w:rsidR="008926F4" w:rsidRPr="00AD0BA9" w:rsidRDefault="008926F4" w:rsidP="00AD0BA9">
      <w:pPr>
        <w:rPr>
          <w:noProof/>
          <w:u w:val="single"/>
        </w:rPr>
      </w:pPr>
      <w:r w:rsidRPr="00AD0BA9">
        <w:rPr>
          <w:noProof/>
          <w:u w:val="single"/>
        </w:rPr>
        <w:t>Ήπειρος</w:t>
      </w:r>
    </w:p>
    <w:p w:rsidR="008926F4" w:rsidRPr="00A25FD4" w:rsidRDefault="008926F4" w:rsidP="00A25FD4">
      <w:pPr>
        <w:rPr>
          <w:rFonts w:cs="Arial"/>
          <w:szCs w:val="22"/>
        </w:rPr>
      </w:pPr>
      <w:r w:rsidRPr="00A25FD4">
        <w:rPr>
          <w:rFonts w:cs="Arial"/>
          <w:szCs w:val="22"/>
        </w:rPr>
        <w:t>Στην Περιφέρεια της Ηπείρου βρίσκεται το λιμάνι της Ηγουμενίτσας, το οποίο αποτελεί σημαντική πύλη εισόδου/ εξόδου για την Ελλάδα καθώς ανταγωνίζεται τα λιμάνια της Αδριατικής, κυρίως για εμπορευματικούς λόγους. Για αυτό το λόγο, το λιμάνι πρέπει να είναι ελκυστικό και το βασικό στοιχείο για να επιτευχθεί είναι η επαρκής και αξιόπιστη συνδεσιμότητα του με τα άλλα υποσυστήματα και κυρίως τον σιδηρόδρομο. Όσο αφορά το οδικό κομμάτι, έχουν γίνει μεγάλα βήματα με την ολοκλήρωση της Εγνατίας Οδού και την υπό κατασκευή Ιόνια Οδό, οι οποίοι βοηθούν την Περιφέρεια της Ηπείρου να μετατραπεί σε ένα κομβικό σημείο για τις μεταφορές. Τέλος, η Περιφέρεια προωθεί τις «πράσινες» μεταφορές δίνοντας έμφαση στην δημιουργία τραμ στην πόλη των Ιωαννίνων και στη γενικότερη βελτίωση των αστικών υποδομών για την ενίσχυση της πεζής κινητικότητας και της κινητικότητας με ποδήλατο.</w:t>
      </w:r>
    </w:p>
    <w:p w:rsidR="008926F4" w:rsidRPr="00A25FD4" w:rsidRDefault="008926F4" w:rsidP="00A25FD4">
      <w:pPr>
        <w:rPr>
          <w:rFonts w:cs="Arial"/>
          <w:szCs w:val="22"/>
        </w:rPr>
      </w:pPr>
      <w:r w:rsidRPr="00A25FD4">
        <w:rPr>
          <w:rFonts w:cs="Arial"/>
          <w:szCs w:val="22"/>
        </w:rPr>
        <w:t>Επιγραμματικά, οι προτάσεις τις Περιφέρειας για την νέα Προγραμματική Περίοδο είναι:</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Δυτικού Άξονα από Ιωάννινα έως Αντίρριο (Ιόνια οδός)»</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Αυτοκινητοδρόμου Δυτικής Ελλάδος  (Ε65)»</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οδού Ηγουμενίτσας – Πρέβεζας</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οδού Ηγουμενίτσας – Σαγιάδας</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οδικού άξονα Ιωάννινα – Κακαβιά</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Παράκαμψη αρχαιολογικού χώρου Νικόπολης</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Βελτίωση τμήματος Ε.Ο. Ιωαννίνων – Αντιρρίου από Χ.Θ. 29+800 έως Χ.Θ. 30+500 (Περιοχή Τερόβου)</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οδού Καλπάκι – Κόνιτσα</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Σύνδεση Ιόνιας οδού με Πράμαντα</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Ολοκλήρωση κατασκευής Λιμένα Ηγουμενίτσας</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Επέκταση κτιρίου αεροσταθμού, επέκταση δαπέδου στάθμευσης αεροσκαφών, νέου συνδετήριου τροχοδρόμου, νέου οδικού δικτύου πρόσβασης στον Αερολιμένα και επέκταση διαμόρφωσης χώρων στάθμευσης οχημάτων στον Κρατικό Αερολιμένα Ιωαννίνων</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Σιδηροδρομική σύνδεση Ηπείρου</w:t>
      </w:r>
    </w:p>
    <w:p w:rsidR="008926F4" w:rsidRPr="00A25FD4" w:rsidRDefault="008926F4" w:rsidP="008C5A95">
      <w:pPr>
        <w:numPr>
          <w:ilvl w:val="0"/>
          <w:numId w:val="11"/>
        </w:numPr>
        <w:tabs>
          <w:tab w:val="left" w:pos="284"/>
        </w:tabs>
        <w:ind w:left="709"/>
        <w:rPr>
          <w:rFonts w:cs="Arial"/>
          <w:szCs w:val="22"/>
        </w:rPr>
      </w:pPr>
      <w:r w:rsidRPr="00A25FD4">
        <w:rPr>
          <w:rFonts w:cs="Arial"/>
          <w:szCs w:val="22"/>
        </w:rPr>
        <w:t>Κατασκευή μέσου σταθερής τροχιάς (τραμ) στα Ιωάννινα</w:t>
      </w:r>
    </w:p>
    <w:p w:rsidR="008926F4" w:rsidRPr="00A25FD4" w:rsidRDefault="008926F4" w:rsidP="008C5A95">
      <w:pPr>
        <w:numPr>
          <w:ilvl w:val="0"/>
          <w:numId w:val="12"/>
        </w:numPr>
        <w:tabs>
          <w:tab w:val="left" w:pos="284"/>
        </w:tabs>
        <w:ind w:left="709"/>
        <w:rPr>
          <w:rFonts w:cs="Arial"/>
          <w:color w:val="000000"/>
          <w:szCs w:val="22"/>
        </w:rPr>
      </w:pPr>
      <w:r w:rsidRPr="00A25FD4">
        <w:rPr>
          <w:rFonts w:cs="Arial"/>
          <w:color w:val="000000"/>
          <w:szCs w:val="22"/>
        </w:rPr>
        <w:t>Βελτίωση Κεντρικής οδού 49 μαρτύρων και παρόδων αυτής στην ΠΕ1 Ηγουμενίτσας</w:t>
      </w:r>
    </w:p>
    <w:p w:rsidR="008926F4" w:rsidRPr="00A25FD4" w:rsidRDefault="008926F4" w:rsidP="008C5A95">
      <w:pPr>
        <w:numPr>
          <w:ilvl w:val="0"/>
          <w:numId w:val="12"/>
        </w:numPr>
        <w:tabs>
          <w:tab w:val="left" w:pos="284"/>
        </w:tabs>
        <w:ind w:left="709"/>
        <w:rPr>
          <w:rFonts w:cs="Arial"/>
          <w:color w:val="000000"/>
          <w:szCs w:val="22"/>
        </w:rPr>
      </w:pPr>
      <w:r w:rsidRPr="00A25FD4">
        <w:rPr>
          <w:rFonts w:cs="Arial"/>
          <w:color w:val="000000"/>
          <w:szCs w:val="22"/>
        </w:rPr>
        <w:t>Διαμόρφωση τάφρου Αγίου Αντρέα στην Πρέβεζα</w:t>
      </w:r>
    </w:p>
    <w:p w:rsidR="008926F4" w:rsidRPr="00A25FD4" w:rsidRDefault="008926F4" w:rsidP="008C5A95">
      <w:pPr>
        <w:numPr>
          <w:ilvl w:val="0"/>
          <w:numId w:val="12"/>
        </w:numPr>
        <w:tabs>
          <w:tab w:val="left" w:pos="284"/>
        </w:tabs>
        <w:ind w:left="709"/>
        <w:rPr>
          <w:rFonts w:cs="Arial"/>
          <w:color w:val="000000"/>
          <w:szCs w:val="22"/>
        </w:rPr>
      </w:pPr>
      <w:r w:rsidRPr="00A25FD4">
        <w:rPr>
          <w:rFonts w:cs="Arial"/>
          <w:color w:val="000000"/>
          <w:szCs w:val="22"/>
        </w:rPr>
        <w:t>Ανάπλαση οδών 21</w:t>
      </w:r>
      <w:r w:rsidRPr="00A25FD4">
        <w:rPr>
          <w:rFonts w:cs="Arial"/>
          <w:color w:val="000000"/>
          <w:szCs w:val="22"/>
          <w:vertAlign w:val="superscript"/>
        </w:rPr>
        <w:t>ης</w:t>
      </w:r>
      <w:r w:rsidRPr="00A25FD4">
        <w:rPr>
          <w:rFonts w:cs="Arial"/>
          <w:color w:val="000000"/>
          <w:szCs w:val="22"/>
        </w:rPr>
        <w:t xml:space="preserve"> Οκτωβρίου – Καρυωτάκη – Εθνικής αντιστάσεων και κάθετων οδών στην Πρέβεζα</w:t>
      </w:r>
    </w:p>
    <w:p w:rsidR="008926F4" w:rsidRPr="00A25FD4" w:rsidRDefault="008926F4" w:rsidP="008C5A95">
      <w:pPr>
        <w:numPr>
          <w:ilvl w:val="0"/>
          <w:numId w:val="12"/>
        </w:numPr>
        <w:tabs>
          <w:tab w:val="left" w:pos="284"/>
        </w:tabs>
        <w:ind w:left="709"/>
        <w:rPr>
          <w:rFonts w:cs="Arial"/>
          <w:color w:val="000000"/>
          <w:szCs w:val="22"/>
        </w:rPr>
      </w:pPr>
      <w:r w:rsidRPr="00A25FD4">
        <w:rPr>
          <w:rFonts w:cs="Arial"/>
          <w:color w:val="000000"/>
          <w:szCs w:val="22"/>
        </w:rPr>
        <w:t>Βελτίωση – ασφαλτόστρωση δρόμου Σκουληκαριά – Βελενζτικό</w:t>
      </w:r>
    </w:p>
    <w:p w:rsidR="008926F4" w:rsidRPr="00A25FD4" w:rsidRDefault="008926F4" w:rsidP="008C5A95">
      <w:pPr>
        <w:numPr>
          <w:ilvl w:val="0"/>
          <w:numId w:val="12"/>
        </w:numPr>
        <w:tabs>
          <w:tab w:val="left" w:pos="284"/>
        </w:tabs>
        <w:ind w:left="709"/>
        <w:rPr>
          <w:rFonts w:cs="Arial"/>
          <w:color w:val="000000"/>
          <w:szCs w:val="22"/>
        </w:rPr>
      </w:pPr>
      <w:r w:rsidRPr="00A25FD4">
        <w:rPr>
          <w:rFonts w:cs="Arial"/>
          <w:color w:val="000000"/>
          <w:szCs w:val="22"/>
        </w:rPr>
        <w:t>Ολοκλήρωση δρόμου Μηλιανά - Μεσόπυργος</w:t>
      </w:r>
    </w:p>
    <w:p w:rsidR="008926F4" w:rsidRPr="00A25FD4" w:rsidRDefault="008926F4" w:rsidP="00A25FD4">
      <w:pPr>
        <w:rPr>
          <w:rFonts w:cs="Arial"/>
          <w:color w:val="000000"/>
          <w:szCs w:val="22"/>
        </w:rPr>
      </w:pPr>
      <w:r w:rsidRPr="00A25FD4">
        <w:rPr>
          <w:rFonts w:cs="Arial"/>
          <w:color w:val="000000"/>
          <w:szCs w:val="22"/>
        </w:rPr>
        <w:t xml:space="preserve">Οι περισσότερες από τις προτάσεις της Περιφέρειας συμβαδίζουν με τις Ευρωπαϊκές και Εθνικές Πολιτικές. Υπάρχουν όμως κάποιες προτάσεις τις οποίες και η ίδια η Περιφέρεια τις ορίζει ως έργα «μεσαίας» προτεραιότητας και δεν συμπεριλαμβάνονται στο ευρωπαϊκό πλάνο. Τέτοια έργα είναι οι βελτιώσεις τοπικών οδών, οι οποίες δεν συμπεριλαμβάνονται στην επενδυτική προτεραιότητα «Διασύνδεση ΔΕΔ-Μ και σύνδεση αυτών με σημαντικούς κόμβους του οδικού δικτύου», όπως το έργο «Ολοκλήρωση δρόμου Μηλιανά – Μεσόπυργος». </w:t>
      </w:r>
    </w:p>
    <w:p w:rsidR="008926F4" w:rsidRPr="00A25FD4" w:rsidRDefault="008926F4" w:rsidP="00AD0BA9">
      <w:pPr>
        <w:rPr>
          <w:rFonts w:cs="Arial"/>
          <w:color w:val="000000"/>
          <w:szCs w:val="22"/>
        </w:rPr>
      </w:pPr>
      <w:r w:rsidRPr="00AD0BA9">
        <w:rPr>
          <w:rFonts w:cs="Arial"/>
          <w:color w:val="000000"/>
          <w:szCs w:val="22"/>
        </w:rPr>
        <w:t xml:space="preserve">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στα οποία δεν συμπεριλαμβάνονται υποδομές υδατοδρομίων στη Κέρκυρα και στη λίμνη των Ιωαννίνων. </w:t>
      </w:r>
    </w:p>
    <w:p w:rsidR="008926F4" w:rsidRPr="00AD0BA9" w:rsidRDefault="008926F4" w:rsidP="00AD0BA9">
      <w:pPr>
        <w:rPr>
          <w:noProof/>
          <w:u w:val="single"/>
        </w:rPr>
      </w:pPr>
      <w:r w:rsidRPr="00AD0BA9">
        <w:rPr>
          <w:noProof/>
          <w:u w:val="single"/>
        </w:rPr>
        <w:t>Ιόνιο Πέλαγος</w:t>
      </w:r>
    </w:p>
    <w:p w:rsidR="008926F4" w:rsidRPr="00A25FD4" w:rsidRDefault="008926F4" w:rsidP="00A25FD4">
      <w:pPr>
        <w:spacing w:before="0"/>
        <w:rPr>
          <w:rFonts w:cs="Arial"/>
          <w:color w:val="000000"/>
          <w:szCs w:val="22"/>
        </w:rPr>
      </w:pPr>
      <w:r w:rsidRPr="00A25FD4">
        <w:rPr>
          <w:rFonts w:cs="Arial"/>
          <w:color w:val="000000"/>
          <w:szCs w:val="22"/>
        </w:rPr>
        <w:t>Η Περιφέρεια χαρακτηρίζεται από το έντονο νησιωτικό της χαρακτήρα και οι περισσότερες προτεινόμενες δράσεις της συμπεριλαμβάνουν τα λιμάνια των νησιών της. Οι 2 βασικοί στόχοι της Περιφέρειας είναι</w:t>
      </w:r>
      <w:r w:rsidRPr="00A25FD4">
        <w:rPr>
          <w:rFonts w:cs="Arial"/>
          <w:color w:val="000000"/>
          <w:szCs w:val="22"/>
          <w:lang w:val="en-US"/>
        </w:rPr>
        <w:t>:</w:t>
      </w:r>
    </w:p>
    <w:p w:rsidR="008926F4" w:rsidRPr="00A25FD4" w:rsidRDefault="008926F4" w:rsidP="008C5A95">
      <w:pPr>
        <w:numPr>
          <w:ilvl w:val="0"/>
          <w:numId w:val="38"/>
        </w:numPr>
        <w:tabs>
          <w:tab w:val="left" w:pos="426"/>
        </w:tabs>
        <w:ind w:left="709"/>
        <w:rPr>
          <w:rFonts w:cs="Arial"/>
          <w:color w:val="000000"/>
          <w:szCs w:val="22"/>
        </w:rPr>
      </w:pPr>
      <w:r w:rsidRPr="00A25FD4">
        <w:rPr>
          <w:rFonts w:cs="Arial"/>
          <w:color w:val="000000"/>
          <w:szCs w:val="22"/>
        </w:rPr>
        <w:t>Συνθήκες ασφαλούς «εσωτερικής» χερσαίας σύνδεσης και διακίνησης (με κατά προτεραιότητα συνδέσεις στον αστικό ιστό, τις πύλες και τις απομακρυσμένες περιοχές).</w:t>
      </w:r>
    </w:p>
    <w:p w:rsidR="008926F4" w:rsidRPr="00A25FD4" w:rsidRDefault="008926F4" w:rsidP="008C5A95">
      <w:pPr>
        <w:numPr>
          <w:ilvl w:val="0"/>
          <w:numId w:val="38"/>
        </w:numPr>
        <w:tabs>
          <w:tab w:val="left" w:pos="426"/>
        </w:tabs>
        <w:ind w:left="709"/>
        <w:rPr>
          <w:rFonts w:cs="Arial"/>
          <w:color w:val="000000"/>
          <w:szCs w:val="22"/>
        </w:rPr>
      </w:pPr>
      <w:r w:rsidRPr="00A25FD4">
        <w:rPr>
          <w:rFonts w:cs="Arial"/>
          <w:color w:val="000000"/>
          <w:szCs w:val="22"/>
        </w:rPr>
        <w:t>Ενδοπεριφερειακή κινητικότητα και ένταξη στον εθνικό και διεθνή περίγυρο, μέσα από τη λειτουργία ενός δικτύου λιμένων και εναέριων μεταφορών συνδεδεμένων με τα βασικά οδικά δίκτυα.</w:t>
      </w:r>
    </w:p>
    <w:p w:rsidR="008926F4" w:rsidRPr="00A25FD4" w:rsidRDefault="008926F4" w:rsidP="00A25FD4">
      <w:pPr>
        <w:rPr>
          <w:rFonts w:cs="Arial"/>
          <w:szCs w:val="22"/>
        </w:rPr>
      </w:pPr>
      <w:r w:rsidRPr="00A25FD4">
        <w:rPr>
          <w:rFonts w:cs="Arial"/>
          <w:color w:val="000000"/>
          <w:szCs w:val="22"/>
        </w:rPr>
        <w:t xml:space="preserve">Τέλος, η Περιφέρεια εισάγει και την ανάγκη ανάπτυξης υδατοδρομίων για βελτίωση της εσωτερικής κινητικότητας, αποκλεισμού μικρών νησιών από δυσμενείς καιρικές συνθήκες και παρεχόμενων υπηρεσιών στον τομέα του τουρισμού. </w:t>
      </w:r>
      <w:r w:rsidRPr="00A25FD4">
        <w:rPr>
          <w:rFonts w:cs="Arial"/>
          <w:szCs w:val="22"/>
        </w:rPr>
        <w:t>Επιγραμματικά, οι ενδεικτικές προτάσεις υποδομών εθνικού επιπέδου εντός της Περιφέρειας για την νέα Προγραμματική Περίοδο είναι οι εξής:</w:t>
      </w:r>
    </w:p>
    <w:p w:rsidR="008926F4" w:rsidRPr="00A25FD4" w:rsidRDefault="008926F4" w:rsidP="008C5A95">
      <w:pPr>
        <w:numPr>
          <w:ilvl w:val="0"/>
          <w:numId w:val="39"/>
        </w:numPr>
        <w:ind w:left="709"/>
        <w:rPr>
          <w:rFonts w:cs="Arial"/>
          <w:szCs w:val="22"/>
        </w:rPr>
      </w:pPr>
      <w:r w:rsidRPr="00A25FD4">
        <w:rPr>
          <w:rFonts w:cs="Arial"/>
          <w:szCs w:val="22"/>
        </w:rPr>
        <w:t>Λιμάνι Κέρκυρας (συμπληρώσεις – διαπλάτυνση προσήνεμου μόλου)</w:t>
      </w:r>
    </w:p>
    <w:p w:rsidR="008926F4" w:rsidRPr="00A25FD4" w:rsidRDefault="008926F4" w:rsidP="008C5A95">
      <w:pPr>
        <w:numPr>
          <w:ilvl w:val="0"/>
          <w:numId w:val="39"/>
        </w:numPr>
        <w:ind w:left="709"/>
        <w:rPr>
          <w:rFonts w:cs="Arial"/>
          <w:szCs w:val="22"/>
        </w:rPr>
      </w:pPr>
      <w:r w:rsidRPr="00A25FD4">
        <w:rPr>
          <w:rFonts w:cs="Arial"/>
          <w:szCs w:val="22"/>
        </w:rPr>
        <w:t>Λιμάνι Αργοστολίου</w:t>
      </w:r>
    </w:p>
    <w:p w:rsidR="008926F4" w:rsidRPr="00A25FD4" w:rsidRDefault="008926F4" w:rsidP="008C5A95">
      <w:pPr>
        <w:numPr>
          <w:ilvl w:val="0"/>
          <w:numId w:val="39"/>
        </w:numPr>
        <w:ind w:left="709"/>
        <w:rPr>
          <w:rFonts w:cs="Arial"/>
          <w:szCs w:val="22"/>
        </w:rPr>
      </w:pPr>
      <w:r w:rsidRPr="00A25FD4">
        <w:rPr>
          <w:rFonts w:cs="Arial"/>
          <w:szCs w:val="22"/>
        </w:rPr>
        <w:t>Λιμάνι Ζακύνθου (Προβλήτα Κρουαζιερόπλοιων – βελτιώσεις)</w:t>
      </w:r>
    </w:p>
    <w:p w:rsidR="008926F4" w:rsidRPr="00A25FD4" w:rsidRDefault="008926F4" w:rsidP="008C5A95">
      <w:pPr>
        <w:numPr>
          <w:ilvl w:val="0"/>
          <w:numId w:val="39"/>
        </w:numPr>
        <w:ind w:left="709"/>
        <w:rPr>
          <w:rFonts w:cs="Arial"/>
          <w:szCs w:val="22"/>
        </w:rPr>
      </w:pPr>
      <w:r w:rsidRPr="00A25FD4">
        <w:rPr>
          <w:rFonts w:cs="Arial"/>
          <w:szCs w:val="22"/>
        </w:rPr>
        <w:t>Παράκαμψη πόλης Κέρκυρας</w:t>
      </w:r>
    </w:p>
    <w:p w:rsidR="008926F4" w:rsidRPr="00A25FD4" w:rsidRDefault="008926F4" w:rsidP="008C5A95">
      <w:pPr>
        <w:numPr>
          <w:ilvl w:val="0"/>
          <w:numId w:val="39"/>
        </w:numPr>
        <w:ind w:left="709"/>
        <w:rPr>
          <w:rFonts w:cs="Arial"/>
          <w:szCs w:val="22"/>
        </w:rPr>
      </w:pPr>
      <w:r w:rsidRPr="00A25FD4">
        <w:rPr>
          <w:rFonts w:cs="Arial"/>
          <w:szCs w:val="22"/>
        </w:rPr>
        <w:t>Υπογειοποίηση τμήματος δρόμου έμπροσθεν του Αεροδρομίου της Κέρκυρας</w:t>
      </w:r>
    </w:p>
    <w:p w:rsidR="008926F4" w:rsidRPr="00A25FD4" w:rsidRDefault="008926F4" w:rsidP="008C5A95">
      <w:pPr>
        <w:numPr>
          <w:ilvl w:val="0"/>
          <w:numId w:val="39"/>
        </w:numPr>
        <w:ind w:left="709"/>
        <w:rPr>
          <w:rFonts w:cs="Arial"/>
          <w:szCs w:val="22"/>
        </w:rPr>
      </w:pPr>
      <w:r w:rsidRPr="00A25FD4">
        <w:rPr>
          <w:rFonts w:cs="Arial"/>
          <w:szCs w:val="22"/>
        </w:rPr>
        <w:t>Οδός πρόσβασης στο αεροδρόμιο Κέρκυρας ( Τρία Γεφύρια – Βρυώνη)</w:t>
      </w:r>
    </w:p>
    <w:p w:rsidR="008926F4" w:rsidRPr="00A25FD4" w:rsidRDefault="008926F4" w:rsidP="008C5A95">
      <w:pPr>
        <w:numPr>
          <w:ilvl w:val="0"/>
          <w:numId w:val="39"/>
        </w:numPr>
        <w:ind w:left="709"/>
        <w:rPr>
          <w:rFonts w:cs="Arial"/>
          <w:szCs w:val="22"/>
        </w:rPr>
      </w:pPr>
      <w:r w:rsidRPr="00A25FD4">
        <w:rPr>
          <w:rFonts w:cs="Arial"/>
          <w:szCs w:val="22"/>
        </w:rPr>
        <w:t>Υποθαλάσσια ζεύξη Λευκάδας</w:t>
      </w:r>
    </w:p>
    <w:p w:rsidR="008926F4" w:rsidRPr="00A25FD4" w:rsidRDefault="008926F4" w:rsidP="008C5A95">
      <w:pPr>
        <w:numPr>
          <w:ilvl w:val="0"/>
          <w:numId w:val="39"/>
        </w:numPr>
        <w:ind w:left="709"/>
        <w:rPr>
          <w:rFonts w:cs="Arial"/>
          <w:szCs w:val="22"/>
        </w:rPr>
      </w:pPr>
      <w:r w:rsidRPr="00A25FD4">
        <w:rPr>
          <w:rFonts w:cs="Arial"/>
          <w:szCs w:val="22"/>
        </w:rPr>
        <w:t xml:space="preserve">Οδός σύνδεσης Λευκάδας – </w:t>
      </w:r>
      <w:r w:rsidR="009E6E01" w:rsidRPr="00A25FD4">
        <w:rPr>
          <w:rFonts w:cs="Arial"/>
          <w:szCs w:val="22"/>
        </w:rPr>
        <w:t>Ακτίου</w:t>
      </w:r>
    </w:p>
    <w:p w:rsidR="008926F4" w:rsidRPr="00A25FD4" w:rsidRDefault="008926F4" w:rsidP="008C5A95">
      <w:pPr>
        <w:numPr>
          <w:ilvl w:val="0"/>
          <w:numId w:val="39"/>
        </w:numPr>
        <w:ind w:left="709"/>
        <w:rPr>
          <w:rFonts w:cs="Arial"/>
          <w:szCs w:val="22"/>
        </w:rPr>
      </w:pPr>
      <w:r w:rsidRPr="00A25FD4">
        <w:rPr>
          <w:rFonts w:cs="Arial"/>
          <w:szCs w:val="22"/>
        </w:rPr>
        <w:t>Οδική σύνδεση Αργοστολίου – Αεροδρομίου (μέσω Κραναίας) - Πόρος</w:t>
      </w:r>
    </w:p>
    <w:p w:rsidR="008926F4" w:rsidRPr="00A25FD4" w:rsidRDefault="008926F4" w:rsidP="008C5A95">
      <w:pPr>
        <w:numPr>
          <w:ilvl w:val="0"/>
          <w:numId w:val="39"/>
        </w:numPr>
        <w:ind w:left="709"/>
        <w:rPr>
          <w:rFonts w:cs="Arial"/>
          <w:szCs w:val="22"/>
        </w:rPr>
      </w:pPr>
      <w:r w:rsidRPr="00A25FD4">
        <w:rPr>
          <w:rFonts w:cs="Arial"/>
          <w:szCs w:val="22"/>
        </w:rPr>
        <w:t>Οδική σύνδεση Ζάκυνθος (Λιμάνι) – Αεροδρόμιο - Βασιλικό</w:t>
      </w:r>
    </w:p>
    <w:p w:rsidR="008926F4" w:rsidRPr="00A25FD4" w:rsidRDefault="008926F4" w:rsidP="00A25FD4">
      <w:pPr>
        <w:rPr>
          <w:rFonts w:cs="Arial"/>
          <w:color w:val="000000"/>
          <w:szCs w:val="22"/>
        </w:rPr>
      </w:pPr>
      <w:r w:rsidRPr="00A25FD4">
        <w:rPr>
          <w:rFonts w:cs="Arial"/>
          <w:color w:val="000000"/>
          <w:szCs w:val="22"/>
        </w:rPr>
        <w:t xml:space="preserve">Στόχος της Περιφέρειας είναι να δημιουργήσει ένα νοητό άξονα από το βορρά ως το νότο, αναβαθμίζοντας τις λιμενικές, αεροπορικές και οδικές υποδομές. Το λιμάνι της Κέρκυρας είναι το μοναδικό λιμάνι τις Περιφέρειας που ανήκει στο διευρωπαϊκό θαλάσσιο δίκτυο, ενώ στο διευρωπαϊκό δίκτυο αερομεταφορών ανήκουν τα αεροδρόμια της Κέρκυρας, της Κεφαλονιάς και της Ζακύνθου. Σύμφωνα με τις ευρωπαϊκές πολιτικές, προτεραιότητα έχουν τα έργα που ανήκουν στα ΔΕΔ-Μ. Επιπλέον, η Περιφέρεια επιθυμεί την αναβάθμιση οδικών τμημάτων που συνδέουν επιβατικούς σταθμούς (λιμάνια, αεροδρόμια) μεταξύ τους ώστε να ευνοηθούν τόσο οι πολυτροπικές μετακινήσεις όσο και η εύκολη πρόσβαση προς την ενδοχώρα των νησιών. Τέλος, η παράκαμψη της πόλης της Κέρκυρας και η υπογειοποίηση του οδικού τμήματος έμπροσθεν του αεροδρομίου της Κέρκυρας είναι έργα που θα συνεισφέρουν στην αποσυμφόρηση του αστικού κέντρου και την ενίσχυση της οδικής ασφάλειας αντίστοιχα. </w:t>
      </w:r>
    </w:p>
    <w:p w:rsidR="008926F4" w:rsidRPr="00A25FD4" w:rsidRDefault="008926F4" w:rsidP="00AD0BA9">
      <w:pPr>
        <w:rPr>
          <w:rFonts w:cs="Arial"/>
          <w:color w:val="000000"/>
          <w:szCs w:val="22"/>
        </w:rPr>
      </w:pPr>
      <w:r w:rsidRPr="00AD0BA9">
        <w:rPr>
          <w:rFonts w:cs="Arial"/>
          <w:color w:val="000000"/>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 τα προτεινόμενα έργα της Περιφέρειας, τα οποία δίνουν έμφαση σε όλα τα υποσυστήματα των μεταφορών.</w:t>
      </w:r>
    </w:p>
    <w:p w:rsidR="008926F4" w:rsidRPr="00AD0BA9" w:rsidRDefault="008926F4" w:rsidP="00AD0BA9">
      <w:pPr>
        <w:rPr>
          <w:noProof/>
          <w:u w:val="single"/>
        </w:rPr>
      </w:pPr>
      <w:r w:rsidRPr="00AD0BA9">
        <w:rPr>
          <w:noProof/>
          <w:u w:val="single"/>
        </w:rPr>
        <w:t>Δυτική Ελλάδα</w:t>
      </w:r>
    </w:p>
    <w:p w:rsidR="008926F4" w:rsidRPr="00A25FD4" w:rsidRDefault="008926F4" w:rsidP="00A25FD4">
      <w:pPr>
        <w:rPr>
          <w:rFonts w:cs="Arial"/>
          <w:szCs w:val="22"/>
        </w:rPr>
      </w:pPr>
      <w:r w:rsidRPr="00A25FD4">
        <w:rPr>
          <w:rFonts w:cs="Arial"/>
          <w:szCs w:val="22"/>
        </w:rPr>
        <w:t xml:space="preserve">Η Περιφέρεια Δυτικής Ελλάδας κατέχει στρατηγική γεωγραφική θέση συνδέοντας την Πελοπόννησο με την Στερεά Ελλάδα και την Ήπειρο. Αποτελεί μία εκ των κυριότερων πυλών της χώρας, θεωρούμενη ως η Δυτική Πύλη της Ελλάδας προς την Αδριατική και την Δυτική Ευρώπη γενικότερα. Όσο αφορά τις υποδομές μεταφορών της Περιφέρειας, διαπιστώνει κανείς πως η στρατηγική ανάπτυξης των προηγούμενων προγραμματικών περιόδων έχει οδηγήσει σε σημαντική βελτίωση του συνόλου των μεταφορικών υποδομών της Περιφέρειας, αν και υπάρχουν σημαντικά περιθώρια βελτίωσης. </w:t>
      </w:r>
    </w:p>
    <w:p w:rsidR="008926F4" w:rsidRPr="00A25FD4" w:rsidRDefault="008926F4" w:rsidP="008C5A95">
      <w:pPr>
        <w:numPr>
          <w:ilvl w:val="0"/>
          <w:numId w:val="42"/>
        </w:numPr>
        <w:autoSpaceDE/>
        <w:autoSpaceDN/>
        <w:adjustRightInd/>
        <w:spacing w:before="0" w:after="0"/>
        <w:ind w:left="709"/>
        <w:rPr>
          <w:rFonts w:cs="Arial"/>
          <w:szCs w:val="22"/>
        </w:rPr>
      </w:pPr>
      <w:r w:rsidRPr="00A25FD4">
        <w:rPr>
          <w:rFonts w:cs="Arial"/>
          <w:szCs w:val="22"/>
        </w:rPr>
        <w:t>Οδικό δίκτυο</w:t>
      </w:r>
      <w:r w:rsidRPr="00A25FD4">
        <w:rPr>
          <w:rFonts w:cs="Arial"/>
          <w:szCs w:val="22"/>
          <w:lang w:val="en-US"/>
        </w:rPr>
        <w:t>:</w:t>
      </w:r>
    </w:p>
    <w:p w:rsidR="008926F4" w:rsidRPr="00A25FD4" w:rsidRDefault="008926F4" w:rsidP="00A25FD4">
      <w:pPr>
        <w:ind w:left="709"/>
      </w:pPr>
      <w:r w:rsidRPr="00A25FD4">
        <w:rPr>
          <w:rFonts w:cs="Arial"/>
          <w:szCs w:val="22"/>
        </w:rPr>
        <w:t xml:space="preserve">Το οδικό δίκτυο της Περιφέρειας είναι ιδιαίτερα εκτεταμένο και βελτιώνεται συνεχώς. Η κεντρική οδική αρτηρία που συνδέει την πόλη των Πατρών με την Αθήνα αποτελεί μέρος του βασικού εθνικού άξονα Π.Α.Θ.Ε και ανήκει στα διευρωπαϊκά δίκτυα. Σημαντικό είναι ότι η Περιφέρεια μελλοντικά τείνει να μετατραπεί σε σταυροδρόμι συνδυασμένων μεταφορών και περιοχή σύγκλισης των δύο εθνικών - διεθνών αξόνων ανάπτυξης: του υπάρχοντος Κεντρικού Αναπτυξιακού Άξονα (ΠΑΘΕ) που επεκτείνεται μέχρι την Καλαμάτα και του υπό υλοποίηση Δυτικού Άξονα. Μεταξύ των μεγάλων τεχνικών έργων που ολοκληρώθηκαν στην Περιφέρεια πρωτοστατεί το έργο της σύνδεσης του Ρίου - Αντίρριου μέσω της ομώνυμης κρεμαστής γέφυρας μήκους 2,5 χιλιομέτρων που συνδέει την Πελοπόννησο με την κυρίως ηπειρωτική χώρα. </w:t>
      </w:r>
    </w:p>
    <w:p w:rsidR="008926F4" w:rsidRPr="00A25FD4" w:rsidRDefault="008926F4" w:rsidP="008C5A95">
      <w:pPr>
        <w:numPr>
          <w:ilvl w:val="0"/>
          <w:numId w:val="42"/>
        </w:numPr>
        <w:autoSpaceDE/>
        <w:autoSpaceDN/>
        <w:adjustRightInd/>
        <w:spacing w:before="0" w:after="0"/>
        <w:ind w:left="709"/>
        <w:rPr>
          <w:rFonts w:cs="Arial"/>
          <w:szCs w:val="22"/>
        </w:rPr>
      </w:pPr>
      <w:r w:rsidRPr="00A25FD4">
        <w:rPr>
          <w:rFonts w:cs="Arial"/>
          <w:szCs w:val="22"/>
        </w:rPr>
        <w:t>Λιμενικές υποδομές</w:t>
      </w:r>
      <w:r w:rsidRPr="00A25FD4">
        <w:rPr>
          <w:rFonts w:cs="Arial"/>
          <w:szCs w:val="22"/>
          <w:lang w:val="en-US"/>
        </w:rPr>
        <w:t>:</w:t>
      </w:r>
    </w:p>
    <w:p w:rsidR="008926F4" w:rsidRPr="00A25FD4" w:rsidRDefault="008926F4" w:rsidP="00A25FD4">
      <w:pPr>
        <w:ind w:left="709"/>
        <w:rPr>
          <w:rFonts w:cs="Arial"/>
          <w:szCs w:val="22"/>
        </w:rPr>
      </w:pPr>
      <w:r w:rsidRPr="00A25FD4">
        <w:rPr>
          <w:rFonts w:cs="Arial"/>
          <w:szCs w:val="22"/>
        </w:rPr>
        <w:t>Μέχρι σήμερα και με την αξιοποίηση κοινοτικών κονδυλίων έχουν γίνει σημαντικές παρεμβάσεις εκσυγχρονισμού στα λιμάνια Πάτρας, Κυλλήνης και Αιγίου, αν και απαιτείται η περαιτέρω ανάπτυξη των αναγκαίων υποδομών στα ήδη υπάρχοντα λιμάνια της Περιφέρειας για την ενδυνάμωση των συνδυασμένων μεταφορών με σκοπό την επαρκή σύνδεση αυτών με το σιδηροδρομικό και οδικό δίκτυο, τη δημιουργία εμπορευματικών κέντρων καθώς και τη δημιουργία αναβαθμισμένων υποδομών και σύγχρονων μεθόδων διαχείρισης του μεταφορικού έργου. Επίσης, σημειώνεται ότι η περιφέρεια έχει σημαντικές δυνατότητες που μπορούν να αξιοποιηθούν καθώς υπάρχει μικρότερο λιμάνι (Αίγιο) για εμπορικές συναλλαγές και το λιμάνι του Κατακώλου που είναι από τα μεγαλύτερα λιμάνια στην Μεσόγειο για την εξυπηρέτηση της κρουαζιέρας.</w:t>
      </w:r>
    </w:p>
    <w:p w:rsidR="008926F4" w:rsidRPr="00A25FD4" w:rsidRDefault="008926F4" w:rsidP="00A25FD4">
      <w:pPr>
        <w:rPr>
          <w:rFonts w:cs="Arial"/>
          <w:szCs w:val="22"/>
        </w:rPr>
      </w:pPr>
      <w:r w:rsidRPr="00A25FD4">
        <w:rPr>
          <w:rFonts w:cs="Arial"/>
          <w:szCs w:val="22"/>
        </w:rPr>
        <w:t xml:space="preserve">Μία σειρά από σημαντικά αναπτυξιακά έργα που χρηματοδοτούνται κυρίως από την Ευρωπαϊκή Ένωση πρόκειται να αναβαθμίσουν ακόμα περισσότερο το ρόλο της Περιφέρειας στο νοτιοανατολικό άκρο του ενιαίου Ευρωπαϊκού χώρου και θα επηρεάσουν σημαντικά τον Περιφερειακό σχεδιασμό στο πλαίσιο της 5ης Προγραμματικής Περιόδου. </w:t>
      </w:r>
    </w:p>
    <w:p w:rsidR="008926F4" w:rsidRPr="00A25FD4" w:rsidRDefault="008926F4" w:rsidP="00A25FD4">
      <w:pPr>
        <w:rPr>
          <w:rFonts w:cs="Arial"/>
          <w:szCs w:val="22"/>
        </w:rPr>
      </w:pPr>
      <w:r w:rsidRPr="00A25FD4">
        <w:rPr>
          <w:rFonts w:cs="Arial"/>
          <w:szCs w:val="22"/>
          <w:lang w:val="en-US"/>
        </w:rPr>
        <w:t>O</w:t>
      </w:r>
      <w:r w:rsidRPr="00A25FD4">
        <w:rPr>
          <w:rFonts w:cs="Arial"/>
          <w:szCs w:val="22"/>
        </w:rPr>
        <w:t xml:space="preserve"> παρακάτω πίνακας συνοψίζει τα βασικότερα έργα που προτείνει η Περιφέρεια:</w:t>
      </w:r>
    </w:p>
    <w:p w:rsidR="008926F4" w:rsidRPr="00A25FD4" w:rsidRDefault="008926F4" w:rsidP="008C5A95">
      <w:pPr>
        <w:numPr>
          <w:ilvl w:val="0"/>
          <w:numId w:val="43"/>
        </w:numPr>
        <w:ind w:left="709"/>
        <w:rPr>
          <w:rFonts w:cs="Arial"/>
          <w:szCs w:val="22"/>
        </w:rPr>
      </w:pPr>
      <w:r w:rsidRPr="00A25FD4">
        <w:rPr>
          <w:rFonts w:cs="Arial"/>
          <w:szCs w:val="22"/>
        </w:rPr>
        <w:t>Αναβάθμιση αερολιμένα Αράξου</w:t>
      </w:r>
    </w:p>
    <w:p w:rsidR="008926F4" w:rsidRPr="00A25FD4" w:rsidRDefault="008926F4" w:rsidP="008C5A95">
      <w:pPr>
        <w:numPr>
          <w:ilvl w:val="0"/>
          <w:numId w:val="43"/>
        </w:numPr>
        <w:ind w:left="709"/>
        <w:rPr>
          <w:rFonts w:cs="Arial"/>
          <w:szCs w:val="22"/>
        </w:rPr>
      </w:pPr>
      <w:r w:rsidRPr="00A25FD4">
        <w:rPr>
          <w:rFonts w:cs="Arial"/>
          <w:szCs w:val="22"/>
        </w:rPr>
        <w:t>Ολοκλήρωση οδικής σύνδεσης Ιόνιας Οδού με λιμένα Πλατυγιαλίου (μέσω σήραγγας Αγίου Ηλία)</w:t>
      </w:r>
    </w:p>
    <w:p w:rsidR="008926F4" w:rsidRPr="00A25FD4" w:rsidRDefault="008926F4" w:rsidP="008C5A95">
      <w:pPr>
        <w:numPr>
          <w:ilvl w:val="0"/>
          <w:numId w:val="43"/>
        </w:numPr>
        <w:ind w:left="709"/>
        <w:rPr>
          <w:rFonts w:cs="Arial"/>
          <w:szCs w:val="22"/>
        </w:rPr>
      </w:pPr>
      <w:r w:rsidRPr="00A25FD4">
        <w:rPr>
          <w:rFonts w:cs="Arial"/>
          <w:szCs w:val="22"/>
        </w:rPr>
        <w:t>Ολοκλήρωση εθνικής οδού Κορίνθου – Πατρών</w:t>
      </w:r>
    </w:p>
    <w:p w:rsidR="008926F4" w:rsidRPr="00A25FD4" w:rsidRDefault="008926F4" w:rsidP="008C5A95">
      <w:pPr>
        <w:numPr>
          <w:ilvl w:val="0"/>
          <w:numId w:val="43"/>
        </w:numPr>
        <w:ind w:left="709"/>
        <w:rPr>
          <w:rFonts w:cs="Arial"/>
          <w:szCs w:val="22"/>
        </w:rPr>
      </w:pPr>
      <w:r w:rsidRPr="00A25FD4">
        <w:rPr>
          <w:rFonts w:cs="Arial"/>
          <w:szCs w:val="22"/>
        </w:rPr>
        <w:t>Ολοκλήρωση εθνικής οδού Πατρών – Πύργου – Τσ</w:t>
      </w:r>
      <w:r w:rsidR="00CB1C1C">
        <w:rPr>
          <w:rFonts w:cs="Arial"/>
          <w:szCs w:val="22"/>
        </w:rPr>
        <w:t>ακώ</w:t>
      </w:r>
      <w:r w:rsidRPr="00A25FD4">
        <w:rPr>
          <w:rFonts w:cs="Arial"/>
          <w:szCs w:val="22"/>
        </w:rPr>
        <w:t>νας</w:t>
      </w:r>
    </w:p>
    <w:p w:rsidR="008926F4" w:rsidRPr="00A25FD4" w:rsidRDefault="008926F4" w:rsidP="008C5A95">
      <w:pPr>
        <w:numPr>
          <w:ilvl w:val="0"/>
          <w:numId w:val="43"/>
        </w:numPr>
        <w:ind w:left="709"/>
        <w:rPr>
          <w:rFonts w:cs="Arial"/>
          <w:szCs w:val="22"/>
        </w:rPr>
      </w:pPr>
      <w:r w:rsidRPr="00A25FD4">
        <w:rPr>
          <w:rFonts w:cs="Arial"/>
          <w:szCs w:val="22"/>
        </w:rPr>
        <w:t>Ολοκλήρωση του οδικού άξονα εθνικής οδού Αρχαία Ολυμπία – Βυτίνα</w:t>
      </w:r>
    </w:p>
    <w:p w:rsidR="008926F4" w:rsidRPr="00A25FD4" w:rsidRDefault="008926F4" w:rsidP="008C5A95">
      <w:pPr>
        <w:numPr>
          <w:ilvl w:val="0"/>
          <w:numId w:val="43"/>
        </w:numPr>
        <w:ind w:left="709"/>
        <w:rPr>
          <w:rFonts w:cs="Arial"/>
          <w:szCs w:val="22"/>
        </w:rPr>
      </w:pPr>
      <w:r w:rsidRPr="00A25FD4">
        <w:rPr>
          <w:rFonts w:cs="Arial"/>
          <w:szCs w:val="22"/>
        </w:rPr>
        <w:t>Ολοκλήρωση σιδηροδρομικού άξονα Κιάτου – Ροδοδάφνης – Ρίου - Πατρών</w:t>
      </w:r>
    </w:p>
    <w:p w:rsidR="008926F4" w:rsidRPr="00A25FD4" w:rsidRDefault="008926F4" w:rsidP="008C5A95">
      <w:pPr>
        <w:numPr>
          <w:ilvl w:val="0"/>
          <w:numId w:val="43"/>
        </w:numPr>
        <w:ind w:left="709"/>
        <w:rPr>
          <w:rFonts w:cs="Arial"/>
          <w:szCs w:val="22"/>
        </w:rPr>
      </w:pPr>
      <w:r w:rsidRPr="00A25FD4">
        <w:rPr>
          <w:rFonts w:cs="Arial"/>
          <w:szCs w:val="22"/>
        </w:rPr>
        <w:t>Ολοκλήρωση σιδηροδρομικού άξονα Πατρών – Πύργου</w:t>
      </w:r>
    </w:p>
    <w:p w:rsidR="008926F4" w:rsidRPr="00A25FD4" w:rsidRDefault="008926F4" w:rsidP="008C5A95">
      <w:pPr>
        <w:numPr>
          <w:ilvl w:val="0"/>
          <w:numId w:val="43"/>
        </w:numPr>
        <w:ind w:left="709"/>
        <w:rPr>
          <w:rFonts w:cs="Arial"/>
          <w:szCs w:val="22"/>
        </w:rPr>
      </w:pPr>
      <w:r w:rsidRPr="00A25FD4">
        <w:rPr>
          <w:rFonts w:cs="Arial"/>
          <w:szCs w:val="22"/>
        </w:rPr>
        <w:t>Ολοκλήρωση του οδικού άξονα Αμβρακία – Άκτιο</w:t>
      </w:r>
    </w:p>
    <w:p w:rsidR="008926F4" w:rsidRPr="00A25FD4" w:rsidRDefault="008926F4" w:rsidP="008C5A95">
      <w:pPr>
        <w:numPr>
          <w:ilvl w:val="0"/>
          <w:numId w:val="43"/>
        </w:numPr>
        <w:ind w:left="709"/>
        <w:rPr>
          <w:rFonts w:cs="Arial"/>
          <w:szCs w:val="22"/>
        </w:rPr>
      </w:pPr>
      <w:r w:rsidRPr="00A25FD4">
        <w:rPr>
          <w:rFonts w:cs="Arial"/>
          <w:szCs w:val="22"/>
        </w:rPr>
        <w:t xml:space="preserve">Ολοκλήρωση του οδικού άξονα </w:t>
      </w:r>
      <w:r w:rsidR="009E6E01" w:rsidRPr="00A25FD4">
        <w:rPr>
          <w:rFonts w:cs="Arial"/>
          <w:szCs w:val="22"/>
        </w:rPr>
        <w:t>Αντιρρίου</w:t>
      </w:r>
      <w:r w:rsidRPr="00A25FD4">
        <w:rPr>
          <w:rFonts w:cs="Arial"/>
          <w:szCs w:val="22"/>
        </w:rPr>
        <w:t xml:space="preserve"> – Ιωαννίνων (Ιόνια Οδός)</w:t>
      </w:r>
    </w:p>
    <w:p w:rsidR="008926F4" w:rsidRPr="00A25FD4" w:rsidRDefault="008926F4" w:rsidP="008C5A95">
      <w:pPr>
        <w:numPr>
          <w:ilvl w:val="0"/>
          <w:numId w:val="43"/>
        </w:numPr>
        <w:ind w:left="709"/>
        <w:rPr>
          <w:rFonts w:cs="Arial"/>
          <w:szCs w:val="22"/>
        </w:rPr>
      </w:pPr>
      <w:r w:rsidRPr="00A25FD4">
        <w:rPr>
          <w:rFonts w:cs="Arial"/>
          <w:szCs w:val="22"/>
        </w:rPr>
        <w:t>Σύνδεση παρα</w:t>
      </w:r>
      <w:r w:rsidR="00CB1C1C">
        <w:rPr>
          <w:rFonts w:cs="Arial"/>
          <w:szCs w:val="22"/>
        </w:rPr>
        <w:t>-Ι</w:t>
      </w:r>
      <w:r w:rsidRPr="00A25FD4">
        <w:rPr>
          <w:rFonts w:cs="Arial"/>
          <w:szCs w:val="22"/>
        </w:rPr>
        <w:t>όνιας οδού (τμήμα Βόνιτσας – Ακτίου) με Λευκάδα</w:t>
      </w:r>
    </w:p>
    <w:p w:rsidR="008926F4" w:rsidRPr="00A25FD4" w:rsidRDefault="008926F4" w:rsidP="008C5A95">
      <w:pPr>
        <w:numPr>
          <w:ilvl w:val="0"/>
          <w:numId w:val="43"/>
        </w:numPr>
        <w:ind w:left="709"/>
        <w:rPr>
          <w:rFonts w:cs="Arial"/>
          <w:szCs w:val="22"/>
        </w:rPr>
      </w:pPr>
      <w:r w:rsidRPr="00A25FD4">
        <w:rPr>
          <w:rFonts w:cs="Arial"/>
          <w:szCs w:val="22"/>
        </w:rPr>
        <w:t>Ολοκλήρωση νέου λιμανιού Πάτρας</w:t>
      </w:r>
    </w:p>
    <w:p w:rsidR="008926F4" w:rsidRPr="00A25FD4" w:rsidRDefault="008926F4" w:rsidP="008C5A95">
      <w:pPr>
        <w:numPr>
          <w:ilvl w:val="0"/>
          <w:numId w:val="43"/>
        </w:numPr>
        <w:ind w:left="709"/>
        <w:rPr>
          <w:rFonts w:cs="Arial"/>
          <w:szCs w:val="22"/>
        </w:rPr>
      </w:pPr>
      <w:r w:rsidRPr="00A25FD4">
        <w:rPr>
          <w:rFonts w:cs="Arial"/>
          <w:szCs w:val="22"/>
        </w:rPr>
        <w:t>Ολοκλήρωση οδικής σύνδεσης νέου λιμανιού Πάτρας με περιμετρική οδό Πατρών</w:t>
      </w:r>
    </w:p>
    <w:p w:rsidR="008926F4" w:rsidRPr="00A25FD4" w:rsidRDefault="008926F4" w:rsidP="008C5A95">
      <w:pPr>
        <w:numPr>
          <w:ilvl w:val="0"/>
          <w:numId w:val="43"/>
        </w:numPr>
        <w:ind w:left="709"/>
        <w:rPr>
          <w:rFonts w:cs="Arial"/>
          <w:szCs w:val="22"/>
        </w:rPr>
      </w:pPr>
      <w:r w:rsidRPr="00A25FD4">
        <w:rPr>
          <w:rFonts w:cs="Arial"/>
          <w:szCs w:val="22"/>
        </w:rPr>
        <w:t>Ολοκλήρωση οδικού άξονα Αγρίνιο – Καρπενήσι</w:t>
      </w:r>
    </w:p>
    <w:p w:rsidR="008926F4" w:rsidRPr="00A25FD4" w:rsidRDefault="008926F4" w:rsidP="008C5A95">
      <w:pPr>
        <w:numPr>
          <w:ilvl w:val="0"/>
          <w:numId w:val="43"/>
        </w:numPr>
        <w:ind w:left="709"/>
        <w:rPr>
          <w:rFonts w:cs="Arial"/>
          <w:szCs w:val="22"/>
        </w:rPr>
      </w:pPr>
      <w:r w:rsidRPr="00A25FD4">
        <w:rPr>
          <w:rFonts w:cs="Arial"/>
          <w:szCs w:val="22"/>
        </w:rPr>
        <w:t>Ολοκλήρωση οδικού άξονα Πάτρας - Τρίπολης (111 ΕΟ)</w:t>
      </w:r>
    </w:p>
    <w:p w:rsidR="008926F4" w:rsidRPr="00A25FD4" w:rsidRDefault="008926F4" w:rsidP="008C5A95">
      <w:pPr>
        <w:numPr>
          <w:ilvl w:val="0"/>
          <w:numId w:val="43"/>
        </w:numPr>
        <w:ind w:left="709"/>
        <w:rPr>
          <w:rFonts w:cs="Arial"/>
          <w:szCs w:val="22"/>
        </w:rPr>
      </w:pPr>
      <w:r w:rsidRPr="00A25FD4">
        <w:rPr>
          <w:rFonts w:cs="Arial"/>
          <w:szCs w:val="22"/>
        </w:rPr>
        <w:t xml:space="preserve">Αναβάθμιση αερολιμένα </w:t>
      </w:r>
      <w:r w:rsidR="009E6E01" w:rsidRPr="00A25FD4">
        <w:rPr>
          <w:rFonts w:cs="Arial"/>
          <w:szCs w:val="22"/>
        </w:rPr>
        <w:t>Ανδραβίδας</w:t>
      </w:r>
    </w:p>
    <w:p w:rsidR="008926F4" w:rsidRPr="00A25FD4" w:rsidRDefault="008926F4" w:rsidP="008C5A95">
      <w:pPr>
        <w:numPr>
          <w:ilvl w:val="0"/>
          <w:numId w:val="43"/>
        </w:numPr>
        <w:ind w:left="709"/>
        <w:rPr>
          <w:rFonts w:cs="Arial"/>
          <w:szCs w:val="22"/>
        </w:rPr>
      </w:pPr>
      <w:r w:rsidRPr="00A25FD4">
        <w:t>Κατασκευή κόμβου σύνδεσης 111 ΕΟ με ευρεία παράκαμψη Πάτρας – κόμβος Κ7</w:t>
      </w:r>
    </w:p>
    <w:p w:rsidR="008926F4" w:rsidRPr="00A25FD4" w:rsidRDefault="008926F4" w:rsidP="00A25FD4">
      <w:pPr>
        <w:rPr>
          <w:rFonts w:cs="Arial"/>
          <w:szCs w:val="22"/>
        </w:rPr>
      </w:pPr>
      <w:r w:rsidRPr="00A25FD4">
        <w:rPr>
          <w:rFonts w:cs="Arial"/>
          <w:szCs w:val="22"/>
        </w:rPr>
        <w:t xml:space="preserve">Σύμφωνα με τις ευρωπαϊκές πολιτικές και τις επενδυτικές προτεραιότητες, τα προτεινόμενα έργα της Περιφέρειας ανταποκρίνονται στο γενικότερο ευρωπαϊκό όραμα για ολοκλήρωση / αναβάθμιση των ΔΕΔ-Μ και την σύνδεση αυτών με κόμβους δευτερεύουσας και τριτεύουσας σημασίας. </w:t>
      </w:r>
    </w:p>
    <w:p w:rsidR="008926F4" w:rsidRPr="00A25FD4" w:rsidRDefault="008926F4" w:rsidP="00AD0BA9">
      <w:pPr>
        <w:rPr>
          <w:rFonts w:cs="Arial"/>
          <w:szCs w:val="22"/>
        </w:rPr>
      </w:pPr>
      <w:r w:rsidRPr="00AD0BA9">
        <w:rPr>
          <w:rFonts w:cs="Arial"/>
          <w:szCs w:val="22"/>
        </w:rPr>
        <w:t xml:space="preserve">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δεν προτείνει συγκεκριμένες δράσεις αλλά ένα γενικό πλαίσιο στο οποίο εντάσσονται τα προτεινόμενα έργα της Περιφέρειας, τα οποία δίνουν έμφαση σε όλα τα υποσυστήματα των μεταφορών. </w:t>
      </w:r>
    </w:p>
    <w:p w:rsidR="008926F4" w:rsidRPr="00AD0BA9" w:rsidRDefault="008926F4" w:rsidP="00AD0BA9">
      <w:pPr>
        <w:rPr>
          <w:noProof/>
          <w:u w:val="single"/>
        </w:rPr>
      </w:pPr>
      <w:r w:rsidRPr="00AD0BA9">
        <w:rPr>
          <w:noProof/>
          <w:u w:val="single"/>
        </w:rPr>
        <w:t>Στερεά Ελλάδα</w:t>
      </w:r>
    </w:p>
    <w:p w:rsidR="008926F4" w:rsidRPr="00A25FD4" w:rsidRDefault="008926F4" w:rsidP="00A25FD4">
      <w:pPr>
        <w:rPr>
          <w:rFonts w:cs="Arial"/>
          <w:szCs w:val="22"/>
        </w:rPr>
      </w:pPr>
      <w:r w:rsidRPr="00A25FD4">
        <w:rPr>
          <w:rFonts w:cs="Arial"/>
          <w:szCs w:val="22"/>
        </w:rPr>
        <w:t>Κατά τις προηγούμενες Προγραμματικές Περιόδους κατασκευάστηκε μεγάλος αριθμός έργων, τα οποία αφορούν σε βελτίωση Εθνικών, Περιφερειακών και τοπικών οδών, σε επεκτάσεις και βελτιώσεις λιμανιών καθώς και σε εκσυγχρονισμό των σιδηροδρομικών γραμμών.</w:t>
      </w:r>
    </w:p>
    <w:p w:rsidR="008926F4" w:rsidRPr="00A25FD4" w:rsidRDefault="008926F4" w:rsidP="00A25FD4">
      <w:r w:rsidRPr="00A25FD4">
        <w:t xml:space="preserve">Αναλυτικότερα, υλοποιήθηκαν και συνεχίζουν να υλοποιούνται δράσεις εθνικών, διαπεριφερειακών και ενδοπεριφερειακών οδικών αξόνων που διευκολύνουν την διάχυση των αναπτυξιακών ευκαιριών, την διασύνδεση του μεταφορικού δικτύου της Περιφέρειας με τους μεγάλους διευρωπαϊκούς και εθνικούς μεταφορικούς άξονες, τις διαπεριφερειακές ροές και μετακινήσεις ατόμων, προϊόντων και υπηρεσιών, τις συνδέσεις αστικών κέντρων αλλά και μικρότερων οικιστικών συνόλων, τις παρακάμψεις αστικών και τουριστικών κέντρων, τις συνδέσεις με λιμενικές υποδομές που εξυπηρετούν επιβατικές και εμπορευματικές κινήσεις. Επίσης, ιδιαίτερη έμφαση δόθηκε στην βελτίωση του επιπέδου της οδικής ασφάλειας, μέσω της βελτίωσης των τεχνικών χαρακτηριστικών των οδικών αξόνων που παρουσιάζουν σχετικά προβλήματα. Παράλληλα, εκσυγχρονίζονται οι λιμενικές υποδομές της Περιφέρειας, με στόχο την προώθηση συνδυασμένων μεταφορών.  Τέλος, πραγματοποιήθηκε ένα έργο αναβάθμισης, βελτίωσης και ασφάλειας του τοπικού σιδηροδρομικού δικτύου, το οποίο περιελάμβανε παρεμβάσεις ηλεκτροφωτισμού, σήμανσης καθώς και κατασκευή διαβάσεων πεζών – οχημάτων. </w:t>
      </w:r>
    </w:p>
    <w:p w:rsidR="008926F4" w:rsidRPr="00A25FD4" w:rsidRDefault="008926F4" w:rsidP="00A25FD4">
      <w:pPr>
        <w:rPr>
          <w:rFonts w:cs="Arial"/>
          <w:szCs w:val="22"/>
        </w:rPr>
      </w:pPr>
      <w:r w:rsidRPr="00A25FD4">
        <w:t>Τα βασικά προτεινόμενα έργα της Περιφέρειας είναι τα εξής:</w:t>
      </w:r>
    </w:p>
    <w:p w:rsidR="008926F4" w:rsidRPr="00A25FD4" w:rsidRDefault="008926F4" w:rsidP="008C5A95">
      <w:pPr>
        <w:numPr>
          <w:ilvl w:val="0"/>
          <w:numId w:val="39"/>
        </w:numPr>
        <w:ind w:left="709"/>
        <w:rPr>
          <w:rFonts w:cs="Arial"/>
          <w:szCs w:val="22"/>
        </w:rPr>
      </w:pPr>
      <w:r w:rsidRPr="00A25FD4">
        <w:rPr>
          <w:rFonts w:cs="Arial"/>
          <w:szCs w:val="22"/>
        </w:rPr>
        <w:t>Ολοκλήρωση οδικού άξονα ΠΑΘΕ</w:t>
      </w:r>
    </w:p>
    <w:p w:rsidR="008926F4" w:rsidRPr="00A25FD4" w:rsidRDefault="008926F4" w:rsidP="008C5A95">
      <w:pPr>
        <w:numPr>
          <w:ilvl w:val="0"/>
          <w:numId w:val="39"/>
        </w:numPr>
        <w:ind w:left="709"/>
        <w:rPr>
          <w:rFonts w:cs="Arial"/>
          <w:szCs w:val="22"/>
        </w:rPr>
      </w:pPr>
      <w:r w:rsidRPr="00A25FD4">
        <w:rPr>
          <w:rFonts w:cs="Arial"/>
          <w:szCs w:val="22"/>
        </w:rPr>
        <w:t xml:space="preserve">Οδικός άξονας </w:t>
      </w:r>
      <w:r w:rsidR="009E6E01" w:rsidRPr="00A25FD4">
        <w:rPr>
          <w:rFonts w:cs="Arial"/>
          <w:szCs w:val="22"/>
        </w:rPr>
        <w:t>Κεντρικής</w:t>
      </w:r>
      <w:r w:rsidRPr="00A25FD4">
        <w:rPr>
          <w:rFonts w:cs="Arial"/>
          <w:szCs w:val="22"/>
        </w:rPr>
        <w:t xml:space="preserve"> </w:t>
      </w:r>
      <w:r w:rsidR="009E6E01" w:rsidRPr="00A25FD4">
        <w:rPr>
          <w:rFonts w:cs="Arial"/>
          <w:szCs w:val="22"/>
        </w:rPr>
        <w:t>Ελλάδας</w:t>
      </w:r>
      <w:r w:rsidRPr="00A25FD4">
        <w:rPr>
          <w:rFonts w:cs="Arial"/>
          <w:szCs w:val="22"/>
        </w:rPr>
        <w:t xml:space="preserve"> (Ε65) </w:t>
      </w:r>
    </w:p>
    <w:p w:rsidR="008926F4" w:rsidRPr="00A25FD4" w:rsidRDefault="008926F4" w:rsidP="008C5A95">
      <w:pPr>
        <w:numPr>
          <w:ilvl w:val="0"/>
          <w:numId w:val="39"/>
        </w:numPr>
        <w:ind w:left="709"/>
        <w:rPr>
          <w:rFonts w:cs="Arial"/>
          <w:szCs w:val="22"/>
        </w:rPr>
      </w:pPr>
      <w:r w:rsidRPr="00A25FD4">
        <w:rPr>
          <w:rFonts w:cs="Arial"/>
          <w:szCs w:val="22"/>
        </w:rPr>
        <w:t xml:space="preserve">Οδικός άξονας Λαμία – Άμφισσα – Ιτέα – </w:t>
      </w:r>
      <w:r w:rsidR="009E6E01" w:rsidRPr="00A25FD4">
        <w:rPr>
          <w:rFonts w:cs="Arial"/>
          <w:szCs w:val="22"/>
        </w:rPr>
        <w:t>Αντίρριο</w:t>
      </w:r>
    </w:p>
    <w:p w:rsidR="008926F4" w:rsidRPr="00A25FD4" w:rsidRDefault="008926F4" w:rsidP="008C5A95">
      <w:pPr>
        <w:numPr>
          <w:ilvl w:val="0"/>
          <w:numId w:val="39"/>
        </w:numPr>
        <w:ind w:left="709"/>
        <w:rPr>
          <w:rFonts w:cs="Arial"/>
          <w:szCs w:val="22"/>
        </w:rPr>
      </w:pPr>
      <w:r w:rsidRPr="00A25FD4">
        <w:rPr>
          <w:rFonts w:cs="Arial"/>
          <w:szCs w:val="22"/>
        </w:rPr>
        <w:t>Οδικός άξονας Άμφισσα – Λιδορίκι</w:t>
      </w:r>
    </w:p>
    <w:p w:rsidR="008926F4" w:rsidRPr="00A25FD4" w:rsidRDefault="008926F4" w:rsidP="008C5A95">
      <w:pPr>
        <w:numPr>
          <w:ilvl w:val="0"/>
          <w:numId w:val="39"/>
        </w:numPr>
        <w:ind w:left="709"/>
        <w:rPr>
          <w:rFonts w:cs="Arial"/>
          <w:szCs w:val="22"/>
        </w:rPr>
      </w:pPr>
      <w:r w:rsidRPr="00A25FD4">
        <w:rPr>
          <w:rFonts w:cs="Arial"/>
          <w:szCs w:val="22"/>
        </w:rPr>
        <w:t>Οδικός άξονας Λαμία – Καρπενήσι – Αγρίνιο</w:t>
      </w:r>
    </w:p>
    <w:p w:rsidR="008926F4" w:rsidRPr="00A25FD4" w:rsidRDefault="008926F4" w:rsidP="008C5A95">
      <w:pPr>
        <w:numPr>
          <w:ilvl w:val="0"/>
          <w:numId w:val="39"/>
        </w:numPr>
        <w:ind w:left="709"/>
        <w:rPr>
          <w:rFonts w:cs="Arial"/>
          <w:szCs w:val="22"/>
        </w:rPr>
      </w:pPr>
      <w:r w:rsidRPr="00A25FD4">
        <w:rPr>
          <w:rFonts w:cs="Arial"/>
          <w:szCs w:val="22"/>
        </w:rPr>
        <w:t>Οδικός άξονας Θήβα – Λειβαδιά – Λαμία</w:t>
      </w:r>
    </w:p>
    <w:p w:rsidR="008926F4" w:rsidRPr="00A25FD4" w:rsidRDefault="008926F4" w:rsidP="008C5A95">
      <w:pPr>
        <w:numPr>
          <w:ilvl w:val="0"/>
          <w:numId w:val="39"/>
        </w:numPr>
        <w:ind w:left="709"/>
        <w:rPr>
          <w:rFonts w:cs="Arial"/>
          <w:szCs w:val="22"/>
        </w:rPr>
      </w:pPr>
      <w:r w:rsidRPr="00A25FD4">
        <w:rPr>
          <w:rFonts w:cs="Arial"/>
          <w:szCs w:val="22"/>
        </w:rPr>
        <w:t xml:space="preserve">Οδικός άξονας Λειβαδιά – </w:t>
      </w:r>
      <w:r w:rsidR="009E6E01" w:rsidRPr="00A25FD4">
        <w:rPr>
          <w:rFonts w:cs="Arial"/>
          <w:szCs w:val="22"/>
        </w:rPr>
        <w:t>Αράχοβα</w:t>
      </w:r>
      <w:r w:rsidRPr="00A25FD4">
        <w:rPr>
          <w:rFonts w:cs="Arial"/>
          <w:szCs w:val="22"/>
        </w:rPr>
        <w:t xml:space="preserve"> – Δελφοί – Άμφισσα</w:t>
      </w:r>
    </w:p>
    <w:p w:rsidR="008926F4" w:rsidRPr="00A25FD4" w:rsidRDefault="008926F4" w:rsidP="008C5A95">
      <w:pPr>
        <w:numPr>
          <w:ilvl w:val="0"/>
          <w:numId w:val="39"/>
        </w:numPr>
        <w:ind w:left="709"/>
        <w:rPr>
          <w:rFonts w:cs="Arial"/>
          <w:szCs w:val="22"/>
        </w:rPr>
      </w:pPr>
      <w:r w:rsidRPr="00A25FD4">
        <w:rPr>
          <w:rFonts w:cs="Arial"/>
          <w:szCs w:val="22"/>
        </w:rPr>
        <w:t xml:space="preserve">Οδικός άξονας Λαμία – </w:t>
      </w:r>
      <w:r w:rsidRPr="00A25FD4">
        <w:rPr>
          <w:rFonts w:cs="Arial"/>
          <w:szCs w:val="22"/>
          <w:lang w:val="en-US"/>
        </w:rPr>
        <w:t>M</w:t>
      </w:r>
      <w:r w:rsidRPr="00A25FD4">
        <w:rPr>
          <w:rFonts w:cs="Arial"/>
          <w:szCs w:val="22"/>
        </w:rPr>
        <w:t>.Μοναστήρι - όρια Ν.</w:t>
      </w:r>
      <w:r w:rsidR="009E6E01">
        <w:rPr>
          <w:rFonts w:cs="Arial"/>
          <w:szCs w:val="22"/>
        </w:rPr>
        <w:t xml:space="preserve"> </w:t>
      </w:r>
      <w:r w:rsidR="009E6E01" w:rsidRPr="00A25FD4">
        <w:rPr>
          <w:rFonts w:cs="Arial"/>
          <w:szCs w:val="22"/>
        </w:rPr>
        <w:t>Φθιώτιδας</w:t>
      </w:r>
      <w:r w:rsidRPr="00A25FD4">
        <w:rPr>
          <w:rFonts w:cs="Arial"/>
          <w:szCs w:val="22"/>
        </w:rPr>
        <w:t>/Καρδίτσας</w:t>
      </w:r>
    </w:p>
    <w:p w:rsidR="008926F4" w:rsidRPr="00A25FD4" w:rsidRDefault="008926F4" w:rsidP="008C5A95">
      <w:pPr>
        <w:numPr>
          <w:ilvl w:val="0"/>
          <w:numId w:val="39"/>
        </w:numPr>
        <w:ind w:left="709"/>
        <w:rPr>
          <w:rFonts w:cs="Arial"/>
          <w:szCs w:val="22"/>
        </w:rPr>
      </w:pPr>
      <w:r w:rsidRPr="00A25FD4">
        <w:rPr>
          <w:rFonts w:cs="Arial"/>
          <w:szCs w:val="22"/>
        </w:rPr>
        <w:t>Βόρειος οδικός άξονας Εύβοιας (Χαλκίδα – Ιστιαία – Λ.</w:t>
      </w:r>
      <w:r w:rsidR="009E6E01">
        <w:rPr>
          <w:rFonts w:cs="Arial"/>
          <w:szCs w:val="22"/>
        </w:rPr>
        <w:t xml:space="preserve"> </w:t>
      </w:r>
      <w:r w:rsidRPr="00A25FD4">
        <w:rPr>
          <w:rFonts w:cs="Arial"/>
          <w:szCs w:val="22"/>
        </w:rPr>
        <w:t>Αιδηψού)</w:t>
      </w:r>
    </w:p>
    <w:p w:rsidR="008926F4" w:rsidRPr="00A25FD4" w:rsidRDefault="008926F4" w:rsidP="008C5A95">
      <w:pPr>
        <w:numPr>
          <w:ilvl w:val="0"/>
          <w:numId w:val="39"/>
        </w:numPr>
        <w:ind w:left="709"/>
        <w:rPr>
          <w:rFonts w:cs="Arial"/>
          <w:szCs w:val="22"/>
        </w:rPr>
      </w:pPr>
      <w:r w:rsidRPr="00A25FD4">
        <w:rPr>
          <w:rFonts w:cs="Arial"/>
          <w:szCs w:val="22"/>
        </w:rPr>
        <w:t>Νότιος Οδικός άξονας Εύβοιας (Χαλκίδα – Λέπουρα – Κάρυστος)</w:t>
      </w:r>
    </w:p>
    <w:p w:rsidR="008926F4" w:rsidRPr="00A25FD4" w:rsidRDefault="008926F4" w:rsidP="008C5A95">
      <w:pPr>
        <w:numPr>
          <w:ilvl w:val="0"/>
          <w:numId w:val="39"/>
        </w:numPr>
        <w:ind w:left="709"/>
        <w:rPr>
          <w:rFonts w:cs="Arial"/>
          <w:szCs w:val="22"/>
        </w:rPr>
      </w:pPr>
      <w:r w:rsidRPr="00A25FD4">
        <w:rPr>
          <w:rFonts w:cs="Arial"/>
          <w:szCs w:val="22"/>
        </w:rPr>
        <w:t>Ολοκλήρωση της κατασκευής της Σιδηροδρομική Γραμμής Υψηλών ταχυτήτων στο τμήμα Τιθορέα – Λιανοκλάδι - Δομοκός-Φάρσαλα.</w:t>
      </w:r>
    </w:p>
    <w:p w:rsidR="008926F4" w:rsidRPr="00A25FD4" w:rsidRDefault="008926F4" w:rsidP="008C5A95">
      <w:pPr>
        <w:numPr>
          <w:ilvl w:val="0"/>
          <w:numId w:val="39"/>
        </w:numPr>
        <w:ind w:left="709"/>
        <w:rPr>
          <w:rFonts w:cs="Arial"/>
          <w:szCs w:val="22"/>
        </w:rPr>
      </w:pPr>
      <w:r w:rsidRPr="00A25FD4">
        <w:rPr>
          <w:rFonts w:cs="Arial"/>
          <w:szCs w:val="22"/>
        </w:rPr>
        <w:t>Βελτίωση – Επέκταση λιμανιού Στυλίδας</w:t>
      </w:r>
    </w:p>
    <w:p w:rsidR="008926F4" w:rsidRPr="00A25FD4" w:rsidRDefault="008926F4" w:rsidP="00A25FD4">
      <w:pPr>
        <w:rPr>
          <w:rFonts w:cs="Arial"/>
          <w:szCs w:val="22"/>
        </w:rPr>
      </w:pPr>
      <w:r w:rsidRPr="00A25FD4">
        <w:rPr>
          <w:rFonts w:cs="Arial"/>
          <w:szCs w:val="22"/>
        </w:rPr>
        <w:t>Απαιτείται να γίνει σαφές ότι η Περιφέρεια Στερεάς Ελλάδας, όπως και ο ελληνικός χώρος γενικότερα, αντιμετωπίζουν πρόβλημα μειωμένης προσπελασιμότητας σε ευρωπαϊκό-διεθνές επίπεδο, που δεν είναι εύκολα αντιμετωπίσιμο για λόγους γεωγραφικούς. Σήμερα, το βασικό πλέγμα των διαπεριφερειακών αξόνων στην Περιφέρεια περιλαμβάνει τον αυτοκινητόδρομο ΠΑΘΕ αλλά με υπό εξέλιξη ή προγραμματισμένα έργα για την ολοκλήρωσή του. Επιπλέον, η ολοκλήρωση του Βασικού Διαπεριφερειακού Οδικού Δικτύου (ΒΔΟΔ) που προτείνει η Περιφέρεια, αποτελεί μονοσήμαντη επιλογή, διαμέσου της οποίας διασφαλίζονται βελτιωμένες συνθήκες πρόσβασης στις απομακρυσμένες ή και δυσπρόσιτες περιοχές και ζώνες, με στόχο την κατά το δυνατό βελτίωση της εξαιρετικά έντονης ανισορροπίας του Ελλαδικού χώρου ως προς την κατανομή του πληθυσμού και των δραστηριοτήτων. Το πλέγμα των βασικών διαπεριφερειακών οδικών αξόνων, που έχει ήδη ενταχθεί στα Διευρωπαϊκά Δίκτυα, και διέρχεται είτε από την περιφέρεια είτε σε εγγύτητα με αυτή, διαμορφώνει, ωστόσο, μια ριζικά διαφορετική δομή, σε σχέση με τον ΠΑΘΕ.</w:t>
      </w:r>
    </w:p>
    <w:p w:rsidR="008926F4" w:rsidRPr="00A25FD4" w:rsidRDefault="008926F4" w:rsidP="00A25FD4">
      <w:pPr>
        <w:rPr>
          <w:rFonts w:cs="Arial"/>
          <w:szCs w:val="22"/>
        </w:rPr>
      </w:pPr>
      <w:r w:rsidRPr="00A25FD4">
        <w:rPr>
          <w:rFonts w:cs="Arial"/>
          <w:szCs w:val="22"/>
        </w:rPr>
        <w:t>Γενικότερα στην περιφέρεια, πέρα από τα προβλήματα της υποδομής, παρατηρούνται διαρθρωτικές και λειτουργικές αδυναμίες καθώς και έλλειψη αποτελεσματικών μηχανισμών ένταξης του σιδηροδρομικού δικτύου στη μεταφορική αλυσίδα (εφαρμογές εφοδιαστικής-logistics-, συνδυασμός με διαμετακομιστικά ή εμπορευματικά κέντρα, αποτελεσματικός συνδυασμός με χερσαίες λιμενικές εγκαταστάσεις κλπ.) και η ανάπτυξη των συνδυασμένων μεταφορών (πολιτική που, για την εξυπηρέτηση κυρίως των εμπορευματικών μεταφορών, αποτελεί εκπεφρασμένη πολιτική ήδη από το 1992, ενώ το 1997 δια-τυπώθηκε η στρατηγική για την ανάπτυξη των συνδυασμένων μεταφορών από την Ευρωπαϊκή Επιτροπή). Συνεπώς, αποτελεί αναπτυξιακή ανάγκη για την Περιφέρεια η προώθηση συνδυασμένων μεταφορών, η σιδηροδρομική και οδική σύνδεση των λιμένων και η αναβάθμιση του υπάρχον σιδηροδρομικού δικτύου.</w:t>
      </w:r>
    </w:p>
    <w:p w:rsidR="008926F4" w:rsidRPr="00A25FD4" w:rsidRDefault="008926F4" w:rsidP="00AD0BA9">
      <w:pPr>
        <w:rPr>
          <w:rFonts w:cs="Arial"/>
          <w:szCs w:val="22"/>
        </w:rPr>
      </w:pPr>
      <w:r w:rsidRPr="00AD0BA9">
        <w:rPr>
          <w:rFonts w:cs="Arial"/>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στα οποία δεν συμπεριλαμβάνονται έργα στα λιμάνια της Κύμης και της Χαλκίδας.</w:t>
      </w:r>
    </w:p>
    <w:p w:rsidR="00CB1C1C" w:rsidRDefault="00CB1C1C">
      <w:pPr>
        <w:autoSpaceDE/>
        <w:autoSpaceDN/>
        <w:adjustRightInd/>
        <w:spacing w:before="0" w:after="0"/>
        <w:jc w:val="left"/>
        <w:rPr>
          <w:noProof/>
          <w:u w:val="single"/>
        </w:rPr>
      </w:pPr>
      <w:r>
        <w:rPr>
          <w:noProof/>
          <w:u w:val="single"/>
        </w:rPr>
        <w:br w:type="page"/>
      </w:r>
    </w:p>
    <w:p w:rsidR="008926F4" w:rsidRPr="00AD0BA9" w:rsidRDefault="008926F4" w:rsidP="00AD0BA9">
      <w:pPr>
        <w:rPr>
          <w:noProof/>
          <w:u w:val="single"/>
        </w:rPr>
      </w:pPr>
      <w:r w:rsidRPr="00AD0BA9">
        <w:rPr>
          <w:noProof/>
          <w:u w:val="single"/>
        </w:rPr>
        <w:t>Βόρειο Αιγαίο</w:t>
      </w:r>
    </w:p>
    <w:p w:rsidR="008926F4" w:rsidRPr="00A25FD4" w:rsidRDefault="008926F4" w:rsidP="00A25FD4">
      <w:pPr>
        <w:rPr>
          <w:rFonts w:cs="Arial"/>
          <w:szCs w:val="22"/>
        </w:rPr>
      </w:pPr>
      <w:r w:rsidRPr="00A25FD4">
        <w:rPr>
          <w:rFonts w:cs="Arial"/>
          <w:szCs w:val="22"/>
        </w:rPr>
        <w:t>Χαρακτηριστικό της Περιφέρειας Βορείου Αιγαίου είναι η μεγάλη απόσταση και των δέκα (10) κατοικημένων νησιών της από την ηπειρωτική χώρα και δη από το κεντρικό αεροδρόμιο και αντίστοιχα από το κεντρικό λιμάνι της χώρας, ευρισκόμενη σε άμεση γειτνίαση με την Τουρκική Επικράτεια, ενώ παράλληλα οι αποστάσεις μεταξύ των νησιών της είναι κυρίως μεγάλες.</w:t>
      </w:r>
    </w:p>
    <w:p w:rsidR="008926F4" w:rsidRPr="00A25FD4" w:rsidRDefault="008926F4" w:rsidP="00A25FD4">
      <w:pPr>
        <w:rPr>
          <w:rFonts w:cs="Arial"/>
          <w:szCs w:val="22"/>
        </w:rPr>
      </w:pPr>
      <w:r w:rsidRPr="00A25FD4">
        <w:rPr>
          <w:rFonts w:cs="Arial"/>
          <w:szCs w:val="22"/>
        </w:rPr>
        <w:t xml:space="preserve">Τα προαναφερόμενα μειονεκτήματα της Περιφέρειας Βορείου Αιγαίου στον τομέα των μεταφορικών υποδομών δημιουργούν σημαντικές ανάγκες αξιοποίησης των ΕΔΕΤ για ανάπτυξη μεταφορικών υποδομών, κυρίως λιμενικών, αλλά και οδικών, προκειμένου να διαφοροποιηθεί το μεταφορικό πρότυπο των νησιών της Περιφέρειας. Το νέο μεταφορικό πρότυπο θα πρέπει να εξυπηρετεί το νέο αναπτυξιακό πρότυπο της Περιφέρειας, στηριζόμενο, πέραν της αξιοποίησης καινοτομιών στην παραγωγική και επιχειρηματική διαδικασία της Περιφέρειας και την στροφή προς την εξωστρέφεια, στην λειτουργική / παραγωγική διασύνδεση των νησιών μεταξύ τους και την μείωση του μεταφορικού κόστους και χρόνου, με την λειτουργία «ακτινωτού» δικτύου μεταφορών. </w:t>
      </w:r>
    </w:p>
    <w:p w:rsidR="008926F4" w:rsidRPr="00A25FD4" w:rsidRDefault="008926F4" w:rsidP="00A25FD4">
      <w:pPr>
        <w:rPr>
          <w:rFonts w:cs="Arial"/>
          <w:szCs w:val="22"/>
        </w:rPr>
      </w:pPr>
      <w:r w:rsidRPr="00A25FD4">
        <w:rPr>
          <w:rFonts w:cs="Arial"/>
          <w:szCs w:val="22"/>
        </w:rPr>
        <w:t xml:space="preserve">Πιο αναλυτικά, τα έργα που προτείνει η Περιφέρεια είναι τα εξής: </w:t>
      </w:r>
    </w:p>
    <w:p w:rsidR="008926F4" w:rsidRPr="00A25FD4" w:rsidRDefault="008926F4" w:rsidP="008C5A95">
      <w:pPr>
        <w:numPr>
          <w:ilvl w:val="0"/>
          <w:numId w:val="40"/>
        </w:numPr>
        <w:ind w:left="709"/>
        <w:rPr>
          <w:rFonts w:cs="Arial"/>
          <w:szCs w:val="22"/>
        </w:rPr>
      </w:pPr>
      <w:r w:rsidRPr="00A25FD4">
        <w:rPr>
          <w:rFonts w:cs="Arial"/>
          <w:szCs w:val="22"/>
        </w:rPr>
        <w:t>Λιμάνι Σάμου – Βελτίωση λιμενικών υποδομών</w:t>
      </w:r>
    </w:p>
    <w:p w:rsidR="008926F4" w:rsidRPr="00A25FD4" w:rsidRDefault="008926F4" w:rsidP="008C5A95">
      <w:pPr>
        <w:numPr>
          <w:ilvl w:val="0"/>
          <w:numId w:val="40"/>
        </w:numPr>
        <w:ind w:left="709"/>
        <w:rPr>
          <w:rFonts w:cs="Arial"/>
          <w:szCs w:val="22"/>
        </w:rPr>
      </w:pPr>
      <w:r w:rsidRPr="00A25FD4">
        <w:rPr>
          <w:rFonts w:cs="Arial"/>
          <w:szCs w:val="22"/>
        </w:rPr>
        <w:t>Τουριστικό αγκυροβόλιο βαθέως Σάμου</w:t>
      </w:r>
    </w:p>
    <w:p w:rsidR="008926F4" w:rsidRPr="00A25FD4" w:rsidRDefault="008926F4" w:rsidP="008C5A95">
      <w:pPr>
        <w:numPr>
          <w:ilvl w:val="0"/>
          <w:numId w:val="40"/>
        </w:numPr>
        <w:ind w:left="709"/>
        <w:rPr>
          <w:rFonts w:cs="Arial"/>
          <w:szCs w:val="22"/>
        </w:rPr>
      </w:pPr>
      <w:r w:rsidRPr="00A25FD4">
        <w:rPr>
          <w:rFonts w:cs="Arial"/>
          <w:szCs w:val="22"/>
        </w:rPr>
        <w:t xml:space="preserve">Δρόμος Αγ. Ειρήνη </w:t>
      </w:r>
      <w:r w:rsidRPr="00A25FD4">
        <w:rPr>
          <w:rFonts w:cs="Arial"/>
          <w:szCs w:val="22"/>
          <w:lang w:val="en-US"/>
        </w:rPr>
        <w:t xml:space="preserve">- </w:t>
      </w:r>
      <w:r w:rsidRPr="00A25FD4">
        <w:rPr>
          <w:rFonts w:cs="Arial"/>
          <w:szCs w:val="22"/>
        </w:rPr>
        <w:t>Μυτιληνιοί</w:t>
      </w:r>
    </w:p>
    <w:p w:rsidR="008926F4" w:rsidRPr="00A25FD4" w:rsidRDefault="008926F4" w:rsidP="008C5A95">
      <w:pPr>
        <w:numPr>
          <w:ilvl w:val="0"/>
          <w:numId w:val="40"/>
        </w:numPr>
        <w:ind w:left="709"/>
        <w:rPr>
          <w:rFonts w:cs="Arial"/>
          <w:szCs w:val="22"/>
        </w:rPr>
      </w:pPr>
      <w:r w:rsidRPr="00A25FD4">
        <w:rPr>
          <w:rFonts w:cs="Arial"/>
          <w:szCs w:val="22"/>
        </w:rPr>
        <w:t>Λιμενικό έργο Αγ. Ισίδωρου Δρακαίων Σάμου</w:t>
      </w:r>
    </w:p>
    <w:p w:rsidR="008926F4" w:rsidRPr="00A25FD4" w:rsidRDefault="008926F4" w:rsidP="008C5A95">
      <w:pPr>
        <w:numPr>
          <w:ilvl w:val="0"/>
          <w:numId w:val="40"/>
        </w:numPr>
        <w:ind w:left="709"/>
        <w:rPr>
          <w:rFonts w:cs="Arial"/>
          <w:szCs w:val="22"/>
        </w:rPr>
      </w:pPr>
      <w:r w:rsidRPr="00A25FD4">
        <w:rPr>
          <w:rFonts w:cs="Arial"/>
          <w:szCs w:val="22"/>
        </w:rPr>
        <w:t>Βελτίωση δρόμου Χώρας – Κουμαραδαίων</w:t>
      </w:r>
    </w:p>
    <w:p w:rsidR="008926F4" w:rsidRPr="00A25FD4" w:rsidRDefault="008926F4" w:rsidP="008C5A95">
      <w:pPr>
        <w:numPr>
          <w:ilvl w:val="0"/>
          <w:numId w:val="40"/>
        </w:numPr>
        <w:ind w:left="709"/>
        <w:rPr>
          <w:rFonts w:cs="Arial"/>
          <w:szCs w:val="22"/>
        </w:rPr>
      </w:pPr>
      <w:r w:rsidRPr="00A25FD4">
        <w:rPr>
          <w:rFonts w:cs="Arial"/>
          <w:szCs w:val="22"/>
        </w:rPr>
        <w:t>Βελτίωση δρόμου αεροδρόμιο Σάμου – Ηραίο</w:t>
      </w:r>
    </w:p>
    <w:p w:rsidR="008926F4" w:rsidRPr="00A25FD4" w:rsidRDefault="008926F4" w:rsidP="008C5A95">
      <w:pPr>
        <w:numPr>
          <w:ilvl w:val="0"/>
          <w:numId w:val="40"/>
        </w:numPr>
        <w:ind w:left="709"/>
        <w:rPr>
          <w:rFonts w:cs="Arial"/>
          <w:szCs w:val="22"/>
        </w:rPr>
      </w:pPr>
      <w:r w:rsidRPr="00A25FD4">
        <w:rPr>
          <w:rFonts w:cs="Arial"/>
          <w:szCs w:val="22"/>
        </w:rPr>
        <w:t>Επέκταση προσηνέμου μόλου και κατασκευή αντιπροσαμμωτικού μόλου λιμένα Μαραθόκαμπου Σάμου</w:t>
      </w:r>
    </w:p>
    <w:p w:rsidR="008926F4" w:rsidRPr="00A25FD4" w:rsidRDefault="008926F4" w:rsidP="008C5A95">
      <w:pPr>
        <w:numPr>
          <w:ilvl w:val="0"/>
          <w:numId w:val="40"/>
        </w:numPr>
        <w:ind w:left="709"/>
        <w:rPr>
          <w:rFonts w:cs="Arial"/>
          <w:szCs w:val="22"/>
        </w:rPr>
      </w:pPr>
      <w:r w:rsidRPr="00A25FD4">
        <w:rPr>
          <w:rFonts w:cs="Arial"/>
          <w:szCs w:val="22"/>
        </w:rPr>
        <w:t>Ολοκλήρωση οδικού τμήματος παράκαμψης Μαραθόκαμπου</w:t>
      </w:r>
    </w:p>
    <w:p w:rsidR="008926F4" w:rsidRPr="00A25FD4" w:rsidRDefault="008926F4" w:rsidP="008C5A95">
      <w:pPr>
        <w:numPr>
          <w:ilvl w:val="0"/>
          <w:numId w:val="40"/>
        </w:numPr>
        <w:ind w:left="709"/>
        <w:rPr>
          <w:rFonts w:cs="Arial"/>
          <w:szCs w:val="22"/>
        </w:rPr>
      </w:pPr>
      <w:r w:rsidRPr="00A25FD4">
        <w:rPr>
          <w:rFonts w:cs="Arial"/>
          <w:szCs w:val="22"/>
        </w:rPr>
        <w:t>Παράκαμψη κάμπου Μαραθόκαμπου</w:t>
      </w:r>
    </w:p>
    <w:p w:rsidR="008926F4" w:rsidRPr="00A25FD4" w:rsidRDefault="008926F4" w:rsidP="008C5A95">
      <w:pPr>
        <w:numPr>
          <w:ilvl w:val="0"/>
          <w:numId w:val="40"/>
        </w:numPr>
        <w:ind w:left="709"/>
        <w:rPr>
          <w:rFonts w:cs="Arial"/>
          <w:szCs w:val="22"/>
        </w:rPr>
      </w:pPr>
      <w:r w:rsidRPr="00A25FD4">
        <w:rPr>
          <w:rFonts w:cs="Arial"/>
          <w:szCs w:val="22"/>
        </w:rPr>
        <w:t>Δρόμος Περδίκι- αεροδρόμιο Ικαρίας</w:t>
      </w:r>
    </w:p>
    <w:p w:rsidR="008926F4" w:rsidRPr="00A25FD4" w:rsidRDefault="008926F4" w:rsidP="008C5A95">
      <w:pPr>
        <w:numPr>
          <w:ilvl w:val="0"/>
          <w:numId w:val="40"/>
        </w:numPr>
        <w:ind w:left="709"/>
        <w:rPr>
          <w:rFonts w:cs="Arial"/>
          <w:szCs w:val="22"/>
        </w:rPr>
      </w:pPr>
      <w:r w:rsidRPr="00A25FD4">
        <w:rPr>
          <w:rFonts w:cs="Arial"/>
          <w:szCs w:val="22"/>
        </w:rPr>
        <w:t>Δρόμος παράκαμψης Φούρνων</w:t>
      </w:r>
    </w:p>
    <w:p w:rsidR="008926F4" w:rsidRPr="00A25FD4" w:rsidRDefault="008926F4" w:rsidP="008C5A95">
      <w:pPr>
        <w:numPr>
          <w:ilvl w:val="0"/>
          <w:numId w:val="40"/>
        </w:numPr>
        <w:ind w:left="709"/>
        <w:rPr>
          <w:rFonts w:cs="Arial"/>
          <w:szCs w:val="22"/>
        </w:rPr>
      </w:pPr>
      <w:r w:rsidRPr="00A25FD4">
        <w:rPr>
          <w:rFonts w:cs="Arial"/>
          <w:szCs w:val="22"/>
        </w:rPr>
        <w:t>Δρόμος Καρκινάγρι – Μαγγανίτης</w:t>
      </w:r>
    </w:p>
    <w:p w:rsidR="008926F4" w:rsidRPr="00A25FD4" w:rsidRDefault="008926F4" w:rsidP="008C5A95">
      <w:pPr>
        <w:numPr>
          <w:ilvl w:val="0"/>
          <w:numId w:val="40"/>
        </w:numPr>
        <w:ind w:left="709"/>
        <w:rPr>
          <w:rFonts w:cs="Arial"/>
          <w:szCs w:val="22"/>
        </w:rPr>
      </w:pPr>
      <w:r w:rsidRPr="00A25FD4">
        <w:rPr>
          <w:rFonts w:cs="Arial"/>
          <w:szCs w:val="22"/>
        </w:rPr>
        <w:t>Παράκαμψη Αρμενιστή</w:t>
      </w:r>
    </w:p>
    <w:p w:rsidR="008926F4" w:rsidRPr="00A25FD4" w:rsidRDefault="008926F4" w:rsidP="008C5A95">
      <w:pPr>
        <w:numPr>
          <w:ilvl w:val="0"/>
          <w:numId w:val="40"/>
        </w:numPr>
        <w:ind w:left="709"/>
        <w:rPr>
          <w:rFonts w:cs="Arial"/>
          <w:szCs w:val="22"/>
        </w:rPr>
      </w:pPr>
      <w:r w:rsidRPr="00A25FD4">
        <w:rPr>
          <w:rFonts w:cs="Arial"/>
          <w:szCs w:val="22"/>
        </w:rPr>
        <w:t>Παράκαμψη Πλαγιάς</w:t>
      </w:r>
    </w:p>
    <w:p w:rsidR="008926F4" w:rsidRPr="00A25FD4" w:rsidRDefault="008926F4" w:rsidP="008C5A95">
      <w:pPr>
        <w:numPr>
          <w:ilvl w:val="0"/>
          <w:numId w:val="40"/>
        </w:numPr>
        <w:ind w:left="709"/>
        <w:rPr>
          <w:rFonts w:cs="Arial"/>
          <w:szCs w:val="22"/>
        </w:rPr>
      </w:pPr>
      <w:r w:rsidRPr="00A25FD4">
        <w:rPr>
          <w:rFonts w:cs="Arial"/>
          <w:szCs w:val="22"/>
        </w:rPr>
        <w:t>Βελτίωση λιμενικών υποδομών λιμένα Αγ. Κηρύκου</w:t>
      </w:r>
    </w:p>
    <w:p w:rsidR="008926F4" w:rsidRPr="00A25FD4" w:rsidRDefault="008926F4" w:rsidP="008C5A95">
      <w:pPr>
        <w:numPr>
          <w:ilvl w:val="0"/>
          <w:numId w:val="40"/>
        </w:numPr>
        <w:ind w:left="709"/>
        <w:rPr>
          <w:rFonts w:cs="Arial"/>
          <w:szCs w:val="22"/>
        </w:rPr>
      </w:pPr>
      <w:r w:rsidRPr="00A25FD4">
        <w:rPr>
          <w:rFonts w:cs="Arial"/>
          <w:szCs w:val="22"/>
        </w:rPr>
        <w:t>Κατασκευή λιμενικών εγκαταστάσεων νέου λιμένα Χίου Α’ φάση</w:t>
      </w:r>
    </w:p>
    <w:p w:rsidR="008926F4" w:rsidRPr="00A25FD4" w:rsidRDefault="008926F4" w:rsidP="008C5A95">
      <w:pPr>
        <w:numPr>
          <w:ilvl w:val="0"/>
          <w:numId w:val="40"/>
        </w:numPr>
        <w:ind w:left="709"/>
        <w:rPr>
          <w:rFonts w:cs="Arial"/>
          <w:szCs w:val="22"/>
        </w:rPr>
      </w:pPr>
      <w:r w:rsidRPr="00A25FD4">
        <w:rPr>
          <w:rFonts w:cs="Arial"/>
          <w:szCs w:val="22"/>
        </w:rPr>
        <w:t>Κατασκευή λιμενικών εγκαταστάσεων νέου λιμένα Χίου Β΄ φάση</w:t>
      </w:r>
    </w:p>
    <w:p w:rsidR="008926F4" w:rsidRPr="00A25FD4" w:rsidRDefault="008926F4" w:rsidP="008C5A95">
      <w:pPr>
        <w:numPr>
          <w:ilvl w:val="0"/>
          <w:numId w:val="40"/>
        </w:numPr>
        <w:ind w:left="709"/>
        <w:rPr>
          <w:rFonts w:cs="Arial"/>
          <w:szCs w:val="22"/>
        </w:rPr>
      </w:pPr>
      <w:r w:rsidRPr="00A25FD4">
        <w:rPr>
          <w:rFonts w:cs="Arial"/>
          <w:szCs w:val="22"/>
        </w:rPr>
        <w:t>Κατασκευή κτιριακών υποδομών λιμένα Μεστών</w:t>
      </w:r>
    </w:p>
    <w:p w:rsidR="008926F4" w:rsidRPr="00A25FD4" w:rsidRDefault="008926F4" w:rsidP="008C5A95">
      <w:pPr>
        <w:numPr>
          <w:ilvl w:val="0"/>
          <w:numId w:val="40"/>
        </w:numPr>
        <w:ind w:left="709"/>
        <w:rPr>
          <w:rFonts w:cs="Arial"/>
          <w:szCs w:val="22"/>
        </w:rPr>
      </w:pPr>
      <w:r w:rsidRPr="00A25FD4">
        <w:t>Δημιουργία δεύτερης εξόδου οικισμού Συκιάδας</w:t>
      </w:r>
    </w:p>
    <w:p w:rsidR="008926F4" w:rsidRPr="00A25FD4" w:rsidRDefault="008926F4" w:rsidP="00A25FD4">
      <w:pPr>
        <w:rPr>
          <w:rFonts w:cs="Arial"/>
          <w:szCs w:val="22"/>
        </w:rPr>
      </w:pPr>
      <w:r w:rsidRPr="00A25FD4">
        <w:rPr>
          <w:rFonts w:cs="Arial"/>
          <w:szCs w:val="22"/>
        </w:rPr>
        <w:t>Η Περιφέρεια δίνει μεγάλη έμφαση στις οδικές και λιμενικές μεταφορές. Αναλυτικότερα, τα έργα της Περιφέρειας αποσκοπούν στην αναβάθμιση του οδικού δικτύου, στις παρακάμψεις μεγάλων οικισμών, στη βελτίωση των οδικών συνδέσεων με επιβατικούς σταθμούς (λιμάνια, αεροδρόμια) και στη αναβάθμιση των υπάρχων λιμανιών και κατασκευή νέων. Σύμφωνα με τις ευρωπαϊκές πολιτικές και τις επενδυτικές προτεραιότητες, προτεραιότητα έχουν τα έργα που βελτιώνουν ή ολοκληρώνουν τα ΔΕΔ-Μ (π.χ. λιμάνι Σάμου) και οι οδικές συνδέσεις που αποσκοπούν στην σύνδεση των επιβατικών σταθμών.</w:t>
      </w:r>
    </w:p>
    <w:p w:rsidR="008926F4" w:rsidRPr="008A5200" w:rsidRDefault="008926F4" w:rsidP="008A5200">
      <w:pPr>
        <w:rPr>
          <w:noProof/>
          <w:u w:val="single"/>
        </w:rPr>
      </w:pPr>
      <w:r w:rsidRPr="008A5200">
        <w:rPr>
          <w:noProof/>
          <w:u w:val="single"/>
        </w:rPr>
        <w:t>Πελοπόννησος</w:t>
      </w:r>
    </w:p>
    <w:p w:rsidR="008926F4" w:rsidRPr="00A25FD4" w:rsidRDefault="008926F4" w:rsidP="00A25FD4">
      <w:pPr>
        <w:rPr>
          <w:rFonts w:cs="Arial"/>
          <w:szCs w:val="22"/>
        </w:rPr>
      </w:pPr>
      <w:r w:rsidRPr="00A25FD4">
        <w:rPr>
          <w:rFonts w:cs="Arial"/>
          <w:szCs w:val="22"/>
        </w:rPr>
        <w:t>Οι περισσότεροι και οι κυριότεροι φυσικοί και πολιτιστικοί πόροι ευρίσκονται στις εσωτερικές ζώνες της Περιφέρειας, ιδιαίτερα εκείνοι που προσφέρονται για νέα είδη τουρισμού, ενώ η παραγωγική γεωργική γη και τα ιδιαίτερης ποιότητας αγροτικά προϊόντα κατά κύριο λόγο ευρίσκονται στις εσωτερικές ζώνες της Περιφέρειας. Ως εκ τούτου, δημιουργείται η ανάγκη για ένα αξιόπιστο και ασφαλές οδικό δίκτυο, το οποίο θα συνδέει τις εσωτερικές ζώνες της Περιφέρειας με τους μεγάλους οδικούς άξονες και κατ’ ακολουθία με τις πύλες εισόδου – εξόδου από και προς τα διεθνή εμπορικά και οικονομικά κέντρα, στο πλαίσιο μιας ενιαίας περιφερειακής στρατηγικής μεταφορών, που θα καλύπτει τόσο τις αστικές, όσο και τις αγροτικές περιοχές, με την αξιοποίηση όλων των μεταφορικών μέσων.</w:t>
      </w:r>
    </w:p>
    <w:p w:rsidR="008926F4" w:rsidRPr="00A25FD4" w:rsidRDefault="008926F4" w:rsidP="00A25FD4">
      <w:pPr>
        <w:rPr>
          <w:rFonts w:cs="Arial"/>
          <w:szCs w:val="22"/>
        </w:rPr>
      </w:pPr>
      <w:r w:rsidRPr="00A25FD4">
        <w:rPr>
          <w:rFonts w:cs="Arial"/>
          <w:szCs w:val="22"/>
        </w:rPr>
        <w:t>Όσον αφορά στις λιμενικές υποδομές, με δεδομένη τη γεωγραφική θέση της Περιφέρειας, τον παράκτιο χαρακτήρα της και τον τουριστικό αναπτυξιακό της προσανατολισμό, είναι αναγκαίες παρεμβάσεις για επέκταση και αναβάθμιση / εκσυγχρονισμό των λιμενικών εγκαταστάσεων (έξυπνα λιμάνια), κυρίως σε βασικά επιβατικά λιμάνια, προκειμένου να υπάρξει δυνατότητα προσέγγισης νέας τεχνολογίας και ικανού μεγέθους επιβατηγών πλοίων, ή / και εμπορικών πλοίων για την ασφαλή και οικονομική μετακίνηση επιβατών, τουριστών και εμπορευμάτων.</w:t>
      </w:r>
    </w:p>
    <w:p w:rsidR="008926F4" w:rsidRPr="00A25FD4" w:rsidRDefault="008926F4" w:rsidP="00A25FD4">
      <w:pPr>
        <w:rPr>
          <w:rFonts w:cs="Arial"/>
          <w:szCs w:val="22"/>
        </w:rPr>
      </w:pPr>
      <w:r w:rsidRPr="00A25FD4">
        <w:rPr>
          <w:rFonts w:cs="Arial"/>
          <w:szCs w:val="22"/>
        </w:rPr>
        <w:t xml:space="preserve">Στα ερωτηματολόγια της Περιφέρειας περιλαμβάνονται 4 οδικά έργα, τα οποία δεν αποτελούν προτεραιότητα σύμφωνα με τις </w:t>
      </w:r>
      <w:r w:rsidR="009E6E01" w:rsidRPr="00A25FD4">
        <w:rPr>
          <w:rFonts w:cs="Arial"/>
          <w:szCs w:val="22"/>
        </w:rPr>
        <w:t>Ευρωπαϊκές</w:t>
      </w:r>
      <w:r w:rsidRPr="00A25FD4">
        <w:rPr>
          <w:rFonts w:cs="Arial"/>
          <w:szCs w:val="22"/>
        </w:rPr>
        <w:t xml:space="preserve"> πολιτικές, επειδή δεν ανήκουν στα ΔΕΔ-Μ. Παρόλα αυτά έχουν σημαντική τοπική σημασία και ενισχύουν την προσπελασιμότητα της Περιφέρειας. Οι προτεινόμενοι οδικοί άξονες είναι οι εξής:</w:t>
      </w:r>
    </w:p>
    <w:p w:rsidR="008926F4" w:rsidRPr="00A25FD4" w:rsidRDefault="008926F4" w:rsidP="008C5A95">
      <w:pPr>
        <w:numPr>
          <w:ilvl w:val="0"/>
          <w:numId w:val="71"/>
        </w:numPr>
        <w:rPr>
          <w:rFonts w:cs="Arial"/>
          <w:szCs w:val="22"/>
        </w:rPr>
      </w:pPr>
      <w:r w:rsidRPr="00A25FD4">
        <w:rPr>
          <w:rFonts w:cs="Arial"/>
          <w:szCs w:val="22"/>
        </w:rPr>
        <w:t xml:space="preserve">Κιβερλί – </w:t>
      </w:r>
      <w:r w:rsidR="009E6E01" w:rsidRPr="00A25FD4">
        <w:rPr>
          <w:rFonts w:cs="Arial"/>
          <w:szCs w:val="22"/>
        </w:rPr>
        <w:t>Λεωνίδιο</w:t>
      </w:r>
    </w:p>
    <w:p w:rsidR="008926F4" w:rsidRPr="00A25FD4" w:rsidRDefault="008926F4" w:rsidP="008C5A95">
      <w:pPr>
        <w:numPr>
          <w:ilvl w:val="0"/>
          <w:numId w:val="71"/>
        </w:numPr>
        <w:rPr>
          <w:rFonts w:cs="Arial"/>
          <w:szCs w:val="22"/>
        </w:rPr>
      </w:pPr>
      <w:r w:rsidRPr="00A25FD4">
        <w:rPr>
          <w:rFonts w:cs="Arial"/>
          <w:szCs w:val="22"/>
        </w:rPr>
        <w:t>Αλμυρή – Επίδαυρος</w:t>
      </w:r>
    </w:p>
    <w:p w:rsidR="008926F4" w:rsidRPr="00A25FD4" w:rsidRDefault="008926F4" w:rsidP="008C5A95">
      <w:pPr>
        <w:numPr>
          <w:ilvl w:val="0"/>
          <w:numId w:val="71"/>
        </w:numPr>
        <w:rPr>
          <w:rFonts w:cs="Arial"/>
          <w:szCs w:val="22"/>
        </w:rPr>
      </w:pPr>
      <w:r w:rsidRPr="00A25FD4">
        <w:rPr>
          <w:rFonts w:cs="Arial"/>
          <w:szCs w:val="22"/>
        </w:rPr>
        <w:t xml:space="preserve">Γύθειο – </w:t>
      </w:r>
      <w:r w:rsidR="009E6E01" w:rsidRPr="00A25FD4">
        <w:rPr>
          <w:rFonts w:cs="Arial"/>
          <w:szCs w:val="22"/>
        </w:rPr>
        <w:t>Αρεόπολη</w:t>
      </w:r>
    </w:p>
    <w:p w:rsidR="008926F4" w:rsidRPr="00A25FD4" w:rsidRDefault="008926F4" w:rsidP="008C5A95">
      <w:pPr>
        <w:numPr>
          <w:ilvl w:val="0"/>
          <w:numId w:val="71"/>
        </w:numPr>
        <w:rPr>
          <w:rFonts w:cs="Arial"/>
          <w:szCs w:val="22"/>
        </w:rPr>
      </w:pPr>
      <w:r w:rsidRPr="00A25FD4">
        <w:rPr>
          <w:rFonts w:cs="Arial"/>
          <w:szCs w:val="22"/>
        </w:rPr>
        <w:t>Αρκαδικό – Αγία Ελεούσα – Ναύπλιο.</w:t>
      </w:r>
    </w:p>
    <w:p w:rsidR="008926F4" w:rsidRPr="00A25FD4" w:rsidRDefault="008926F4" w:rsidP="008A5200">
      <w:pPr>
        <w:rPr>
          <w:rFonts w:cs="Arial"/>
          <w:szCs w:val="22"/>
        </w:rPr>
      </w:pPr>
      <w:r w:rsidRPr="008A5200">
        <w:rPr>
          <w:rFonts w:cs="Arial"/>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μερικώς με τα προτεινόμενα έργα της Περιφέρειας, στα οποία δεν συμπεριλαμβάνονται έργα υποδομής του αεροδρομίου της Τρίπολης και δημιουργίας εμπορευματικών κέντρων στο Άργος και στην Καλαμάτα.</w:t>
      </w:r>
    </w:p>
    <w:p w:rsidR="008926F4" w:rsidRPr="008A5200" w:rsidRDefault="008926F4" w:rsidP="008A5200">
      <w:pPr>
        <w:rPr>
          <w:noProof/>
          <w:u w:val="single"/>
        </w:rPr>
      </w:pPr>
      <w:r w:rsidRPr="008A5200">
        <w:rPr>
          <w:noProof/>
          <w:u w:val="single"/>
        </w:rPr>
        <w:t>Νότιο Αιγαίο</w:t>
      </w:r>
    </w:p>
    <w:p w:rsidR="008926F4" w:rsidRPr="00A25FD4" w:rsidRDefault="008926F4" w:rsidP="00A25FD4">
      <w:pPr>
        <w:rPr>
          <w:rFonts w:cs="Arial"/>
          <w:szCs w:val="22"/>
        </w:rPr>
      </w:pPr>
      <w:r w:rsidRPr="00A25FD4">
        <w:rPr>
          <w:rFonts w:cs="Arial"/>
          <w:szCs w:val="22"/>
        </w:rPr>
        <w:t xml:space="preserve">Μεγάλος αριθμός νησιών της Περιφέρειας βρίσκεται σε μεγάλη απόσταση από το μητροπολιτικό κέντρο της Ελλάδας, όπου είναι και το διεθνές αεροδρόμιο και το κεντρικό λιμάνι της. Επιπλέον, αρκετά νησιά της Περιφέρειας βρίσκονται μακριά από την έδρα / διοικητικό κέντρο της και οι αποστάσεις μεταξύ των νησιών είναι σε πολλές περιπτώσεις μεγάλες. Αυτά τα γεωγραφικά χαρακτηριστικά και οι έντονες ενδοπεριφερειακές ανισότητες, προσδίδουν στην Περιφέρεια ένα ιδιόμορφο αναπτυξιακό χαρακτήρα. </w:t>
      </w:r>
    </w:p>
    <w:p w:rsidR="008926F4" w:rsidRPr="00A25FD4" w:rsidRDefault="008926F4" w:rsidP="00A25FD4">
      <w:pPr>
        <w:rPr>
          <w:rFonts w:cs="Arial"/>
          <w:szCs w:val="22"/>
        </w:rPr>
      </w:pPr>
      <w:r w:rsidRPr="00A25FD4">
        <w:rPr>
          <w:rFonts w:cs="Arial"/>
          <w:szCs w:val="22"/>
        </w:rPr>
        <w:t xml:space="preserve">Η Περιφέρεια επίσης χαρακτηρίζεται από πολύ έντονο τουρισμό και εποχικότητα ζήτησης μετακινήσεων. Το γεγονός αυτό κάνει την ανάγκη για αναβάθμιση των λιμένων, των αεροδρομίων και των οδικών δικτύων στα νησιά πολύ έντονη αφού μια εύκολη μετακίνηση προς κάποιο νησί ή ακόμα και μετεπιβίβαση σε κάποιο νησί προδιαθέτει αύξηση του τουρισμού. </w:t>
      </w:r>
    </w:p>
    <w:p w:rsidR="008926F4" w:rsidRPr="00A25FD4" w:rsidRDefault="008926F4" w:rsidP="00A25FD4">
      <w:pPr>
        <w:rPr>
          <w:rFonts w:cs="Arial"/>
          <w:szCs w:val="22"/>
        </w:rPr>
      </w:pPr>
      <w:r w:rsidRPr="00A25FD4">
        <w:rPr>
          <w:rFonts w:cs="Arial"/>
          <w:szCs w:val="22"/>
        </w:rPr>
        <w:t>Προτεινόμενα έργα προτεραιότητας από την Περιφέρεια είναι τα εξής:</w:t>
      </w:r>
    </w:p>
    <w:p w:rsidR="008926F4" w:rsidRPr="00A25FD4" w:rsidRDefault="008926F4" w:rsidP="008C5A95">
      <w:pPr>
        <w:numPr>
          <w:ilvl w:val="0"/>
          <w:numId w:val="13"/>
        </w:numPr>
        <w:ind w:left="709"/>
        <w:rPr>
          <w:rFonts w:cs="Arial"/>
          <w:szCs w:val="22"/>
          <w:lang w:val="en-US"/>
        </w:rPr>
      </w:pPr>
      <w:r w:rsidRPr="00A25FD4">
        <w:rPr>
          <w:rFonts w:cs="Arial"/>
          <w:szCs w:val="22"/>
          <w:lang w:val="en-US"/>
        </w:rPr>
        <w:t>Κρατικός αερολιμένας Κω</w:t>
      </w:r>
    </w:p>
    <w:p w:rsidR="008926F4" w:rsidRPr="00A25FD4" w:rsidRDefault="008926F4" w:rsidP="008C5A95">
      <w:pPr>
        <w:numPr>
          <w:ilvl w:val="0"/>
          <w:numId w:val="13"/>
        </w:numPr>
        <w:ind w:left="709"/>
        <w:rPr>
          <w:rFonts w:cs="Arial"/>
          <w:szCs w:val="22"/>
          <w:lang w:val="en-US"/>
        </w:rPr>
      </w:pPr>
      <w:r w:rsidRPr="00A25FD4">
        <w:rPr>
          <w:rFonts w:cs="Arial"/>
          <w:szCs w:val="22"/>
          <w:lang w:val="en-US"/>
        </w:rPr>
        <w:t>Κρατικός αερολιμένας Σαντορίνης</w:t>
      </w:r>
    </w:p>
    <w:p w:rsidR="008926F4" w:rsidRPr="00A25FD4" w:rsidRDefault="008926F4" w:rsidP="008C5A95">
      <w:pPr>
        <w:numPr>
          <w:ilvl w:val="0"/>
          <w:numId w:val="13"/>
        </w:numPr>
        <w:ind w:left="709"/>
        <w:rPr>
          <w:rFonts w:cs="Arial"/>
          <w:szCs w:val="22"/>
          <w:lang w:val="en-US"/>
        </w:rPr>
      </w:pPr>
      <w:r w:rsidRPr="00A25FD4">
        <w:rPr>
          <w:rFonts w:cs="Arial"/>
          <w:szCs w:val="22"/>
          <w:lang w:val="en-US"/>
        </w:rPr>
        <w:t>Κρατικός αερολιμένας Μυκόνου</w:t>
      </w:r>
    </w:p>
    <w:p w:rsidR="008926F4" w:rsidRPr="00A25FD4" w:rsidRDefault="008926F4" w:rsidP="008C5A95">
      <w:pPr>
        <w:numPr>
          <w:ilvl w:val="0"/>
          <w:numId w:val="13"/>
        </w:numPr>
        <w:ind w:left="709"/>
        <w:rPr>
          <w:rFonts w:cs="Arial"/>
          <w:szCs w:val="22"/>
          <w:lang w:val="en-US"/>
        </w:rPr>
      </w:pPr>
      <w:r w:rsidRPr="00A25FD4">
        <w:rPr>
          <w:rFonts w:cs="Arial"/>
          <w:szCs w:val="22"/>
          <w:lang w:val="en-US"/>
        </w:rPr>
        <w:t>Κρατικός αερολιμένας Πάρου</w:t>
      </w:r>
    </w:p>
    <w:p w:rsidR="008926F4" w:rsidRPr="00A25FD4" w:rsidRDefault="008926F4" w:rsidP="008C5A95">
      <w:pPr>
        <w:numPr>
          <w:ilvl w:val="0"/>
          <w:numId w:val="13"/>
        </w:numPr>
        <w:ind w:left="709"/>
        <w:rPr>
          <w:rFonts w:cs="Arial"/>
          <w:szCs w:val="22"/>
          <w:lang w:val="en-US"/>
        </w:rPr>
      </w:pPr>
      <w:r w:rsidRPr="00A25FD4">
        <w:rPr>
          <w:rFonts w:cs="Arial"/>
          <w:szCs w:val="22"/>
          <w:lang w:val="en-US"/>
        </w:rPr>
        <w:t>Κρατικός αερολιμένας Ρόδου</w:t>
      </w:r>
    </w:p>
    <w:p w:rsidR="008926F4" w:rsidRPr="00A25FD4" w:rsidRDefault="008926F4" w:rsidP="008C5A95">
      <w:pPr>
        <w:numPr>
          <w:ilvl w:val="0"/>
          <w:numId w:val="13"/>
        </w:numPr>
        <w:ind w:left="709"/>
        <w:rPr>
          <w:rFonts w:cs="Arial"/>
          <w:szCs w:val="22"/>
          <w:lang w:val="en-US"/>
        </w:rPr>
      </w:pPr>
      <w:r w:rsidRPr="00A25FD4">
        <w:rPr>
          <w:rFonts w:cs="Arial"/>
          <w:szCs w:val="22"/>
          <w:lang w:val="en-US"/>
        </w:rPr>
        <w:t>Κρατικός αερολιμένας Αστυπάλαιας</w:t>
      </w:r>
    </w:p>
    <w:p w:rsidR="008926F4" w:rsidRPr="00A25FD4" w:rsidRDefault="008926F4" w:rsidP="008C5A95">
      <w:pPr>
        <w:numPr>
          <w:ilvl w:val="0"/>
          <w:numId w:val="13"/>
        </w:numPr>
        <w:ind w:left="709"/>
        <w:rPr>
          <w:rFonts w:cs="Arial"/>
          <w:szCs w:val="22"/>
          <w:lang w:val="en-US"/>
        </w:rPr>
      </w:pPr>
      <w:r w:rsidRPr="00A25FD4">
        <w:rPr>
          <w:rFonts w:cs="Arial"/>
          <w:szCs w:val="22"/>
          <w:lang w:val="en-US"/>
        </w:rPr>
        <w:t>Κρατικός αερολιμένας Καρπάθου</w:t>
      </w:r>
    </w:p>
    <w:p w:rsidR="008926F4" w:rsidRPr="00A25FD4" w:rsidRDefault="008926F4" w:rsidP="008C5A95">
      <w:pPr>
        <w:numPr>
          <w:ilvl w:val="0"/>
          <w:numId w:val="13"/>
        </w:numPr>
        <w:ind w:left="709"/>
        <w:rPr>
          <w:rFonts w:cs="Arial"/>
          <w:szCs w:val="22"/>
          <w:lang w:val="en-US"/>
        </w:rPr>
      </w:pPr>
      <w:r w:rsidRPr="00A25FD4">
        <w:rPr>
          <w:rFonts w:cs="Arial"/>
          <w:szCs w:val="22"/>
          <w:lang w:val="en-US"/>
        </w:rPr>
        <w:t>Κρατικός αερολιμένας Κάσου</w:t>
      </w:r>
    </w:p>
    <w:p w:rsidR="008926F4" w:rsidRPr="00A25FD4" w:rsidRDefault="008926F4" w:rsidP="008C5A95">
      <w:pPr>
        <w:numPr>
          <w:ilvl w:val="0"/>
          <w:numId w:val="13"/>
        </w:numPr>
        <w:ind w:left="709"/>
        <w:rPr>
          <w:rFonts w:cs="Arial"/>
          <w:szCs w:val="22"/>
          <w:lang w:val="en-US"/>
        </w:rPr>
      </w:pPr>
      <w:r w:rsidRPr="00A25FD4">
        <w:rPr>
          <w:rFonts w:cs="Arial"/>
          <w:szCs w:val="22"/>
          <w:lang w:val="en-US"/>
        </w:rPr>
        <w:t>Κρατικός αερολιμένας Καστελόριζου</w:t>
      </w:r>
    </w:p>
    <w:p w:rsidR="008926F4" w:rsidRPr="00A25FD4" w:rsidRDefault="008926F4" w:rsidP="008C5A95">
      <w:pPr>
        <w:numPr>
          <w:ilvl w:val="0"/>
          <w:numId w:val="13"/>
        </w:numPr>
        <w:ind w:left="709"/>
        <w:rPr>
          <w:rFonts w:cs="Arial"/>
          <w:szCs w:val="22"/>
          <w:lang w:val="en-US"/>
        </w:rPr>
      </w:pPr>
      <w:r w:rsidRPr="00A25FD4">
        <w:rPr>
          <w:rFonts w:cs="Arial"/>
          <w:szCs w:val="22"/>
          <w:lang w:val="en-US"/>
        </w:rPr>
        <w:t>Κρατικός αερολιμένας Μήλου</w:t>
      </w:r>
    </w:p>
    <w:p w:rsidR="008926F4" w:rsidRPr="00A25FD4" w:rsidRDefault="008926F4" w:rsidP="008C5A95">
      <w:pPr>
        <w:numPr>
          <w:ilvl w:val="0"/>
          <w:numId w:val="13"/>
        </w:numPr>
        <w:ind w:left="709"/>
        <w:rPr>
          <w:rFonts w:cs="Arial"/>
          <w:szCs w:val="22"/>
          <w:lang w:val="en-US"/>
        </w:rPr>
      </w:pPr>
      <w:r w:rsidRPr="00A25FD4">
        <w:rPr>
          <w:rFonts w:cs="Arial"/>
          <w:szCs w:val="22"/>
          <w:lang w:val="en-US"/>
        </w:rPr>
        <w:t>Κρατικός αερολιμένας Νάξου</w:t>
      </w:r>
    </w:p>
    <w:p w:rsidR="008926F4" w:rsidRPr="00A25FD4" w:rsidRDefault="008926F4" w:rsidP="008C5A95">
      <w:pPr>
        <w:numPr>
          <w:ilvl w:val="0"/>
          <w:numId w:val="13"/>
        </w:numPr>
        <w:ind w:left="709"/>
        <w:rPr>
          <w:rFonts w:cs="Arial"/>
          <w:szCs w:val="22"/>
        </w:rPr>
      </w:pPr>
      <w:r w:rsidRPr="00A25FD4">
        <w:rPr>
          <w:rFonts w:cs="Arial"/>
          <w:szCs w:val="22"/>
        </w:rPr>
        <w:t>Κατασκευή Αποβάθρας Ε/Γ-Ο/Γ σκαφών εξωτερικά του λιμένα Καλύμνου</w:t>
      </w:r>
    </w:p>
    <w:p w:rsidR="008926F4" w:rsidRPr="00A25FD4" w:rsidRDefault="008926F4" w:rsidP="008C5A95">
      <w:pPr>
        <w:numPr>
          <w:ilvl w:val="0"/>
          <w:numId w:val="13"/>
        </w:numPr>
        <w:ind w:left="709"/>
        <w:rPr>
          <w:rFonts w:cs="Arial"/>
          <w:szCs w:val="22"/>
        </w:rPr>
      </w:pPr>
      <w:r w:rsidRPr="00A25FD4">
        <w:rPr>
          <w:rFonts w:cs="Arial"/>
          <w:szCs w:val="22"/>
        </w:rPr>
        <w:t>Κατασκευή επιβατικού σταθμού και λοιπών χερσαίων έργων βελτίωσης της λειτουργίας του λιμένα Ακαντιάς Ρόδου.</w:t>
      </w:r>
    </w:p>
    <w:p w:rsidR="008926F4" w:rsidRPr="00A25FD4" w:rsidRDefault="008926F4" w:rsidP="008C5A95">
      <w:pPr>
        <w:numPr>
          <w:ilvl w:val="0"/>
          <w:numId w:val="13"/>
        </w:numPr>
        <w:ind w:left="709"/>
        <w:rPr>
          <w:rFonts w:cs="Arial"/>
          <w:szCs w:val="22"/>
        </w:rPr>
      </w:pPr>
      <w:r w:rsidRPr="00A25FD4">
        <w:rPr>
          <w:rFonts w:cs="Arial"/>
          <w:szCs w:val="22"/>
        </w:rPr>
        <w:t>Νέος Λιμένας Θήρας</w:t>
      </w:r>
    </w:p>
    <w:p w:rsidR="008926F4" w:rsidRPr="00A25FD4" w:rsidRDefault="008926F4" w:rsidP="008C5A95">
      <w:pPr>
        <w:numPr>
          <w:ilvl w:val="0"/>
          <w:numId w:val="13"/>
        </w:numPr>
        <w:ind w:left="709"/>
        <w:rPr>
          <w:rFonts w:cs="Arial"/>
          <w:szCs w:val="22"/>
        </w:rPr>
      </w:pPr>
      <w:r w:rsidRPr="00A25FD4">
        <w:rPr>
          <w:rFonts w:cs="Arial"/>
          <w:szCs w:val="22"/>
        </w:rPr>
        <w:t>Έργα Α' φάσης νέου λιμένα Πάρου</w:t>
      </w:r>
    </w:p>
    <w:p w:rsidR="008926F4" w:rsidRPr="00A25FD4" w:rsidRDefault="008926F4" w:rsidP="008C5A95">
      <w:pPr>
        <w:numPr>
          <w:ilvl w:val="0"/>
          <w:numId w:val="13"/>
        </w:numPr>
        <w:ind w:left="709"/>
        <w:rPr>
          <w:rFonts w:cs="Arial"/>
          <w:szCs w:val="22"/>
        </w:rPr>
      </w:pPr>
      <w:r w:rsidRPr="00A25FD4">
        <w:rPr>
          <w:rFonts w:cs="Arial"/>
          <w:szCs w:val="22"/>
        </w:rPr>
        <w:t>Κατασκευή νέου λιμένα και ανάπτυξη λιμενικών εγκαταστάσεων και χερσαίων υποδομών στη λιμενολεκάνη του Λ. Ερμούπολης</w:t>
      </w:r>
    </w:p>
    <w:p w:rsidR="008926F4" w:rsidRPr="00A25FD4" w:rsidRDefault="008926F4" w:rsidP="008C5A95">
      <w:pPr>
        <w:numPr>
          <w:ilvl w:val="0"/>
          <w:numId w:val="13"/>
        </w:numPr>
        <w:ind w:left="709"/>
        <w:rPr>
          <w:rFonts w:cs="Arial"/>
          <w:szCs w:val="22"/>
        </w:rPr>
      </w:pPr>
      <w:r w:rsidRPr="00A25FD4">
        <w:rPr>
          <w:rFonts w:cs="Arial"/>
          <w:szCs w:val="22"/>
        </w:rPr>
        <w:t>Κατασκευή νέων αιθουσών αναμονής επιβατών και διαμόρφωση περιβάλλοντος χώρου κεντρικού λιμένος Παροικιάς</w:t>
      </w:r>
    </w:p>
    <w:p w:rsidR="008926F4" w:rsidRPr="00A25FD4" w:rsidRDefault="008926F4" w:rsidP="008C5A95">
      <w:pPr>
        <w:numPr>
          <w:ilvl w:val="0"/>
          <w:numId w:val="13"/>
        </w:numPr>
        <w:ind w:left="709"/>
        <w:rPr>
          <w:rFonts w:cs="Arial"/>
          <w:szCs w:val="22"/>
        </w:rPr>
      </w:pPr>
      <w:r w:rsidRPr="00A25FD4">
        <w:rPr>
          <w:rFonts w:cs="Arial"/>
          <w:szCs w:val="22"/>
        </w:rPr>
        <w:t>Αναβάθμιση υποδομών και βελτίωση εγκαταστάσεων Παλαιού Λιμένα Μυκόνου. Βελτίωση λιμανιού Πηγαδιών Καρπάθου</w:t>
      </w:r>
    </w:p>
    <w:p w:rsidR="008926F4" w:rsidRPr="00A25FD4" w:rsidRDefault="008926F4" w:rsidP="008C5A95">
      <w:pPr>
        <w:numPr>
          <w:ilvl w:val="0"/>
          <w:numId w:val="13"/>
        </w:numPr>
        <w:ind w:left="709"/>
        <w:rPr>
          <w:rFonts w:cs="Arial"/>
          <w:szCs w:val="22"/>
        </w:rPr>
      </w:pPr>
      <w:r w:rsidRPr="00A25FD4">
        <w:rPr>
          <w:rFonts w:cs="Arial"/>
          <w:szCs w:val="22"/>
        </w:rPr>
        <w:t>Βελτίωση λιμένα  Νάξου</w:t>
      </w:r>
    </w:p>
    <w:p w:rsidR="008926F4" w:rsidRPr="00A25FD4" w:rsidRDefault="008926F4" w:rsidP="008C5A95">
      <w:pPr>
        <w:numPr>
          <w:ilvl w:val="0"/>
          <w:numId w:val="13"/>
        </w:numPr>
        <w:ind w:left="709"/>
        <w:rPr>
          <w:rFonts w:cs="Arial"/>
          <w:szCs w:val="22"/>
        </w:rPr>
      </w:pPr>
      <w:r w:rsidRPr="00A25FD4">
        <w:rPr>
          <w:rFonts w:cs="Arial"/>
          <w:szCs w:val="22"/>
        </w:rPr>
        <w:t>Επέκταση Δυτικού Προβλήτα λιμένα Τήνου</w:t>
      </w:r>
    </w:p>
    <w:p w:rsidR="008926F4" w:rsidRPr="00A25FD4" w:rsidRDefault="008926F4" w:rsidP="008C5A95">
      <w:pPr>
        <w:numPr>
          <w:ilvl w:val="0"/>
          <w:numId w:val="13"/>
        </w:numPr>
        <w:ind w:left="709"/>
        <w:rPr>
          <w:rFonts w:cs="Arial"/>
          <w:szCs w:val="22"/>
        </w:rPr>
      </w:pPr>
      <w:r w:rsidRPr="00A25FD4">
        <w:rPr>
          <w:rFonts w:cs="Arial"/>
          <w:szCs w:val="22"/>
        </w:rPr>
        <w:t>Έργο λιμένα Γαυρίου Άνδρου</w:t>
      </w:r>
    </w:p>
    <w:p w:rsidR="008926F4" w:rsidRPr="00A25FD4" w:rsidRDefault="008926F4" w:rsidP="008C5A95">
      <w:pPr>
        <w:numPr>
          <w:ilvl w:val="0"/>
          <w:numId w:val="13"/>
        </w:numPr>
        <w:ind w:left="709"/>
        <w:rPr>
          <w:rFonts w:cs="Arial"/>
          <w:szCs w:val="22"/>
        </w:rPr>
      </w:pPr>
      <w:r w:rsidRPr="00A25FD4">
        <w:rPr>
          <w:rFonts w:cs="Arial"/>
          <w:szCs w:val="22"/>
        </w:rPr>
        <w:t>Λιμενικά έργα Ίου</w:t>
      </w:r>
    </w:p>
    <w:p w:rsidR="008926F4" w:rsidRPr="00A25FD4" w:rsidRDefault="008926F4" w:rsidP="008C5A95">
      <w:pPr>
        <w:numPr>
          <w:ilvl w:val="0"/>
          <w:numId w:val="13"/>
        </w:numPr>
        <w:ind w:left="709"/>
        <w:rPr>
          <w:rFonts w:cs="Arial"/>
          <w:szCs w:val="22"/>
        </w:rPr>
      </w:pPr>
      <w:r w:rsidRPr="00A25FD4">
        <w:rPr>
          <w:rFonts w:cs="Arial"/>
          <w:szCs w:val="22"/>
        </w:rPr>
        <w:t>Κατασκευή λιμενικών έργων Καμαρών Σίφνου</w:t>
      </w:r>
    </w:p>
    <w:p w:rsidR="008926F4" w:rsidRPr="00A25FD4" w:rsidRDefault="008926F4" w:rsidP="008C5A95">
      <w:pPr>
        <w:numPr>
          <w:ilvl w:val="0"/>
          <w:numId w:val="13"/>
        </w:numPr>
        <w:ind w:left="709"/>
        <w:rPr>
          <w:rFonts w:cs="Arial"/>
          <w:szCs w:val="22"/>
        </w:rPr>
      </w:pPr>
      <w:r w:rsidRPr="00A25FD4">
        <w:rPr>
          <w:rFonts w:cs="Arial"/>
          <w:szCs w:val="22"/>
        </w:rPr>
        <w:t>Κατασκευή νέου λιμένα Σχοινούσας</w:t>
      </w:r>
    </w:p>
    <w:p w:rsidR="008926F4" w:rsidRPr="00A25FD4" w:rsidRDefault="008926F4" w:rsidP="008C5A95">
      <w:pPr>
        <w:numPr>
          <w:ilvl w:val="0"/>
          <w:numId w:val="13"/>
        </w:numPr>
        <w:ind w:left="709"/>
        <w:rPr>
          <w:rFonts w:cs="Arial"/>
          <w:szCs w:val="22"/>
        </w:rPr>
      </w:pPr>
      <w:r w:rsidRPr="00A25FD4">
        <w:rPr>
          <w:rFonts w:cs="Arial"/>
          <w:szCs w:val="22"/>
        </w:rPr>
        <w:t>Επέκταση προβλήτα στο λιμάνι Φολεγάνδρου</w:t>
      </w:r>
    </w:p>
    <w:p w:rsidR="008926F4" w:rsidRPr="00A25FD4" w:rsidRDefault="008926F4" w:rsidP="008C5A95">
      <w:pPr>
        <w:numPr>
          <w:ilvl w:val="0"/>
          <w:numId w:val="13"/>
        </w:numPr>
        <w:ind w:left="709"/>
        <w:rPr>
          <w:rFonts w:cs="Arial"/>
          <w:szCs w:val="22"/>
        </w:rPr>
      </w:pPr>
      <w:r w:rsidRPr="00A25FD4">
        <w:rPr>
          <w:rFonts w:cs="Arial"/>
          <w:szCs w:val="22"/>
        </w:rPr>
        <w:t>Περιμετρική οδός πόλεως Ρόδου</w:t>
      </w:r>
    </w:p>
    <w:p w:rsidR="008926F4" w:rsidRPr="00A25FD4" w:rsidRDefault="008926F4" w:rsidP="008C5A95">
      <w:pPr>
        <w:numPr>
          <w:ilvl w:val="0"/>
          <w:numId w:val="13"/>
        </w:numPr>
        <w:ind w:left="709"/>
        <w:rPr>
          <w:rFonts w:cs="Arial"/>
          <w:szCs w:val="22"/>
        </w:rPr>
      </w:pPr>
      <w:r w:rsidRPr="00A25FD4">
        <w:rPr>
          <w:rFonts w:cs="Arial"/>
          <w:szCs w:val="22"/>
        </w:rPr>
        <w:t>Οδός σύνδεσης πόλης Ρόδου με αεροδρόμιο (Μεσογειακή χάραξη)</w:t>
      </w:r>
    </w:p>
    <w:p w:rsidR="008926F4" w:rsidRPr="00A25FD4" w:rsidRDefault="008926F4" w:rsidP="008C5A95">
      <w:pPr>
        <w:numPr>
          <w:ilvl w:val="0"/>
          <w:numId w:val="13"/>
        </w:numPr>
        <w:ind w:left="709"/>
        <w:rPr>
          <w:rFonts w:cs="Arial"/>
          <w:szCs w:val="22"/>
        </w:rPr>
      </w:pPr>
      <w:r w:rsidRPr="00A25FD4">
        <w:rPr>
          <w:rFonts w:cs="Arial"/>
          <w:szCs w:val="22"/>
        </w:rPr>
        <w:t>Κατασκευή Περιφερειακού δρόμου από λιμένα έως περιοχή νοσοκομείου Καλύμνου</w:t>
      </w:r>
    </w:p>
    <w:p w:rsidR="008926F4" w:rsidRPr="00A25FD4" w:rsidRDefault="008926F4" w:rsidP="008C5A95">
      <w:pPr>
        <w:numPr>
          <w:ilvl w:val="0"/>
          <w:numId w:val="13"/>
        </w:numPr>
        <w:ind w:left="709"/>
        <w:rPr>
          <w:rFonts w:cs="Arial"/>
          <w:szCs w:val="22"/>
        </w:rPr>
      </w:pPr>
      <w:r w:rsidRPr="00A25FD4">
        <w:rPr>
          <w:rFonts w:cs="Arial"/>
          <w:szCs w:val="22"/>
        </w:rPr>
        <w:t>Κατασκευή νέας γέφυρας κρεμαστής Ν. Ρόδου</w:t>
      </w:r>
    </w:p>
    <w:p w:rsidR="008926F4" w:rsidRPr="00A25FD4" w:rsidRDefault="008926F4" w:rsidP="008C5A95">
      <w:pPr>
        <w:numPr>
          <w:ilvl w:val="0"/>
          <w:numId w:val="13"/>
        </w:numPr>
        <w:ind w:left="709"/>
        <w:rPr>
          <w:rFonts w:cs="Arial"/>
          <w:szCs w:val="22"/>
        </w:rPr>
      </w:pPr>
      <w:r w:rsidRPr="00A25FD4">
        <w:rPr>
          <w:rFonts w:cs="Arial"/>
          <w:szCs w:val="22"/>
        </w:rPr>
        <w:t>Κατασκευή οδικού δικτύου Αεροδρόμιο - Φηρά - Βουρβούλο - Οία ν. Θήρας</w:t>
      </w:r>
    </w:p>
    <w:p w:rsidR="008926F4" w:rsidRPr="00A25FD4" w:rsidRDefault="008926F4" w:rsidP="00A25FD4">
      <w:pPr>
        <w:rPr>
          <w:rFonts w:cs="Arial"/>
          <w:szCs w:val="22"/>
        </w:rPr>
      </w:pPr>
      <w:r w:rsidRPr="00A25FD4">
        <w:t xml:space="preserve">Από την περιφέρεια προτείνονται κυρίως έργα που αναβαθμίζουν και ολοκληρώνουν τα διευρωπαϊκά δίκτυα, ενισχύουν την προσπελασιμότητα νησιών που δεν ανήκουν στο διευρωπαϊκό θαλάσσιο δίκτυο και προωθούν τις συνδυασμένες μεταφορές. Οι προτάσεις της Περιφέρειας συμβαδίζουν με τις εθνικές και ευρωπαϊκές πολιτικές απλά πρέπει να δοθεί σειρά προτεραιότητας και σημαντικό ρόλο σε αυτό θα παίξει ο βαθμός ωριμότητας του κάθε έργου. </w:t>
      </w:r>
    </w:p>
    <w:p w:rsidR="008926F4" w:rsidRPr="008A5200" w:rsidRDefault="008926F4" w:rsidP="008A5200">
      <w:pPr>
        <w:rPr>
          <w:noProof/>
          <w:u w:val="single"/>
        </w:rPr>
      </w:pPr>
      <w:r w:rsidRPr="008A5200">
        <w:rPr>
          <w:noProof/>
          <w:u w:val="single"/>
        </w:rPr>
        <w:t>Κρήτη</w:t>
      </w:r>
    </w:p>
    <w:p w:rsidR="008926F4" w:rsidRPr="00A25FD4" w:rsidRDefault="008926F4" w:rsidP="00A25FD4">
      <w:pPr>
        <w:rPr>
          <w:rFonts w:cs="Arial"/>
          <w:szCs w:val="22"/>
        </w:rPr>
      </w:pPr>
      <w:r w:rsidRPr="00A25FD4">
        <w:rPr>
          <w:rFonts w:cs="Arial"/>
          <w:szCs w:val="22"/>
        </w:rPr>
        <w:t xml:space="preserve">Η Περιφέρεια διαθέτει σημαντικές υποδομές μεταφορών, καθώς οι παρεμβάσεις για την άρση των εμποδίων προσπελασιμότητας ήταν ιδιαίτερα αυξημένες λόγω του νησιωτικού χαρακτήρα της Περιφέρειας (λιμάνια, αεροδρόμια), της ανάγκης βελτίωσης πρόσβασης και συνθηκών ασφαλείας του βασικού οδικού δικτύου στη βόρεια ακτή (Βόρειος Οδικός Άξονας/ΒΟΑΚ) και της μειωμένης δυνατότητας πρόσβασης από το χωρικό σύστημα του νότιου τμήματός της προς τον άξονα της βόρεια ακτής (Νότιος Οδικός Άξονας/ΝΟΑΚ και Κάθετοι Άξονες). Οι επενδύσεις στα λιμάνια έχουν βελτιώσει τη δυναμικότητά τους σε κίνηση επιβατών και εμπορευματικών μεταφορών, απομένει όμως να προσδιοριστεί ο εξειδικευμένος ρόλος των λιμανιών και να διασφαλιστούν εκείνες οι συμπληρωματικές υποδομές που θα ενισχύσουν τους δυο ισχυρούς τομείς της οικονομίας (τουρισμός/ κρουαζιέρα και αγροτική οικονομία/ εξαγωγή νωπών κηπευτικών). </w:t>
      </w:r>
    </w:p>
    <w:p w:rsidR="008926F4" w:rsidRPr="00A25FD4" w:rsidRDefault="008926F4" w:rsidP="00A25FD4">
      <w:pPr>
        <w:rPr>
          <w:rFonts w:cs="Arial"/>
          <w:szCs w:val="22"/>
        </w:rPr>
      </w:pPr>
      <w:r w:rsidRPr="00A25FD4">
        <w:rPr>
          <w:rFonts w:cs="Arial"/>
          <w:szCs w:val="22"/>
        </w:rPr>
        <w:t>Οι προτεραιότητες της Περιφέρειας της Κρήτης είναι:</w:t>
      </w:r>
    </w:p>
    <w:p w:rsidR="008926F4" w:rsidRPr="00A25FD4" w:rsidRDefault="008926F4" w:rsidP="008C5A95">
      <w:pPr>
        <w:numPr>
          <w:ilvl w:val="0"/>
          <w:numId w:val="41"/>
        </w:numPr>
        <w:tabs>
          <w:tab w:val="left" w:pos="851"/>
        </w:tabs>
        <w:ind w:left="851"/>
        <w:rPr>
          <w:rFonts w:cs="Arial"/>
          <w:szCs w:val="22"/>
        </w:rPr>
      </w:pPr>
      <w:r w:rsidRPr="00A25FD4">
        <w:rPr>
          <w:rFonts w:cs="Arial"/>
          <w:szCs w:val="22"/>
        </w:rPr>
        <w:t>βελτίωση πρόσβασης και συνθηκών ασφαλείας του βασικού διευρωπαϊκού οδικού δικτύου (ΔΔΜΕ) στην βόρεια ακτή (Βόρειος Οδικός Άξονας / ΒΟΑΚ)</w:t>
      </w:r>
    </w:p>
    <w:p w:rsidR="008926F4" w:rsidRPr="00A25FD4" w:rsidRDefault="008926F4" w:rsidP="008C5A95">
      <w:pPr>
        <w:numPr>
          <w:ilvl w:val="0"/>
          <w:numId w:val="41"/>
        </w:numPr>
        <w:tabs>
          <w:tab w:val="left" w:pos="851"/>
        </w:tabs>
        <w:ind w:left="851"/>
        <w:rPr>
          <w:rFonts w:cs="Arial"/>
          <w:szCs w:val="22"/>
        </w:rPr>
      </w:pPr>
      <w:r w:rsidRPr="00A25FD4">
        <w:rPr>
          <w:rFonts w:cs="Arial"/>
          <w:szCs w:val="22"/>
        </w:rPr>
        <w:t>συμπλήρωση, αναβάθμιση βασικού διευρωπαϊκού οδικού δικτύου (ΔΔΜΕ), από το χωρικό σύστημα του νότιου τμήματος προς τον άξονα της βόρειας ακτής (Νότιος Οδικός Άξονας / ΝΟΑΚ και Κάθετοι Άξονες στα όρια των Περιφερειακών Ενοτήτων Ηρακλείου και Λασιθίου)</w:t>
      </w:r>
    </w:p>
    <w:p w:rsidR="008926F4" w:rsidRPr="00A25FD4" w:rsidRDefault="008926F4" w:rsidP="008C5A95">
      <w:pPr>
        <w:numPr>
          <w:ilvl w:val="0"/>
          <w:numId w:val="41"/>
        </w:numPr>
        <w:tabs>
          <w:tab w:val="left" w:pos="851"/>
        </w:tabs>
        <w:ind w:left="851"/>
        <w:rPr>
          <w:rFonts w:cs="Arial"/>
          <w:szCs w:val="22"/>
        </w:rPr>
      </w:pPr>
      <w:r w:rsidRPr="00A25FD4">
        <w:rPr>
          <w:rFonts w:cs="Arial"/>
          <w:szCs w:val="22"/>
        </w:rPr>
        <w:t>συμπλήρωση, αναβάθμιση των τμημάτων του οδικού δικτύου (εθνικού, επαρχιακού), που διευκολύνουν τη σύνδεση (α) ζωνών με έντονη αγροτική δραστηριότητα (περιοχές παραγωγής γεωργικών – κτηνοτροφικών προϊόντων, ή περιοχές με υποδομές εκφόρτωσης αλιευτικών προϊόντων ή και αλιευτικά καταφύγια), (β) ζωνών με  έντονη τουριστική ανάπτυξη, καθώς και με ιδιαίτερα στοιχεία του ιστορικού και φυσικού περιβάλλοντος με το ΔΔΜΕ και τους Διευρωπαϊκούς κόμβους .</w:t>
      </w:r>
    </w:p>
    <w:p w:rsidR="008926F4" w:rsidRPr="00A25FD4" w:rsidRDefault="008926F4" w:rsidP="008C5A95">
      <w:pPr>
        <w:numPr>
          <w:ilvl w:val="0"/>
          <w:numId w:val="41"/>
        </w:numPr>
        <w:tabs>
          <w:tab w:val="left" w:pos="851"/>
        </w:tabs>
        <w:ind w:left="851"/>
        <w:rPr>
          <w:rFonts w:cs="Arial"/>
          <w:szCs w:val="22"/>
        </w:rPr>
      </w:pPr>
      <w:r w:rsidRPr="00A25FD4">
        <w:rPr>
          <w:rFonts w:cs="Arial"/>
          <w:szCs w:val="22"/>
        </w:rPr>
        <w:t>συμπλήρωση, αναβάθμιση του δημοτικού οδικού δικτύου, με έμφαση στα τμήματα που ενισχύουν την εσωτερική συνοχή (άρση απομόνωσης) των νέων Δήμων μετά την εφαρμογή του Προγράμματος Καλλικράτης</w:t>
      </w:r>
    </w:p>
    <w:p w:rsidR="008926F4" w:rsidRPr="00A25FD4" w:rsidRDefault="008926F4" w:rsidP="008C5A95">
      <w:pPr>
        <w:numPr>
          <w:ilvl w:val="0"/>
          <w:numId w:val="41"/>
        </w:numPr>
        <w:tabs>
          <w:tab w:val="left" w:pos="851"/>
        </w:tabs>
        <w:ind w:left="851"/>
        <w:rPr>
          <w:rFonts w:cs="Arial"/>
          <w:szCs w:val="22"/>
        </w:rPr>
      </w:pPr>
      <w:r w:rsidRPr="00A25FD4">
        <w:rPr>
          <w:rFonts w:cs="Arial"/>
          <w:szCs w:val="22"/>
        </w:rPr>
        <w:t>δράσεις που συντείνουν στην προώθηση της βιώσιμης κινητικότητας στις πόλεις, όπως:</w:t>
      </w:r>
    </w:p>
    <w:p w:rsidR="008926F4" w:rsidRPr="00A25FD4" w:rsidRDefault="008926F4" w:rsidP="008C5A95">
      <w:pPr>
        <w:numPr>
          <w:ilvl w:val="1"/>
          <w:numId w:val="41"/>
        </w:numPr>
        <w:rPr>
          <w:rFonts w:cs="Arial"/>
          <w:szCs w:val="22"/>
        </w:rPr>
      </w:pPr>
      <w:r w:rsidRPr="00A25FD4">
        <w:rPr>
          <w:rFonts w:cs="Arial"/>
          <w:szCs w:val="22"/>
        </w:rPr>
        <w:t>η αναμόρφωση του συστήματος των μέσων μαζικής μεταφοράς με στόχο τη μείωση της χρήσης ιδιωτικών οχημάτων (αναδιοργάνωση δρομολογίων και οχήματα φιλικά στο περιβάλλον, με προτεραιότητα στα ιστορικά κέντρα των πόλεων)</w:t>
      </w:r>
    </w:p>
    <w:p w:rsidR="008926F4" w:rsidRPr="00A25FD4" w:rsidRDefault="008926F4" w:rsidP="008C5A95">
      <w:pPr>
        <w:numPr>
          <w:ilvl w:val="1"/>
          <w:numId w:val="41"/>
        </w:numPr>
        <w:rPr>
          <w:rFonts w:cs="Arial"/>
          <w:szCs w:val="22"/>
        </w:rPr>
      </w:pPr>
      <w:r w:rsidRPr="00A25FD4">
        <w:rPr>
          <w:rFonts w:cs="Arial"/>
          <w:szCs w:val="22"/>
        </w:rPr>
        <w:t xml:space="preserve">ενίσχυση του Δικτύου Ποδηλατοδρόμων </w:t>
      </w:r>
    </w:p>
    <w:p w:rsidR="008926F4" w:rsidRPr="00A25FD4" w:rsidRDefault="008926F4" w:rsidP="008C5A95">
      <w:pPr>
        <w:numPr>
          <w:ilvl w:val="1"/>
          <w:numId w:val="41"/>
        </w:numPr>
        <w:rPr>
          <w:rFonts w:cs="Arial"/>
          <w:szCs w:val="22"/>
        </w:rPr>
      </w:pPr>
      <w:r w:rsidRPr="00A25FD4">
        <w:rPr>
          <w:rFonts w:cs="Arial"/>
          <w:szCs w:val="22"/>
        </w:rPr>
        <w:t>στήριξη της κινητικότητας των Πεζών Πολιτών (δίκτυα πεζοδιαδρομών με πεζοδρομήσεις και διαπλατύνσεις πεζοδρομίων)</w:t>
      </w:r>
    </w:p>
    <w:p w:rsidR="008926F4" w:rsidRDefault="008926F4" w:rsidP="00C436AF">
      <w:pPr>
        <w:rPr>
          <w:rFonts w:cs="Arial"/>
          <w:szCs w:val="22"/>
        </w:rPr>
      </w:pPr>
      <w:r w:rsidRPr="00A25FD4">
        <w:rPr>
          <w:rFonts w:cs="Arial"/>
          <w:szCs w:val="22"/>
        </w:rPr>
        <w:t>Η Περιφέρεια δίνει ιδιαίτερη έμφαση στις οδικές μεταφορές για ενίσχυση της προσπελασιμότητας των περιοχών της και αναβάθμιση των συνθηκών μετακίνησης τουριστών και προϊόντων. Σύμφωνα με τις ευρωπαϊκές πολιτικές και τις επενδυτικές προτεραιότητες, οι προτάσεις της Περιφέρειας συμβάλλουν στο γενικότερο ευρωπαϊκό όραμα με μικρή εξαίρεση την αναβάθμιση του δημοτικού οδικού δικτύου που αποτελεί επένδυση μη υψίστης προτεραιότητας.</w:t>
      </w:r>
    </w:p>
    <w:p w:rsidR="008926F4" w:rsidRPr="00A25FD4" w:rsidRDefault="008926F4" w:rsidP="00C436AF">
      <w:pPr>
        <w:rPr>
          <w:rFonts w:cs="Arial"/>
          <w:szCs w:val="22"/>
        </w:rPr>
      </w:pPr>
      <w:r w:rsidRPr="008A5200">
        <w:rPr>
          <w:rFonts w:cs="Arial"/>
          <w:szCs w:val="22"/>
        </w:rPr>
        <w:t>Τα πόρισμα της έκθεσης αξιολόγησης, αναθεώρησης και εξειδίκευσης του περιφερειακού πλαισίου χωροταξικού σχεδιασμού και αειφόρου ανάπτυξης της περιφέρειας συμφωνεί με τα προτεινόμενα έργα της Περιφέρειας, τα οποία δίνουν έμφαση σε όλα τα υποσυστήματα των μεταφορών.</w:t>
      </w:r>
    </w:p>
    <w:p w:rsidR="008926F4" w:rsidRPr="00C436AF" w:rsidRDefault="008926F4" w:rsidP="00C436AF">
      <w:pPr>
        <w:rPr>
          <w:rFonts w:cs="Arial"/>
          <w:szCs w:val="22"/>
        </w:rPr>
      </w:pPr>
    </w:p>
    <w:p w:rsidR="008926F4" w:rsidRPr="00980204" w:rsidRDefault="008926F4" w:rsidP="00345C31">
      <w:pPr>
        <w:autoSpaceDE/>
        <w:autoSpaceDN/>
        <w:adjustRightInd/>
        <w:spacing w:before="0" w:after="200" w:line="276" w:lineRule="auto"/>
        <w:jc w:val="left"/>
        <w:rPr>
          <w:rFonts w:cs="Arial"/>
          <w:b/>
          <w:i/>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jc w:val="left"/>
        <w:rPr>
          <w:rFonts w:cs="Arial"/>
          <w:color w:val="0000FF"/>
          <w:szCs w:val="22"/>
        </w:rPr>
      </w:pPr>
    </w:p>
    <w:p w:rsidR="008926F4" w:rsidRDefault="008926F4" w:rsidP="00345C31">
      <w:pPr>
        <w:autoSpaceDE/>
        <w:autoSpaceDN/>
        <w:adjustRightInd/>
        <w:spacing w:before="0" w:after="200" w:line="276" w:lineRule="auto"/>
        <w:rPr>
          <w:rFonts w:cs="Arial"/>
          <w:szCs w:val="22"/>
        </w:rPr>
      </w:pPr>
    </w:p>
    <w:p w:rsidR="008926F4" w:rsidRPr="00D53393" w:rsidRDefault="008926F4" w:rsidP="00D53393">
      <w:pPr>
        <w:autoSpaceDE/>
        <w:autoSpaceDN/>
        <w:adjustRightInd/>
        <w:spacing w:before="0" w:after="200" w:line="276" w:lineRule="auto"/>
        <w:jc w:val="left"/>
        <w:rPr>
          <w:rFonts w:cs="Arial"/>
          <w:color w:val="0000FF"/>
          <w:szCs w:val="22"/>
        </w:rPr>
      </w:pPr>
    </w:p>
    <w:sectPr w:rsidR="008926F4" w:rsidRPr="00D53393" w:rsidSect="005C71B4">
      <w:footerReference w:type="default" r:id="rId2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592E" w:rsidRDefault="0077592E" w:rsidP="009B4537">
      <w:pPr>
        <w:spacing w:before="0" w:after="0"/>
      </w:pPr>
      <w:r>
        <w:separator/>
      </w:r>
    </w:p>
  </w:endnote>
  <w:endnote w:type="continuationSeparator" w:id="0">
    <w:p w:rsidR="0077592E" w:rsidRDefault="0077592E" w:rsidP="009B453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20002A87" w:usb1="00000000" w:usb2="00000000" w:usb3="00000000" w:csb0="000001FF" w:csb1="00000000"/>
  </w:font>
  <w:font w:name="Calibri">
    <w:panose1 w:val="020F0502020204030204"/>
    <w:charset w:val="A1"/>
    <w:family w:val="swiss"/>
    <w:pitch w:val="variable"/>
    <w:sig w:usb0="E10002FF" w:usb1="4000ACFF" w:usb2="00000009" w:usb3="00000000" w:csb0="0000019F" w:csb1="00000000"/>
  </w:font>
  <w:font w:name="Cambria">
    <w:panose1 w:val="02040503050406030204"/>
    <w:charset w:val="A1"/>
    <w:family w:val="roman"/>
    <w:pitch w:val="variable"/>
    <w:sig w:usb0="E00002FF" w:usb1="400004FF" w:usb2="00000000" w:usb3="00000000" w:csb0="0000019F" w:csb1="00000000"/>
  </w:font>
  <w:font w:name="LucidaSans">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A1"/>
    <w:family w:val="swiss"/>
    <w:pitch w:val="variable"/>
    <w:sig w:usb0="61002A87" w:usb1="80000000" w:usb2="00000008" w:usb3="00000000" w:csb0="000101FF" w:csb1="00000000"/>
  </w:font>
  <w:font w:name="Garamond">
    <w:panose1 w:val="02020404030301010803"/>
    <w:charset w:val="00"/>
    <w:family w:val="roman"/>
    <w:pitch w:val="variable"/>
    <w:sig w:usb0="00000007" w:usb1="00000000" w:usb2="00000000" w:usb3="00000000" w:csb0="00000093" w:csb1="00000000"/>
  </w:font>
  <w:font w:name="Myriad">
    <w:altName w:val="Century Gothic"/>
    <w:panose1 w:val="00000000000000000000"/>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20000287" w:usb1="00000000" w:usb2="00000000" w:usb3="00000000" w:csb0="0000019F" w:csb1="00000000"/>
  </w:font>
  <w:font w:name="PMingLiU">
    <w:altName w:val="新細明體"/>
    <w:panose1 w:val="02020300000000000000"/>
    <w:charset w:val="88"/>
    <w:family w:val="auto"/>
    <w:notTrueType/>
    <w:pitch w:val="variable"/>
    <w:sig w:usb0="00000001" w:usb1="08080000" w:usb2="00000010" w:usb3="00000000" w:csb0="00100000" w:csb1="00000000"/>
  </w:font>
  <w:font w:name="PFSquareSansPro-Ligh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EUAlbertina">
    <w:altName w:val="Times New Roman"/>
    <w:panose1 w:val="00000000000000000000"/>
    <w:charset w:val="00"/>
    <w:family w:val="roman"/>
    <w:notTrueType/>
    <w:pitch w:val="default"/>
    <w:sig w:usb0="00000083" w:usb1="00000000" w:usb2="00000000" w:usb3="00000000" w:csb0="00000009" w:csb1="00000000"/>
  </w:font>
  <w:font w:name="MS Reference Sans Serif">
    <w:panose1 w:val="020B0604030504040204"/>
    <w:charset w:val="A1"/>
    <w:family w:val="swiss"/>
    <w:pitch w:val="variable"/>
    <w:sig w:usb0="20000287" w:usb1="00000000"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34A" w:rsidRDefault="0091734A"/>
  <w:tbl>
    <w:tblPr>
      <w:tblW w:w="5000" w:type="pct"/>
      <w:tblInd w:w="-27" w:type="dxa"/>
      <w:tblCellMar>
        <w:top w:w="72" w:type="dxa"/>
        <w:left w:w="115" w:type="dxa"/>
        <w:bottom w:w="72" w:type="dxa"/>
        <w:right w:w="115" w:type="dxa"/>
      </w:tblCellMar>
      <w:tblLook w:val="00A0" w:firstRow="1" w:lastRow="0" w:firstColumn="1" w:lastColumn="0" w:noHBand="0" w:noVBand="0"/>
    </w:tblPr>
    <w:tblGrid>
      <w:gridCol w:w="7682"/>
      <w:gridCol w:w="854"/>
    </w:tblGrid>
    <w:tr w:rsidR="0091734A">
      <w:tc>
        <w:tcPr>
          <w:tcW w:w="4500" w:type="pct"/>
          <w:tcBorders>
            <w:top w:val="single" w:sz="4" w:space="0" w:color="000000"/>
          </w:tcBorders>
        </w:tcPr>
        <w:p w:rsidR="0091734A" w:rsidRPr="0081139E" w:rsidRDefault="0091734A" w:rsidP="00244CE4">
          <w:pPr>
            <w:pStyle w:val="a5"/>
            <w:rPr>
              <w:noProof/>
              <w:lang w:val="en-US"/>
            </w:rPr>
          </w:pPr>
        </w:p>
      </w:tc>
      <w:tc>
        <w:tcPr>
          <w:tcW w:w="500" w:type="pct"/>
          <w:tcBorders>
            <w:top w:val="single" w:sz="4" w:space="0" w:color="C0504D"/>
          </w:tcBorders>
          <w:shd w:val="clear" w:color="auto" w:fill="943634"/>
        </w:tcPr>
        <w:p w:rsidR="0091734A" w:rsidRPr="005A09EE" w:rsidRDefault="0091734A">
          <w:pPr>
            <w:pStyle w:val="a4"/>
            <w:rPr>
              <w:lang w:eastAsia="en-US"/>
            </w:rPr>
          </w:pPr>
          <w:r w:rsidRPr="005A09EE">
            <w:rPr>
              <w:lang w:eastAsia="en-US"/>
            </w:rPr>
            <w:fldChar w:fldCharType="begin"/>
          </w:r>
          <w:r w:rsidRPr="005A09EE">
            <w:rPr>
              <w:lang w:eastAsia="en-US"/>
            </w:rPr>
            <w:instrText xml:space="preserve"> PAGE   \* MERGEFORMAT </w:instrText>
          </w:r>
          <w:r w:rsidRPr="005A09EE">
            <w:rPr>
              <w:lang w:eastAsia="en-US"/>
            </w:rPr>
            <w:fldChar w:fldCharType="separate"/>
          </w:r>
          <w:r w:rsidR="004226B4">
            <w:rPr>
              <w:noProof/>
              <w:lang w:eastAsia="en-US"/>
            </w:rPr>
            <w:t>69</w:t>
          </w:r>
          <w:r w:rsidRPr="005A09EE">
            <w:rPr>
              <w:lang w:eastAsia="en-US"/>
            </w:rPr>
            <w:fldChar w:fldCharType="end"/>
          </w:r>
        </w:p>
      </w:tc>
    </w:tr>
  </w:tbl>
  <w:p w:rsidR="0091734A" w:rsidRDefault="0091734A" w:rsidP="00244CE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34A" w:rsidRDefault="0091734A"/>
  <w:tbl>
    <w:tblPr>
      <w:tblW w:w="5000" w:type="pct"/>
      <w:tblInd w:w="-27" w:type="dxa"/>
      <w:tblCellMar>
        <w:top w:w="72" w:type="dxa"/>
        <w:left w:w="115" w:type="dxa"/>
        <w:bottom w:w="72" w:type="dxa"/>
        <w:right w:w="115" w:type="dxa"/>
      </w:tblCellMar>
      <w:tblLook w:val="00A0" w:firstRow="1" w:lastRow="0" w:firstColumn="1" w:lastColumn="0" w:noHBand="0" w:noVBand="0"/>
    </w:tblPr>
    <w:tblGrid>
      <w:gridCol w:w="7682"/>
      <w:gridCol w:w="854"/>
    </w:tblGrid>
    <w:tr w:rsidR="0091734A">
      <w:tc>
        <w:tcPr>
          <w:tcW w:w="4500" w:type="pct"/>
          <w:tcBorders>
            <w:top w:val="single" w:sz="4" w:space="0" w:color="000000"/>
          </w:tcBorders>
        </w:tcPr>
        <w:p w:rsidR="0091734A" w:rsidRPr="0081139E" w:rsidRDefault="0091734A" w:rsidP="00D27C20">
          <w:pPr>
            <w:pStyle w:val="a5"/>
            <w:rPr>
              <w:noProof/>
              <w:sz w:val="22"/>
              <w:lang w:val="en-US"/>
            </w:rPr>
          </w:pPr>
        </w:p>
      </w:tc>
      <w:tc>
        <w:tcPr>
          <w:tcW w:w="500" w:type="pct"/>
          <w:tcBorders>
            <w:top w:val="single" w:sz="4" w:space="0" w:color="C0504D"/>
          </w:tcBorders>
          <w:shd w:val="clear" w:color="auto" w:fill="943634"/>
        </w:tcPr>
        <w:p w:rsidR="0091734A" w:rsidRPr="005A09EE" w:rsidRDefault="0091734A">
          <w:pPr>
            <w:pStyle w:val="a4"/>
            <w:rPr>
              <w:sz w:val="22"/>
              <w:lang w:eastAsia="en-US"/>
            </w:rPr>
          </w:pPr>
          <w:r w:rsidRPr="005A09EE">
            <w:rPr>
              <w:sz w:val="22"/>
              <w:lang w:eastAsia="en-US"/>
            </w:rPr>
            <w:fldChar w:fldCharType="begin"/>
          </w:r>
          <w:r w:rsidRPr="005A09EE">
            <w:rPr>
              <w:sz w:val="22"/>
              <w:lang w:eastAsia="en-US"/>
            </w:rPr>
            <w:instrText xml:space="preserve"> PAGE   \* MERGEFORMAT </w:instrText>
          </w:r>
          <w:r w:rsidRPr="005A09EE">
            <w:rPr>
              <w:sz w:val="22"/>
              <w:lang w:eastAsia="en-US"/>
            </w:rPr>
            <w:fldChar w:fldCharType="separate"/>
          </w:r>
          <w:r w:rsidR="009725AD">
            <w:rPr>
              <w:noProof/>
              <w:sz w:val="22"/>
              <w:lang w:eastAsia="en-US"/>
            </w:rPr>
            <w:t>84</w:t>
          </w:r>
          <w:r w:rsidRPr="005A09EE">
            <w:rPr>
              <w:sz w:val="22"/>
              <w:lang w:eastAsia="en-US"/>
            </w:rPr>
            <w:fldChar w:fldCharType="end"/>
          </w:r>
        </w:p>
      </w:tc>
    </w:tr>
  </w:tbl>
  <w:p w:rsidR="0091734A" w:rsidRDefault="0091734A" w:rsidP="00FC4B0B">
    <w:pPr>
      <w:pStyle w:val="a5"/>
    </w:pPr>
  </w:p>
  <w:p w:rsidR="0091734A" w:rsidRDefault="0091734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592E" w:rsidRDefault="0077592E" w:rsidP="009B4537">
      <w:pPr>
        <w:spacing w:before="0" w:after="0"/>
      </w:pPr>
      <w:r>
        <w:separator/>
      </w:r>
    </w:p>
  </w:footnote>
  <w:footnote w:type="continuationSeparator" w:id="0">
    <w:p w:rsidR="0077592E" w:rsidRDefault="0077592E" w:rsidP="009B4537">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34A" w:rsidRPr="00E77566" w:rsidRDefault="0091734A" w:rsidP="00244CE4">
    <w:pPr>
      <w:pStyle w:val="a4"/>
      <w:tabs>
        <w:tab w:val="clear" w:pos="4153"/>
        <w:tab w:val="clear" w:pos="8306"/>
        <w:tab w:val="right" w:pos="8222"/>
      </w:tabs>
      <w:rPr>
        <w:rFonts w:cs="Arial"/>
        <w:color w:val="0000FF"/>
        <w:sz w:val="16"/>
        <w:szCs w:val="16"/>
      </w:rPr>
    </w:pPr>
    <w:r w:rsidRPr="00E77566">
      <w:rPr>
        <w:rFonts w:cs="Arial"/>
        <w:color w:val="0000FF"/>
        <w:sz w:val="16"/>
        <w:szCs w:val="16"/>
      </w:rPr>
      <w:t xml:space="preserve"> </w:t>
    </w:r>
    <w:r>
      <w:rPr>
        <w:rFonts w:eastAsia="SimSun" w:cs="Arial"/>
        <w:b/>
        <w:noProof/>
        <w:sz w:val="16"/>
        <w:szCs w:val="16"/>
      </w:rPr>
      <w:drawing>
        <wp:inline distT="0" distB="0" distL="0" distR="0" wp14:anchorId="1054104D" wp14:editId="1054104E">
          <wp:extent cx="457200" cy="228452"/>
          <wp:effectExtent l="0" t="0" r="0" b="635"/>
          <wp:docPr id="9" name="Picture 6" descr="logo_MIK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_MIKR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383" cy="229043"/>
                  </a:xfrm>
                  <a:prstGeom prst="rect">
                    <a:avLst/>
                  </a:prstGeom>
                  <a:noFill/>
                  <a:ln>
                    <a:noFill/>
                  </a:ln>
                </pic:spPr>
              </pic:pic>
            </a:graphicData>
          </a:graphic>
        </wp:inline>
      </w:drawing>
    </w:r>
    <w:r w:rsidRPr="0029009D">
      <w:rPr>
        <w:rFonts w:cs="Arial"/>
        <w:color w:val="0000FF"/>
        <w:sz w:val="16"/>
        <w:szCs w:val="16"/>
      </w:rPr>
      <w:t>Ενδιάμεση</w:t>
    </w:r>
    <w:r w:rsidRPr="00E77566">
      <w:rPr>
        <w:rFonts w:cs="Arial"/>
        <w:color w:val="0000FF"/>
        <w:sz w:val="16"/>
        <w:szCs w:val="16"/>
      </w:rPr>
      <w:t xml:space="preserve"> </w:t>
    </w:r>
    <w:r>
      <w:rPr>
        <w:rFonts w:cs="Arial"/>
        <w:color w:val="0000FF"/>
        <w:sz w:val="16"/>
        <w:szCs w:val="16"/>
      </w:rPr>
      <w:t>Διαχειριστική</w:t>
    </w:r>
    <w:r w:rsidRPr="00E77566">
      <w:rPr>
        <w:rFonts w:cs="Arial"/>
        <w:color w:val="0000FF"/>
        <w:sz w:val="16"/>
        <w:szCs w:val="16"/>
      </w:rPr>
      <w:t xml:space="preserve"> </w:t>
    </w:r>
    <w:r>
      <w:rPr>
        <w:rFonts w:cs="Arial"/>
        <w:color w:val="0000FF"/>
        <w:sz w:val="16"/>
        <w:szCs w:val="16"/>
      </w:rPr>
      <w:t>Αρχή</w:t>
    </w:r>
    <w:r w:rsidRPr="00E77566">
      <w:rPr>
        <w:rFonts w:cs="Arial"/>
        <w:color w:val="0000FF"/>
        <w:sz w:val="16"/>
        <w:szCs w:val="16"/>
      </w:rPr>
      <w:t xml:space="preserve"> </w:t>
    </w:r>
    <w:r>
      <w:rPr>
        <w:rFonts w:cs="Arial"/>
        <w:color w:val="0000FF"/>
        <w:sz w:val="16"/>
        <w:szCs w:val="16"/>
      </w:rPr>
      <w:t>Μεταφορών</w:t>
    </w:r>
    <w:r>
      <w:rPr>
        <w:rFonts w:cs="Arial"/>
        <w:color w:val="0000FF"/>
        <w:sz w:val="16"/>
        <w:szCs w:val="16"/>
      </w:rPr>
      <w:tab/>
      <w:t>Στρατηγικό Πλαίσιο Επενδύσεων Μεταφορών</w:t>
    </w:r>
  </w:p>
  <w:p w:rsidR="0091734A" w:rsidRPr="00E77566" w:rsidRDefault="0091734A" w:rsidP="00244CE4">
    <w:pPr>
      <w:pStyle w:val="a4"/>
      <w:rPr>
        <w:rFonts w:cs="Arial"/>
        <w:color w:val="1F497D"/>
        <w:sz w:val="16"/>
        <w:szCs w:val="16"/>
      </w:rPr>
    </w:pPr>
    <w:r>
      <w:rPr>
        <w:noProof/>
      </w:rPr>
      <mc:AlternateContent>
        <mc:Choice Requires="wps">
          <w:drawing>
            <wp:anchor distT="0" distB="0" distL="114300" distR="114300" simplePos="0" relativeHeight="251659776" behindDoc="0" locked="0" layoutInCell="1" allowOverlap="1" wp14:anchorId="1054104F" wp14:editId="10541050">
              <wp:simplePos x="0" y="0"/>
              <wp:positionH relativeFrom="column">
                <wp:posOffset>-1270</wp:posOffset>
              </wp:positionH>
              <wp:positionV relativeFrom="paragraph">
                <wp:posOffset>39370</wp:posOffset>
              </wp:positionV>
              <wp:extent cx="5248275" cy="5080"/>
              <wp:effectExtent l="0" t="0" r="9525" b="33020"/>
              <wp:wrapNone/>
              <wp:docPr id="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5080"/>
                      </a:xfrm>
                      <a:prstGeom prst="line">
                        <a:avLst/>
                      </a:prstGeom>
                      <a:noFill/>
                      <a:ln w="9525">
                        <a:solidFill>
                          <a:srgbClr val="F68C3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1pt" to="413.1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" strokecolor="#f68c36"/>
          </w:pict>
        </mc:Fallback>
      </mc:AlternateContent>
    </w:r>
  </w:p>
  <w:p w:rsidR="0091734A" w:rsidRPr="00E77566" w:rsidRDefault="0091734A">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44BC"/>
    <w:multiLevelType w:val="singleLevel"/>
    <w:tmpl w:val="A8B6E090"/>
    <w:lvl w:ilvl="0">
      <w:start w:val="1"/>
      <w:numFmt w:val="bullet"/>
      <w:pStyle w:val="Bullet1"/>
      <w:lvlText w:val=""/>
      <w:lvlJc w:val="left"/>
      <w:pPr>
        <w:tabs>
          <w:tab w:val="num" w:pos="567"/>
        </w:tabs>
        <w:ind w:left="567" w:hanging="567"/>
      </w:pPr>
      <w:rPr>
        <w:rFonts w:ascii="Symbol" w:hAnsi="Symbol" w:hint="default"/>
        <w:color w:val="auto"/>
        <w:sz w:val="28"/>
      </w:rPr>
    </w:lvl>
  </w:abstractNum>
  <w:abstractNum w:abstractNumId="1">
    <w:nsid w:val="01833651"/>
    <w:multiLevelType w:val="multilevel"/>
    <w:tmpl w:val="FFFFFFFF"/>
    <w:styleLink w:val="List0"/>
    <w:lvl w:ilvl="0">
      <w:start w:val="1"/>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2">
    <w:nsid w:val="01DF06B7"/>
    <w:multiLevelType w:val="hybridMultilevel"/>
    <w:tmpl w:val="AAC6DF2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nsid w:val="02FA4E71"/>
    <w:multiLevelType w:val="hybridMultilevel"/>
    <w:tmpl w:val="296C8702"/>
    <w:lvl w:ilvl="0" w:tplc="0408000F">
      <w:start w:val="1"/>
      <w:numFmt w:val="decimal"/>
      <w:lvlText w:val="%1."/>
      <w:lvlJc w:val="left"/>
      <w:pPr>
        <w:tabs>
          <w:tab w:val="num" w:pos="720"/>
        </w:tabs>
        <w:ind w:left="720" w:hanging="360"/>
      </w:pPr>
      <w:rPr>
        <w:rFonts w:cs="Times New Roman"/>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4">
    <w:nsid w:val="04B674D5"/>
    <w:multiLevelType w:val="hybridMultilevel"/>
    <w:tmpl w:val="E47E35C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056D6182"/>
    <w:multiLevelType w:val="hybridMultilevel"/>
    <w:tmpl w:val="D1809D0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05B51D34"/>
    <w:multiLevelType w:val="hybridMultilevel"/>
    <w:tmpl w:val="C39E1578"/>
    <w:lvl w:ilvl="0" w:tplc="04080001">
      <w:start w:val="1"/>
      <w:numFmt w:val="bullet"/>
      <w:lvlText w:val=""/>
      <w:lvlJc w:val="left"/>
      <w:pPr>
        <w:ind w:left="495" w:hanging="360"/>
      </w:pPr>
      <w:rPr>
        <w:rFonts w:ascii="Symbol" w:hAnsi="Symbol" w:hint="default"/>
      </w:rPr>
    </w:lvl>
    <w:lvl w:ilvl="1" w:tplc="04080003" w:tentative="1">
      <w:start w:val="1"/>
      <w:numFmt w:val="bullet"/>
      <w:lvlText w:val="o"/>
      <w:lvlJc w:val="left"/>
      <w:pPr>
        <w:tabs>
          <w:tab w:val="num" w:pos="1575"/>
        </w:tabs>
        <w:ind w:left="1575" w:hanging="360"/>
      </w:pPr>
      <w:rPr>
        <w:rFonts w:ascii="Courier New" w:hAnsi="Courier New" w:hint="default"/>
      </w:rPr>
    </w:lvl>
    <w:lvl w:ilvl="2" w:tplc="04080005" w:tentative="1">
      <w:start w:val="1"/>
      <w:numFmt w:val="bullet"/>
      <w:lvlText w:val=""/>
      <w:lvlJc w:val="left"/>
      <w:pPr>
        <w:tabs>
          <w:tab w:val="num" w:pos="2295"/>
        </w:tabs>
        <w:ind w:left="2295" w:hanging="360"/>
      </w:pPr>
      <w:rPr>
        <w:rFonts w:ascii="Wingdings" w:hAnsi="Wingdings" w:hint="default"/>
      </w:rPr>
    </w:lvl>
    <w:lvl w:ilvl="3" w:tplc="04080001" w:tentative="1">
      <w:start w:val="1"/>
      <w:numFmt w:val="bullet"/>
      <w:lvlText w:val=""/>
      <w:lvlJc w:val="left"/>
      <w:pPr>
        <w:tabs>
          <w:tab w:val="num" w:pos="3015"/>
        </w:tabs>
        <w:ind w:left="3015" w:hanging="360"/>
      </w:pPr>
      <w:rPr>
        <w:rFonts w:ascii="Symbol" w:hAnsi="Symbol" w:hint="default"/>
      </w:rPr>
    </w:lvl>
    <w:lvl w:ilvl="4" w:tplc="04080003" w:tentative="1">
      <w:start w:val="1"/>
      <w:numFmt w:val="bullet"/>
      <w:lvlText w:val="o"/>
      <w:lvlJc w:val="left"/>
      <w:pPr>
        <w:tabs>
          <w:tab w:val="num" w:pos="3735"/>
        </w:tabs>
        <w:ind w:left="3735" w:hanging="360"/>
      </w:pPr>
      <w:rPr>
        <w:rFonts w:ascii="Courier New" w:hAnsi="Courier New" w:hint="default"/>
      </w:rPr>
    </w:lvl>
    <w:lvl w:ilvl="5" w:tplc="04080005" w:tentative="1">
      <w:start w:val="1"/>
      <w:numFmt w:val="bullet"/>
      <w:lvlText w:val=""/>
      <w:lvlJc w:val="left"/>
      <w:pPr>
        <w:tabs>
          <w:tab w:val="num" w:pos="4455"/>
        </w:tabs>
        <w:ind w:left="4455" w:hanging="360"/>
      </w:pPr>
      <w:rPr>
        <w:rFonts w:ascii="Wingdings" w:hAnsi="Wingdings" w:hint="default"/>
      </w:rPr>
    </w:lvl>
    <w:lvl w:ilvl="6" w:tplc="04080001" w:tentative="1">
      <w:start w:val="1"/>
      <w:numFmt w:val="bullet"/>
      <w:lvlText w:val=""/>
      <w:lvlJc w:val="left"/>
      <w:pPr>
        <w:tabs>
          <w:tab w:val="num" w:pos="5175"/>
        </w:tabs>
        <w:ind w:left="5175" w:hanging="360"/>
      </w:pPr>
      <w:rPr>
        <w:rFonts w:ascii="Symbol" w:hAnsi="Symbol" w:hint="default"/>
      </w:rPr>
    </w:lvl>
    <w:lvl w:ilvl="7" w:tplc="04080003" w:tentative="1">
      <w:start w:val="1"/>
      <w:numFmt w:val="bullet"/>
      <w:lvlText w:val="o"/>
      <w:lvlJc w:val="left"/>
      <w:pPr>
        <w:tabs>
          <w:tab w:val="num" w:pos="5895"/>
        </w:tabs>
        <w:ind w:left="5895" w:hanging="360"/>
      </w:pPr>
      <w:rPr>
        <w:rFonts w:ascii="Courier New" w:hAnsi="Courier New" w:hint="default"/>
      </w:rPr>
    </w:lvl>
    <w:lvl w:ilvl="8" w:tplc="04080005" w:tentative="1">
      <w:start w:val="1"/>
      <w:numFmt w:val="bullet"/>
      <w:lvlText w:val=""/>
      <w:lvlJc w:val="left"/>
      <w:pPr>
        <w:tabs>
          <w:tab w:val="num" w:pos="6615"/>
        </w:tabs>
        <w:ind w:left="6615" w:hanging="360"/>
      </w:pPr>
      <w:rPr>
        <w:rFonts w:ascii="Wingdings" w:hAnsi="Wingdings" w:hint="default"/>
      </w:rPr>
    </w:lvl>
  </w:abstractNum>
  <w:abstractNum w:abstractNumId="7">
    <w:nsid w:val="076D0AD4"/>
    <w:multiLevelType w:val="multilevel"/>
    <w:tmpl w:val="725EF4BA"/>
    <w:styleLink w:val="a"/>
    <w:lvl w:ilvl="0">
      <w:start w:val="1"/>
      <w:numFmt w:val="decimal"/>
      <w:lvlText w:val="%1."/>
      <w:lvlJc w:val="left"/>
      <w:pPr>
        <w:tabs>
          <w:tab w:val="num" w:pos="360"/>
        </w:tabs>
        <w:ind w:left="357" w:hanging="357"/>
      </w:pPr>
      <w:rPr>
        <w:rFonts w:cs="Times New Roman" w:hint="default"/>
        <w:sz w:val="24"/>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
    <w:nsid w:val="07D52D03"/>
    <w:multiLevelType w:val="hybridMultilevel"/>
    <w:tmpl w:val="3D08BF2E"/>
    <w:lvl w:ilvl="0" w:tplc="0408000F">
      <w:start w:val="1"/>
      <w:numFmt w:val="decimal"/>
      <w:lvlText w:val="%1."/>
      <w:lvlJc w:val="left"/>
      <w:pPr>
        <w:tabs>
          <w:tab w:val="num" w:pos="720"/>
        </w:tabs>
        <w:ind w:left="720" w:hanging="360"/>
      </w:pPr>
      <w:rPr>
        <w:rFonts w:cs="Times New Roman"/>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9">
    <w:nsid w:val="07FF728C"/>
    <w:multiLevelType w:val="hybridMultilevel"/>
    <w:tmpl w:val="5D76F7BA"/>
    <w:lvl w:ilvl="0" w:tplc="0408000F">
      <w:start w:val="1"/>
      <w:numFmt w:val="decimal"/>
      <w:lvlText w:val="%1."/>
      <w:lvlJc w:val="left"/>
      <w:pPr>
        <w:ind w:left="360" w:hanging="360"/>
      </w:pPr>
      <w:rPr>
        <w:rFonts w:cs="Times New Roman"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0C2178A7"/>
    <w:multiLevelType w:val="hybridMultilevel"/>
    <w:tmpl w:val="2F286710"/>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0E172F74"/>
    <w:multiLevelType w:val="hybridMultilevel"/>
    <w:tmpl w:val="72081C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08568C4"/>
    <w:multiLevelType w:val="multilevel"/>
    <w:tmpl w:val="8F124BEA"/>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10E606BE"/>
    <w:multiLevelType w:val="hybridMultilevel"/>
    <w:tmpl w:val="A942D3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14">
    <w:nsid w:val="13054B79"/>
    <w:multiLevelType w:val="hybridMultilevel"/>
    <w:tmpl w:val="E822FFDA"/>
    <w:lvl w:ilvl="0" w:tplc="2F309AAC">
      <w:numFmt w:val="bullet"/>
      <w:lvlText w:val=""/>
      <w:lvlJc w:val="left"/>
      <w:pPr>
        <w:ind w:left="1080" w:hanging="720"/>
      </w:pPr>
      <w:rPr>
        <w:rFonts w:ascii="Symbol" w:eastAsia="Times New Roman"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6697138"/>
    <w:multiLevelType w:val="hybridMultilevel"/>
    <w:tmpl w:val="631CA45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1A5321A1"/>
    <w:multiLevelType w:val="hybridMultilevel"/>
    <w:tmpl w:val="DDD847F8"/>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7">
    <w:nsid w:val="1BAF36D9"/>
    <w:multiLevelType w:val="hybridMultilevel"/>
    <w:tmpl w:val="D18C95A6"/>
    <w:lvl w:ilvl="0" w:tplc="0408000F">
      <w:start w:val="1"/>
      <w:numFmt w:val="decimal"/>
      <w:lvlText w:val="%1."/>
      <w:lvlJc w:val="left"/>
      <w:pPr>
        <w:ind w:left="1134" w:hanging="360"/>
      </w:pPr>
      <w:rPr>
        <w:rFonts w:cs="Times New Roman"/>
      </w:rPr>
    </w:lvl>
    <w:lvl w:ilvl="1" w:tplc="04080019" w:tentative="1">
      <w:start w:val="1"/>
      <w:numFmt w:val="lowerLetter"/>
      <w:lvlText w:val="%2."/>
      <w:lvlJc w:val="left"/>
      <w:pPr>
        <w:ind w:left="1854" w:hanging="360"/>
      </w:pPr>
      <w:rPr>
        <w:rFonts w:cs="Times New Roman"/>
      </w:rPr>
    </w:lvl>
    <w:lvl w:ilvl="2" w:tplc="0408001B" w:tentative="1">
      <w:start w:val="1"/>
      <w:numFmt w:val="lowerRoman"/>
      <w:lvlText w:val="%3."/>
      <w:lvlJc w:val="right"/>
      <w:pPr>
        <w:ind w:left="2574" w:hanging="180"/>
      </w:pPr>
      <w:rPr>
        <w:rFonts w:cs="Times New Roman"/>
      </w:rPr>
    </w:lvl>
    <w:lvl w:ilvl="3" w:tplc="0408000F" w:tentative="1">
      <w:start w:val="1"/>
      <w:numFmt w:val="decimal"/>
      <w:lvlText w:val="%4."/>
      <w:lvlJc w:val="left"/>
      <w:pPr>
        <w:ind w:left="3294" w:hanging="360"/>
      </w:pPr>
      <w:rPr>
        <w:rFonts w:cs="Times New Roman"/>
      </w:rPr>
    </w:lvl>
    <w:lvl w:ilvl="4" w:tplc="04080019" w:tentative="1">
      <w:start w:val="1"/>
      <w:numFmt w:val="lowerLetter"/>
      <w:lvlText w:val="%5."/>
      <w:lvlJc w:val="left"/>
      <w:pPr>
        <w:ind w:left="4014" w:hanging="360"/>
      </w:pPr>
      <w:rPr>
        <w:rFonts w:cs="Times New Roman"/>
      </w:rPr>
    </w:lvl>
    <w:lvl w:ilvl="5" w:tplc="0408001B" w:tentative="1">
      <w:start w:val="1"/>
      <w:numFmt w:val="lowerRoman"/>
      <w:lvlText w:val="%6."/>
      <w:lvlJc w:val="right"/>
      <w:pPr>
        <w:ind w:left="4734" w:hanging="180"/>
      </w:pPr>
      <w:rPr>
        <w:rFonts w:cs="Times New Roman"/>
      </w:rPr>
    </w:lvl>
    <w:lvl w:ilvl="6" w:tplc="0408000F" w:tentative="1">
      <w:start w:val="1"/>
      <w:numFmt w:val="decimal"/>
      <w:lvlText w:val="%7."/>
      <w:lvlJc w:val="left"/>
      <w:pPr>
        <w:ind w:left="5454" w:hanging="360"/>
      </w:pPr>
      <w:rPr>
        <w:rFonts w:cs="Times New Roman"/>
      </w:rPr>
    </w:lvl>
    <w:lvl w:ilvl="7" w:tplc="04080019" w:tentative="1">
      <w:start w:val="1"/>
      <w:numFmt w:val="lowerLetter"/>
      <w:lvlText w:val="%8."/>
      <w:lvlJc w:val="left"/>
      <w:pPr>
        <w:ind w:left="6174" w:hanging="360"/>
      </w:pPr>
      <w:rPr>
        <w:rFonts w:cs="Times New Roman"/>
      </w:rPr>
    </w:lvl>
    <w:lvl w:ilvl="8" w:tplc="0408001B" w:tentative="1">
      <w:start w:val="1"/>
      <w:numFmt w:val="lowerRoman"/>
      <w:lvlText w:val="%9."/>
      <w:lvlJc w:val="right"/>
      <w:pPr>
        <w:ind w:left="6894" w:hanging="180"/>
      </w:pPr>
      <w:rPr>
        <w:rFonts w:cs="Times New Roman"/>
      </w:rPr>
    </w:lvl>
  </w:abstractNum>
  <w:abstractNum w:abstractNumId="18">
    <w:nsid w:val="1D82471D"/>
    <w:multiLevelType w:val="hybridMultilevel"/>
    <w:tmpl w:val="B1628816"/>
    <w:lvl w:ilvl="0" w:tplc="04080001">
      <w:start w:val="1"/>
      <w:numFmt w:val="bullet"/>
      <w:lvlText w:val=""/>
      <w:lvlJc w:val="left"/>
      <w:pPr>
        <w:ind w:left="720" w:hanging="360"/>
      </w:pPr>
      <w:rPr>
        <w:rFonts w:ascii="Symbol" w:hAnsi="Symbol" w:hint="default"/>
      </w:rPr>
    </w:lvl>
    <w:lvl w:ilvl="1" w:tplc="0408000F"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21E5783C"/>
    <w:multiLevelType w:val="hybridMultilevel"/>
    <w:tmpl w:val="19FA105C"/>
    <w:lvl w:ilvl="0" w:tplc="04080001">
      <w:start w:val="1"/>
      <w:numFmt w:val="bullet"/>
      <w:lvlText w:val=""/>
      <w:lvlJc w:val="left"/>
      <w:pPr>
        <w:tabs>
          <w:tab w:val="num" w:pos="360"/>
        </w:tabs>
        <w:ind w:left="644" w:hanging="284"/>
      </w:pPr>
      <w:rPr>
        <w:rFonts w:ascii="Symbol" w:hAnsi="Symbol" w:hint="default"/>
      </w:rPr>
    </w:lvl>
    <w:lvl w:ilvl="1" w:tplc="04080003">
      <w:start w:val="1"/>
      <w:numFmt w:val="bullet"/>
      <w:lvlText w:val=""/>
      <w:lvlJc w:val="left"/>
      <w:pPr>
        <w:ind w:left="1440" w:hanging="360"/>
      </w:pPr>
      <w:rPr>
        <w:rFonts w:ascii="Symbol" w:hAnsi="Symbol" w:hint="default"/>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20">
    <w:nsid w:val="239B3CEA"/>
    <w:multiLevelType w:val="multilevel"/>
    <w:tmpl w:val="3AFC2FB6"/>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5D10A51"/>
    <w:multiLevelType w:val="hybridMultilevel"/>
    <w:tmpl w:val="75E4075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26455910"/>
    <w:multiLevelType w:val="hybridMultilevel"/>
    <w:tmpl w:val="E956163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274B157D"/>
    <w:multiLevelType w:val="hybridMultilevel"/>
    <w:tmpl w:val="4D4AA8F0"/>
    <w:lvl w:ilvl="0" w:tplc="04080001">
      <w:start w:val="1"/>
      <w:numFmt w:val="bullet"/>
      <w:lvlText w:val=""/>
      <w:lvlJc w:val="left"/>
      <w:pPr>
        <w:ind w:left="360" w:hanging="360"/>
      </w:pPr>
      <w:rPr>
        <w:rFonts w:ascii="Symbol" w:hAnsi="Symbol" w:hint="default"/>
      </w:rPr>
    </w:lvl>
    <w:lvl w:ilvl="1" w:tplc="0408000F">
      <w:start w:val="1"/>
      <w:numFmt w:val="decimal"/>
      <w:lvlText w:val="%2."/>
      <w:lvlJc w:val="left"/>
      <w:pPr>
        <w:tabs>
          <w:tab w:val="num" w:pos="1440"/>
        </w:tabs>
        <w:ind w:left="1440" w:hanging="360"/>
      </w:pPr>
      <w:rPr>
        <w:rFonts w:cs="Times New Roman" w:hint="default"/>
      </w:rPr>
    </w:lvl>
    <w:lvl w:ilvl="2" w:tplc="04080001">
      <w:start w:val="1"/>
      <w:numFmt w:val="bullet"/>
      <w:lvlText w:val=""/>
      <w:lvlJc w:val="left"/>
      <w:pPr>
        <w:ind w:left="2160" w:hanging="360"/>
      </w:pPr>
      <w:rPr>
        <w:rFonts w:ascii="Symbol" w:hAnsi="Symbol" w:hint="default"/>
      </w:rPr>
    </w:lvl>
    <w:lvl w:ilvl="3" w:tplc="0408000F">
      <w:start w:val="1"/>
      <w:numFmt w:val="decimal"/>
      <w:lvlText w:val="%4."/>
      <w:lvlJc w:val="left"/>
      <w:pPr>
        <w:tabs>
          <w:tab w:val="num" w:pos="2880"/>
        </w:tabs>
        <w:ind w:left="2880" w:hanging="360"/>
      </w:pPr>
      <w:rPr>
        <w:rFonts w:cs="Times New Roman"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2829668F"/>
    <w:multiLevelType w:val="hybridMultilevel"/>
    <w:tmpl w:val="73B8E93E"/>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5">
    <w:nsid w:val="2A320137"/>
    <w:multiLevelType w:val="hybridMultilevel"/>
    <w:tmpl w:val="80F4796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nsid w:val="2AAA032D"/>
    <w:multiLevelType w:val="hybridMultilevel"/>
    <w:tmpl w:val="F356B40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2B74355D"/>
    <w:multiLevelType w:val="hybridMultilevel"/>
    <w:tmpl w:val="51BAACB6"/>
    <w:lvl w:ilvl="0" w:tplc="04080001">
      <w:start w:val="1"/>
      <w:numFmt w:val="decimal"/>
      <w:lvlText w:val="%1."/>
      <w:lvlJc w:val="left"/>
      <w:pPr>
        <w:tabs>
          <w:tab w:val="num" w:pos="720"/>
        </w:tabs>
        <w:ind w:left="720" w:hanging="360"/>
      </w:pPr>
      <w:rPr>
        <w:rFonts w:cs="Times New Roman"/>
      </w:rPr>
    </w:lvl>
    <w:lvl w:ilvl="1" w:tplc="04080003" w:tentative="1">
      <w:start w:val="1"/>
      <w:numFmt w:val="lowerLetter"/>
      <w:lvlText w:val="%2."/>
      <w:lvlJc w:val="left"/>
      <w:pPr>
        <w:tabs>
          <w:tab w:val="num" w:pos="1440"/>
        </w:tabs>
        <w:ind w:left="1440" w:hanging="360"/>
      </w:pPr>
      <w:rPr>
        <w:rFonts w:cs="Times New Roman"/>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28">
    <w:nsid w:val="2D0F610B"/>
    <w:multiLevelType w:val="hybridMultilevel"/>
    <w:tmpl w:val="65DE507E"/>
    <w:lvl w:ilvl="0" w:tplc="0408000F">
      <w:start w:val="1"/>
      <w:numFmt w:val="bullet"/>
      <w:lvlText w:val=""/>
      <w:lvlJc w:val="left"/>
      <w:pPr>
        <w:ind w:left="360" w:hanging="360"/>
      </w:pPr>
      <w:rPr>
        <w:rFonts w:ascii="Symbol" w:hAnsi="Symbol" w:hint="default"/>
      </w:rPr>
    </w:lvl>
    <w:lvl w:ilvl="1" w:tplc="04080019" w:tentative="1">
      <w:start w:val="1"/>
      <w:numFmt w:val="bullet"/>
      <w:lvlText w:val="•"/>
      <w:lvlJc w:val="left"/>
      <w:pPr>
        <w:tabs>
          <w:tab w:val="num" w:pos="1440"/>
        </w:tabs>
        <w:ind w:left="1440" w:hanging="360"/>
      </w:pPr>
      <w:rPr>
        <w:rFonts w:ascii="Arial" w:hAnsi="Arial" w:hint="default"/>
      </w:rPr>
    </w:lvl>
    <w:lvl w:ilvl="2" w:tplc="0408001B" w:tentative="1">
      <w:start w:val="1"/>
      <w:numFmt w:val="bullet"/>
      <w:lvlText w:val="•"/>
      <w:lvlJc w:val="left"/>
      <w:pPr>
        <w:tabs>
          <w:tab w:val="num" w:pos="2160"/>
        </w:tabs>
        <w:ind w:left="2160" w:hanging="360"/>
      </w:pPr>
      <w:rPr>
        <w:rFonts w:ascii="Arial" w:hAnsi="Arial" w:hint="default"/>
      </w:rPr>
    </w:lvl>
    <w:lvl w:ilvl="3" w:tplc="0408000F" w:tentative="1">
      <w:start w:val="1"/>
      <w:numFmt w:val="bullet"/>
      <w:lvlText w:val="•"/>
      <w:lvlJc w:val="left"/>
      <w:pPr>
        <w:tabs>
          <w:tab w:val="num" w:pos="2880"/>
        </w:tabs>
        <w:ind w:left="2880" w:hanging="360"/>
      </w:pPr>
      <w:rPr>
        <w:rFonts w:ascii="Arial" w:hAnsi="Arial" w:hint="default"/>
      </w:rPr>
    </w:lvl>
    <w:lvl w:ilvl="4" w:tplc="04080019" w:tentative="1">
      <w:start w:val="1"/>
      <w:numFmt w:val="bullet"/>
      <w:lvlText w:val="•"/>
      <w:lvlJc w:val="left"/>
      <w:pPr>
        <w:tabs>
          <w:tab w:val="num" w:pos="3600"/>
        </w:tabs>
        <w:ind w:left="3600" w:hanging="360"/>
      </w:pPr>
      <w:rPr>
        <w:rFonts w:ascii="Arial" w:hAnsi="Arial" w:hint="default"/>
      </w:rPr>
    </w:lvl>
    <w:lvl w:ilvl="5" w:tplc="0408001B" w:tentative="1">
      <w:start w:val="1"/>
      <w:numFmt w:val="bullet"/>
      <w:lvlText w:val="•"/>
      <w:lvlJc w:val="left"/>
      <w:pPr>
        <w:tabs>
          <w:tab w:val="num" w:pos="4320"/>
        </w:tabs>
        <w:ind w:left="4320" w:hanging="360"/>
      </w:pPr>
      <w:rPr>
        <w:rFonts w:ascii="Arial" w:hAnsi="Arial" w:hint="default"/>
      </w:rPr>
    </w:lvl>
    <w:lvl w:ilvl="6" w:tplc="0408000F" w:tentative="1">
      <w:start w:val="1"/>
      <w:numFmt w:val="bullet"/>
      <w:lvlText w:val="•"/>
      <w:lvlJc w:val="left"/>
      <w:pPr>
        <w:tabs>
          <w:tab w:val="num" w:pos="5040"/>
        </w:tabs>
        <w:ind w:left="5040" w:hanging="360"/>
      </w:pPr>
      <w:rPr>
        <w:rFonts w:ascii="Arial" w:hAnsi="Arial" w:hint="default"/>
      </w:rPr>
    </w:lvl>
    <w:lvl w:ilvl="7" w:tplc="04080019" w:tentative="1">
      <w:start w:val="1"/>
      <w:numFmt w:val="bullet"/>
      <w:lvlText w:val="•"/>
      <w:lvlJc w:val="left"/>
      <w:pPr>
        <w:tabs>
          <w:tab w:val="num" w:pos="5760"/>
        </w:tabs>
        <w:ind w:left="5760" w:hanging="360"/>
      </w:pPr>
      <w:rPr>
        <w:rFonts w:ascii="Arial" w:hAnsi="Arial" w:hint="default"/>
      </w:rPr>
    </w:lvl>
    <w:lvl w:ilvl="8" w:tplc="0408001B" w:tentative="1">
      <w:start w:val="1"/>
      <w:numFmt w:val="bullet"/>
      <w:lvlText w:val="•"/>
      <w:lvlJc w:val="left"/>
      <w:pPr>
        <w:tabs>
          <w:tab w:val="num" w:pos="6480"/>
        </w:tabs>
        <w:ind w:left="6480" w:hanging="360"/>
      </w:pPr>
      <w:rPr>
        <w:rFonts w:ascii="Arial" w:hAnsi="Arial" w:hint="default"/>
      </w:rPr>
    </w:lvl>
  </w:abstractNum>
  <w:abstractNum w:abstractNumId="29">
    <w:nsid w:val="2D1D64A8"/>
    <w:multiLevelType w:val="hybridMultilevel"/>
    <w:tmpl w:val="B7D4E21C"/>
    <w:lvl w:ilvl="0" w:tplc="04080001">
      <w:start w:val="1"/>
      <w:numFmt w:val="bullet"/>
      <w:lvlText w:val=""/>
      <w:lvlJc w:val="left"/>
      <w:pPr>
        <w:tabs>
          <w:tab w:val="num" w:pos="0"/>
        </w:tabs>
        <w:ind w:left="284" w:hanging="284"/>
      </w:pPr>
      <w:rPr>
        <w:rFonts w:ascii="Wingdings" w:hAnsi="Wingdings" w:hint="default"/>
      </w:rPr>
    </w:lvl>
    <w:lvl w:ilvl="1" w:tplc="5C72E194" w:tentative="1">
      <w:start w:val="1"/>
      <w:numFmt w:val="bullet"/>
      <w:lvlText w:val="o"/>
      <w:lvlJc w:val="left"/>
      <w:pPr>
        <w:tabs>
          <w:tab w:val="num" w:pos="1440"/>
        </w:tabs>
        <w:ind w:left="1440" w:hanging="360"/>
      </w:pPr>
      <w:rPr>
        <w:rFonts w:ascii="Courier New" w:hAnsi="Courier New" w:hint="default"/>
      </w:rPr>
    </w:lvl>
    <w:lvl w:ilvl="2" w:tplc="75B06D82" w:tentative="1">
      <w:start w:val="1"/>
      <w:numFmt w:val="bullet"/>
      <w:lvlText w:val=""/>
      <w:lvlJc w:val="left"/>
      <w:pPr>
        <w:tabs>
          <w:tab w:val="num" w:pos="2160"/>
        </w:tabs>
        <w:ind w:left="2160" w:hanging="360"/>
      </w:pPr>
      <w:rPr>
        <w:rFonts w:ascii="Wingdings" w:hAnsi="Wingdings" w:hint="default"/>
      </w:rPr>
    </w:lvl>
    <w:lvl w:ilvl="3" w:tplc="86B078E2" w:tentative="1">
      <w:start w:val="1"/>
      <w:numFmt w:val="bullet"/>
      <w:lvlText w:val=""/>
      <w:lvlJc w:val="left"/>
      <w:pPr>
        <w:tabs>
          <w:tab w:val="num" w:pos="2880"/>
        </w:tabs>
        <w:ind w:left="2880" w:hanging="360"/>
      </w:pPr>
      <w:rPr>
        <w:rFonts w:ascii="Symbol" w:hAnsi="Symbol" w:hint="default"/>
      </w:rPr>
    </w:lvl>
    <w:lvl w:ilvl="4" w:tplc="E672334C" w:tentative="1">
      <w:start w:val="1"/>
      <w:numFmt w:val="bullet"/>
      <w:lvlText w:val="o"/>
      <w:lvlJc w:val="left"/>
      <w:pPr>
        <w:tabs>
          <w:tab w:val="num" w:pos="3600"/>
        </w:tabs>
        <w:ind w:left="3600" w:hanging="360"/>
      </w:pPr>
      <w:rPr>
        <w:rFonts w:ascii="Courier New" w:hAnsi="Courier New" w:hint="default"/>
      </w:rPr>
    </w:lvl>
    <w:lvl w:ilvl="5" w:tplc="412A6AAE" w:tentative="1">
      <w:start w:val="1"/>
      <w:numFmt w:val="bullet"/>
      <w:lvlText w:val=""/>
      <w:lvlJc w:val="left"/>
      <w:pPr>
        <w:tabs>
          <w:tab w:val="num" w:pos="4320"/>
        </w:tabs>
        <w:ind w:left="4320" w:hanging="360"/>
      </w:pPr>
      <w:rPr>
        <w:rFonts w:ascii="Wingdings" w:hAnsi="Wingdings" w:hint="default"/>
      </w:rPr>
    </w:lvl>
    <w:lvl w:ilvl="6" w:tplc="0D664B90" w:tentative="1">
      <w:start w:val="1"/>
      <w:numFmt w:val="bullet"/>
      <w:lvlText w:val=""/>
      <w:lvlJc w:val="left"/>
      <w:pPr>
        <w:tabs>
          <w:tab w:val="num" w:pos="5040"/>
        </w:tabs>
        <w:ind w:left="5040" w:hanging="360"/>
      </w:pPr>
      <w:rPr>
        <w:rFonts w:ascii="Symbol" w:hAnsi="Symbol" w:hint="default"/>
      </w:rPr>
    </w:lvl>
    <w:lvl w:ilvl="7" w:tplc="2E62C4A6" w:tentative="1">
      <w:start w:val="1"/>
      <w:numFmt w:val="bullet"/>
      <w:lvlText w:val="o"/>
      <w:lvlJc w:val="left"/>
      <w:pPr>
        <w:tabs>
          <w:tab w:val="num" w:pos="5760"/>
        </w:tabs>
        <w:ind w:left="5760" w:hanging="360"/>
      </w:pPr>
      <w:rPr>
        <w:rFonts w:ascii="Courier New" w:hAnsi="Courier New" w:hint="default"/>
      </w:rPr>
    </w:lvl>
    <w:lvl w:ilvl="8" w:tplc="BFEC3C18" w:tentative="1">
      <w:start w:val="1"/>
      <w:numFmt w:val="bullet"/>
      <w:lvlText w:val=""/>
      <w:lvlJc w:val="left"/>
      <w:pPr>
        <w:tabs>
          <w:tab w:val="num" w:pos="6480"/>
        </w:tabs>
        <w:ind w:left="6480" w:hanging="360"/>
      </w:pPr>
      <w:rPr>
        <w:rFonts w:ascii="Wingdings" w:hAnsi="Wingdings" w:hint="default"/>
      </w:rPr>
    </w:lvl>
  </w:abstractNum>
  <w:abstractNum w:abstractNumId="30">
    <w:nsid w:val="2D944583"/>
    <w:multiLevelType w:val="hybridMultilevel"/>
    <w:tmpl w:val="F2264604"/>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31">
    <w:nsid w:val="30A84F13"/>
    <w:multiLevelType w:val="hybridMultilevel"/>
    <w:tmpl w:val="8552334C"/>
    <w:lvl w:ilvl="0" w:tplc="22D49BB4">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313A4264"/>
    <w:multiLevelType w:val="hybridMultilevel"/>
    <w:tmpl w:val="E1B681AC"/>
    <w:lvl w:ilvl="0" w:tplc="04080001">
      <w:start w:val="1"/>
      <w:numFmt w:val="decimal"/>
      <w:lvlText w:val="%1."/>
      <w:lvlJc w:val="left"/>
      <w:pPr>
        <w:tabs>
          <w:tab w:val="num" w:pos="720"/>
        </w:tabs>
        <w:ind w:left="720" w:hanging="360"/>
      </w:pPr>
      <w:rPr>
        <w:rFonts w:cs="Times New Roman"/>
      </w:rPr>
    </w:lvl>
    <w:lvl w:ilvl="1" w:tplc="04080003">
      <w:start w:val="1"/>
      <w:numFmt w:val="bullet"/>
      <w:lvlText w:val=""/>
      <w:lvlJc w:val="left"/>
      <w:pPr>
        <w:ind w:left="1440" w:hanging="360"/>
      </w:pPr>
      <w:rPr>
        <w:rFonts w:ascii="Symbol" w:hAnsi="Symbol" w:hint="default"/>
      </w:rPr>
    </w:lvl>
    <w:lvl w:ilvl="2" w:tplc="04080005"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33">
    <w:nsid w:val="31803C93"/>
    <w:multiLevelType w:val="multilevel"/>
    <w:tmpl w:val="1B32A97A"/>
    <w:lvl w:ilvl="0">
      <w:start w:val="1"/>
      <w:numFmt w:val="bullet"/>
      <w:lvlText w:val=""/>
      <w:lvlJc w:val="left"/>
      <w:rPr>
        <w:rFonts w:ascii="Symbol" w:hAnsi="Symbol" w:hint="default"/>
        <w:color w:val="000000"/>
        <w:position w:val="0"/>
        <w:u w:color="000000"/>
      </w:rPr>
    </w:lvl>
    <w:lvl w:ilvl="1">
      <w:start w:val="1"/>
      <w:numFmt w:val="bullet"/>
      <w:lvlText w:val="•"/>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
      <w:lvlJc w:val="left"/>
      <w:rPr>
        <w:color w:val="000000"/>
        <w:position w:val="0"/>
        <w:u w:color="000000"/>
      </w:rPr>
    </w:lvl>
    <w:lvl w:ilvl="8">
      <w:start w:val="1"/>
      <w:numFmt w:val="bullet"/>
      <w:lvlText w:val="•"/>
      <w:lvlJc w:val="left"/>
      <w:rPr>
        <w:color w:val="000000"/>
        <w:position w:val="0"/>
        <w:u w:color="000000"/>
      </w:rPr>
    </w:lvl>
  </w:abstractNum>
  <w:abstractNum w:abstractNumId="34">
    <w:nsid w:val="333C3335"/>
    <w:multiLevelType w:val="hybridMultilevel"/>
    <w:tmpl w:val="4CB8AF90"/>
    <w:lvl w:ilvl="0" w:tplc="0408000F">
      <w:start w:val="1"/>
      <w:numFmt w:val="decimal"/>
      <w:lvlText w:val="%1."/>
      <w:lvlJc w:val="left"/>
      <w:pPr>
        <w:ind w:left="1494" w:hanging="360"/>
      </w:pPr>
      <w:rPr>
        <w:rFonts w:cs="Times New Roman"/>
      </w:rPr>
    </w:lvl>
    <w:lvl w:ilvl="1" w:tplc="04080019" w:tentative="1">
      <w:start w:val="1"/>
      <w:numFmt w:val="lowerLetter"/>
      <w:lvlText w:val="%2."/>
      <w:lvlJc w:val="left"/>
      <w:pPr>
        <w:ind w:left="2214" w:hanging="360"/>
      </w:pPr>
      <w:rPr>
        <w:rFonts w:cs="Times New Roman"/>
      </w:rPr>
    </w:lvl>
    <w:lvl w:ilvl="2" w:tplc="0408001B" w:tentative="1">
      <w:start w:val="1"/>
      <w:numFmt w:val="lowerRoman"/>
      <w:lvlText w:val="%3."/>
      <w:lvlJc w:val="right"/>
      <w:pPr>
        <w:ind w:left="2934" w:hanging="180"/>
      </w:pPr>
      <w:rPr>
        <w:rFonts w:cs="Times New Roman"/>
      </w:rPr>
    </w:lvl>
    <w:lvl w:ilvl="3" w:tplc="0408000F" w:tentative="1">
      <w:start w:val="1"/>
      <w:numFmt w:val="decimal"/>
      <w:lvlText w:val="%4."/>
      <w:lvlJc w:val="left"/>
      <w:pPr>
        <w:ind w:left="3654" w:hanging="360"/>
      </w:pPr>
      <w:rPr>
        <w:rFonts w:cs="Times New Roman"/>
      </w:rPr>
    </w:lvl>
    <w:lvl w:ilvl="4" w:tplc="04080019" w:tentative="1">
      <w:start w:val="1"/>
      <w:numFmt w:val="lowerLetter"/>
      <w:lvlText w:val="%5."/>
      <w:lvlJc w:val="left"/>
      <w:pPr>
        <w:ind w:left="4374" w:hanging="360"/>
      </w:pPr>
      <w:rPr>
        <w:rFonts w:cs="Times New Roman"/>
      </w:rPr>
    </w:lvl>
    <w:lvl w:ilvl="5" w:tplc="0408001B" w:tentative="1">
      <w:start w:val="1"/>
      <w:numFmt w:val="lowerRoman"/>
      <w:lvlText w:val="%6."/>
      <w:lvlJc w:val="right"/>
      <w:pPr>
        <w:ind w:left="5094" w:hanging="180"/>
      </w:pPr>
      <w:rPr>
        <w:rFonts w:cs="Times New Roman"/>
      </w:rPr>
    </w:lvl>
    <w:lvl w:ilvl="6" w:tplc="0408000F" w:tentative="1">
      <w:start w:val="1"/>
      <w:numFmt w:val="decimal"/>
      <w:lvlText w:val="%7."/>
      <w:lvlJc w:val="left"/>
      <w:pPr>
        <w:ind w:left="5814" w:hanging="360"/>
      </w:pPr>
      <w:rPr>
        <w:rFonts w:cs="Times New Roman"/>
      </w:rPr>
    </w:lvl>
    <w:lvl w:ilvl="7" w:tplc="04080019" w:tentative="1">
      <w:start w:val="1"/>
      <w:numFmt w:val="lowerLetter"/>
      <w:lvlText w:val="%8."/>
      <w:lvlJc w:val="left"/>
      <w:pPr>
        <w:ind w:left="6534" w:hanging="360"/>
      </w:pPr>
      <w:rPr>
        <w:rFonts w:cs="Times New Roman"/>
      </w:rPr>
    </w:lvl>
    <w:lvl w:ilvl="8" w:tplc="0408001B" w:tentative="1">
      <w:start w:val="1"/>
      <w:numFmt w:val="lowerRoman"/>
      <w:lvlText w:val="%9."/>
      <w:lvlJc w:val="right"/>
      <w:pPr>
        <w:ind w:left="7254" w:hanging="180"/>
      </w:pPr>
      <w:rPr>
        <w:rFonts w:cs="Times New Roman"/>
      </w:rPr>
    </w:lvl>
  </w:abstractNum>
  <w:abstractNum w:abstractNumId="35">
    <w:nsid w:val="33A15651"/>
    <w:multiLevelType w:val="hybridMultilevel"/>
    <w:tmpl w:val="2DEAE332"/>
    <w:lvl w:ilvl="0" w:tplc="81E46828">
      <w:start w:val="1"/>
      <w:numFmt w:val="decimal"/>
      <w:lvlText w:val="%1."/>
      <w:lvlJc w:val="left"/>
      <w:pPr>
        <w:ind w:left="720" w:hanging="360"/>
      </w:pPr>
      <w:rPr>
        <w:rFonts w:cs="Times New Roman"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6">
    <w:nsid w:val="34A1338D"/>
    <w:multiLevelType w:val="hybridMultilevel"/>
    <w:tmpl w:val="ECC874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36DA16FB"/>
    <w:multiLevelType w:val="multilevel"/>
    <w:tmpl w:val="FFFFFFFF"/>
    <w:styleLink w:val="List9"/>
    <w:lvl w:ilvl="0">
      <w:numFmt w:val="bullet"/>
      <w:lvlText w:val="•"/>
      <w:lvlJc w:val="left"/>
      <w:rPr>
        <w:position w:val="0"/>
        <w:u w:color="FF0000"/>
      </w:rPr>
    </w:lvl>
    <w:lvl w:ilvl="1">
      <w:start w:val="1"/>
      <w:numFmt w:val="bullet"/>
      <w:lvlText w:val="•"/>
      <w:lvlJc w:val="left"/>
      <w:rPr>
        <w:position w:val="0"/>
        <w:u w:color="984806"/>
      </w:rPr>
    </w:lvl>
    <w:lvl w:ilvl="2">
      <w:start w:val="1"/>
      <w:numFmt w:val="bullet"/>
      <w:lvlText w:val="•"/>
      <w:lvlJc w:val="left"/>
      <w:rPr>
        <w:position w:val="0"/>
        <w:u w:color="984806"/>
      </w:rPr>
    </w:lvl>
    <w:lvl w:ilvl="3">
      <w:start w:val="1"/>
      <w:numFmt w:val="bullet"/>
      <w:lvlText w:val="•"/>
      <w:lvlJc w:val="left"/>
      <w:rPr>
        <w:position w:val="0"/>
        <w:u w:color="984806"/>
      </w:rPr>
    </w:lvl>
    <w:lvl w:ilvl="4">
      <w:start w:val="1"/>
      <w:numFmt w:val="bullet"/>
      <w:lvlText w:val="•"/>
      <w:lvlJc w:val="left"/>
      <w:rPr>
        <w:position w:val="0"/>
        <w:u w:color="984806"/>
      </w:rPr>
    </w:lvl>
    <w:lvl w:ilvl="5">
      <w:start w:val="1"/>
      <w:numFmt w:val="bullet"/>
      <w:lvlText w:val="•"/>
      <w:lvlJc w:val="left"/>
      <w:rPr>
        <w:position w:val="0"/>
        <w:u w:color="984806"/>
      </w:rPr>
    </w:lvl>
    <w:lvl w:ilvl="6">
      <w:start w:val="1"/>
      <w:numFmt w:val="bullet"/>
      <w:lvlText w:val="•"/>
      <w:lvlJc w:val="left"/>
      <w:rPr>
        <w:position w:val="0"/>
        <w:u w:color="984806"/>
      </w:rPr>
    </w:lvl>
    <w:lvl w:ilvl="7">
      <w:start w:val="1"/>
      <w:numFmt w:val="bullet"/>
      <w:lvlText w:val="•"/>
      <w:lvlJc w:val="left"/>
      <w:rPr>
        <w:position w:val="0"/>
        <w:u w:color="984806"/>
      </w:rPr>
    </w:lvl>
    <w:lvl w:ilvl="8">
      <w:start w:val="1"/>
      <w:numFmt w:val="bullet"/>
      <w:lvlText w:val="•"/>
      <w:lvlJc w:val="left"/>
      <w:rPr>
        <w:position w:val="0"/>
        <w:u w:color="984806"/>
      </w:rPr>
    </w:lvl>
  </w:abstractNum>
  <w:abstractNum w:abstractNumId="38">
    <w:nsid w:val="37BB31E3"/>
    <w:multiLevelType w:val="hybridMultilevel"/>
    <w:tmpl w:val="1B108F18"/>
    <w:lvl w:ilvl="0" w:tplc="04080001">
      <w:start w:val="1"/>
      <w:numFmt w:val="bullet"/>
      <w:lvlText w:val=""/>
      <w:lvlJc w:val="left"/>
      <w:pPr>
        <w:ind w:left="720" w:hanging="360"/>
      </w:pPr>
      <w:rPr>
        <w:rFonts w:ascii="Symbol" w:hAnsi="Symbol" w:hint="default"/>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9">
    <w:nsid w:val="381F3FD7"/>
    <w:multiLevelType w:val="hybridMultilevel"/>
    <w:tmpl w:val="A134F6EC"/>
    <w:lvl w:ilvl="0" w:tplc="7C6EE716">
      <w:start w:val="1"/>
      <w:numFmt w:val="bullet"/>
      <w:lvlText w:val=""/>
      <w:lvlJc w:val="left"/>
      <w:pPr>
        <w:tabs>
          <w:tab w:val="num" w:pos="0"/>
        </w:tabs>
        <w:ind w:left="284" w:hanging="284"/>
      </w:pPr>
      <w:rPr>
        <w:rFonts w:ascii="Wingdings" w:hAnsi="Wingdings" w:hint="default"/>
      </w:rPr>
    </w:lvl>
    <w:lvl w:ilvl="1" w:tplc="F118A416" w:tentative="1">
      <w:start w:val="1"/>
      <w:numFmt w:val="bullet"/>
      <w:lvlText w:val="o"/>
      <w:lvlJc w:val="left"/>
      <w:pPr>
        <w:tabs>
          <w:tab w:val="num" w:pos="1440"/>
        </w:tabs>
        <w:ind w:left="1440" w:hanging="360"/>
      </w:pPr>
      <w:rPr>
        <w:rFonts w:ascii="Courier New" w:hAnsi="Courier New" w:hint="default"/>
      </w:rPr>
    </w:lvl>
    <w:lvl w:ilvl="2" w:tplc="4B7A06BA" w:tentative="1">
      <w:start w:val="1"/>
      <w:numFmt w:val="bullet"/>
      <w:lvlText w:val=""/>
      <w:lvlJc w:val="left"/>
      <w:pPr>
        <w:tabs>
          <w:tab w:val="num" w:pos="2160"/>
        </w:tabs>
        <w:ind w:left="2160" w:hanging="360"/>
      </w:pPr>
      <w:rPr>
        <w:rFonts w:ascii="Wingdings" w:hAnsi="Wingdings" w:hint="default"/>
      </w:rPr>
    </w:lvl>
    <w:lvl w:ilvl="3" w:tplc="7C44E216" w:tentative="1">
      <w:start w:val="1"/>
      <w:numFmt w:val="bullet"/>
      <w:lvlText w:val=""/>
      <w:lvlJc w:val="left"/>
      <w:pPr>
        <w:tabs>
          <w:tab w:val="num" w:pos="2880"/>
        </w:tabs>
        <w:ind w:left="2880" w:hanging="360"/>
      </w:pPr>
      <w:rPr>
        <w:rFonts w:ascii="Symbol" w:hAnsi="Symbol" w:hint="default"/>
      </w:rPr>
    </w:lvl>
    <w:lvl w:ilvl="4" w:tplc="FBF0BC86" w:tentative="1">
      <w:start w:val="1"/>
      <w:numFmt w:val="bullet"/>
      <w:lvlText w:val="o"/>
      <w:lvlJc w:val="left"/>
      <w:pPr>
        <w:tabs>
          <w:tab w:val="num" w:pos="3600"/>
        </w:tabs>
        <w:ind w:left="3600" w:hanging="360"/>
      </w:pPr>
      <w:rPr>
        <w:rFonts w:ascii="Courier New" w:hAnsi="Courier New" w:hint="default"/>
      </w:rPr>
    </w:lvl>
    <w:lvl w:ilvl="5" w:tplc="DEB6A374" w:tentative="1">
      <w:start w:val="1"/>
      <w:numFmt w:val="bullet"/>
      <w:lvlText w:val=""/>
      <w:lvlJc w:val="left"/>
      <w:pPr>
        <w:tabs>
          <w:tab w:val="num" w:pos="4320"/>
        </w:tabs>
        <w:ind w:left="4320" w:hanging="360"/>
      </w:pPr>
      <w:rPr>
        <w:rFonts w:ascii="Wingdings" w:hAnsi="Wingdings" w:hint="default"/>
      </w:rPr>
    </w:lvl>
    <w:lvl w:ilvl="6" w:tplc="3FC48EC0" w:tentative="1">
      <w:start w:val="1"/>
      <w:numFmt w:val="bullet"/>
      <w:lvlText w:val=""/>
      <w:lvlJc w:val="left"/>
      <w:pPr>
        <w:tabs>
          <w:tab w:val="num" w:pos="5040"/>
        </w:tabs>
        <w:ind w:left="5040" w:hanging="360"/>
      </w:pPr>
      <w:rPr>
        <w:rFonts w:ascii="Symbol" w:hAnsi="Symbol" w:hint="default"/>
      </w:rPr>
    </w:lvl>
    <w:lvl w:ilvl="7" w:tplc="E608484C" w:tentative="1">
      <w:start w:val="1"/>
      <w:numFmt w:val="bullet"/>
      <w:lvlText w:val="o"/>
      <w:lvlJc w:val="left"/>
      <w:pPr>
        <w:tabs>
          <w:tab w:val="num" w:pos="5760"/>
        </w:tabs>
        <w:ind w:left="5760" w:hanging="360"/>
      </w:pPr>
      <w:rPr>
        <w:rFonts w:ascii="Courier New" w:hAnsi="Courier New" w:hint="default"/>
      </w:rPr>
    </w:lvl>
    <w:lvl w:ilvl="8" w:tplc="E30C0038" w:tentative="1">
      <w:start w:val="1"/>
      <w:numFmt w:val="bullet"/>
      <w:lvlText w:val=""/>
      <w:lvlJc w:val="left"/>
      <w:pPr>
        <w:tabs>
          <w:tab w:val="num" w:pos="6480"/>
        </w:tabs>
        <w:ind w:left="6480" w:hanging="360"/>
      </w:pPr>
      <w:rPr>
        <w:rFonts w:ascii="Wingdings" w:hAnsi="Wingdings" w:hint="default"/>
      </w:rPr>
    </w:lvl>
  </w:abstractNum>
  <w:abstractNum w:abstractNumId="40">
    <w:nsid w:val="3CF24097"/>
    <w:multiLevelType w:val="hybridMultilevel"/>
    <w:tmpl w:val="5DFC28A0"/>
    <w:lvl w:ilvl="0" w:tplc="22D49BB4">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1">
    <w:nsid w:val="3E52197F"/>
    <w:multiLevelType w:val="multilevel"/>
    <w:tmpl w:val="0234F6AE"/>
    <w:lvl w:ilvl="0">
      <w:start w:val="1"/>
      <w:numFmt w:val="decimal"/>
      <w:pStyle w:val="1"/>
      <w:lvlText w:val="%1."/>
      <w:lvlJc w:val="left"/>
      <w:pPr>
        <w:tabs>
          <w:tab w:val="num" w:pos="567"/>
        </w:tabs>
        <w:ind w:left="567" w:hanging="567"/>
      </w:pPr>
      <w:rPr>
        <w:rFonts w:ascii="Times New Roman" w:hAnsi="Times New Roman" w:cs="Times New Roman" w:hint="default"/>
      </w:rPr>
    </w:lvl>
    <w:lvl w:ilvl="1">
      <w:start w:val="1"/>
      <w:numFmt w:val="decimal"/>
      <w:lvlText w:val="%1.%2."/>
      <w:lvlJc w:val="left"/>
      <w:pPr>
        <w:tabs>
          <w:tab w:val="num" w:pos="567"/>
        </w:tabs>
        <w:ind w:left="1134" w:hanging="567"/>
      </w:pPr>
      <w:rPr>
        <w:rFonts w:ascii="Times New Roman" w:hAnsi="Times New Roman" w:cs="Times New Roman" w:hint="default"/>
      </w:rPr>
    </w:lvl>
    <w:lvl w:ilvl="2">
      <w:start w:val="1"/>
      <w:numFmt w:val="decimal"/>
      <w:lvlText w:val="%1.%2.%3."/>
      <w:lvlJc w:val="left"/>
      <w:pPr>
        <w:tabs>
          <w:tab w:val="num" w:pos="1134"/>
        </w:tabs>
        <w:ind w:left="1985" w:hanging="851"/>
      </w:pPr>
      <w:rPr>
        <w:rFonts w:ascii="Times New Roman" w:hAnsi="Times New Roman" w:cs="Times New Roman" w:hint="default"/>
      </w:rPr>
    </w:lvl>
    <w:lvl w:ilvl="3">
      <w:start w:val="1"/>
      <w:numFmt w:val="decimal"/>
      <w:lvlText w:val="%1.%2.%3.%4."/>
      <w:lvlJc w:val="left"/>
      <w:pPr>
        <w:tabs>
          <w:tab w:val="num" w:pos="2552"/>
        </w:tabs>
        <w:ind w:left="2835" w:hanging="850"/>
      </w:pPr>
      <w:rPr>
        <w:rFonts w:ascii="Times New Roman" w:hAnsi="Times New Roman" w:cs="Times New Roman" w:hint="default"/>
      </w:rPr>
    </w:lvl>
    <w:lvl w:ilvl="4">
      <w:start w:val="1"/>
      <w:numFmt w:val="bullet"/>
      <w:lvlText w:val=""/>
      <w:lvlJc w:val="left"/>
      <w:pPr>
        <w:tabs>
          <w:tab w:val="num" w:pos="2835"/>
        </w:tabs>
        <w:ind w:left="3799" w:hanging="964"/>
      </w:pPr>
      <w:rPr>
        <w:rFonts w:ascii="Symbol" w:hAnsi="Symbol" w:hint="default"/>
      </w:rPr>
    </w:lvl>
    <w:lvl w:ilvl="5">
      <w:start w:val="1"/>
      <w:numFmt w:val="decimal"/>
      <w:lvlText w:val="%1.%2.%3.%4.%5.%6."/>
      <w:lvlJc w:val="left"/>
      <w:pPr>
        <w:tabs>
          <w:tab w:val="num" w:pos="3240"/>
        </w:tabs>
        <w:ind w:left="2736" w:hanging="936"/>
      </w:pPr>
      <w:rPr>
        <w:rFonts w:ascii="Times New Roman" w:hAnsi="Times New Roman" w:cs="Times New Roman" w:hint="default"/>
      </w:rPr>
    </w:lvl>
    <w:lvl w:ilvl="6">
      <w:start w:val="1"/>
      <w:numFmt w:val="decimal"/>
      <w:lvlText w:val="%1.%2.%3.%4.%5.%6.%7."/>
      <w:lvlJc w:val="left"/>
      <w:pPr>
        <w:tabs>
          <w:tab w:val="num" w:pos="3600"/>
        </w:tabs>
        <w:ind w:left="3240" w:hanging="1080"/>
      </w:pPr>
      <w:rPr>
        <w:rFonts w:ascii="Times New Roman" w:hAnsi="Times New Roman" w:cs="Times New Roman" w:hint="default"/>
      </w:rPr>
    </w:lvl>
    <w:lvl w:ilvl="7">
      <w:start w:val="1"/>
      <w:numFmt w:val="decimal"/>
      <w:lvlText w:val="%1.%2.%3.%4.%5.%6.%7.%8."/>
      <w:lvlJc w:val="left"/>
      <w:pPr>
        <w:tabs>
          <w:tab w:val="num" w:pos="4320"/>
        </w:tabs>
        <w:ind w:left="3744" w:hanging="1224"/>
      </w:pPr>
      <w:rPr>
        <w:rFonts w:ascii="Times New Roman" w:hAnsi="Times New Roman" w:cs="Times New Roman" w:hint="default"/>
      </w:rPr>
    </w:lvl>
    <w:lvl w:ilvl="8">
      <w:start w:val="1"/>
      <w:numFmt w:val="decimal"/>
      <w:lvlText w:val="%1.%2.%3.%4.%5.%6.%7.%8.%9."/>
      <w:lvlJc w:val="left"/>
      <w:pPr>
        <w:tabs>
          <w:tab w:val="num" w:pos="4680"/>
        </w:tabs>
        <w:ind w:left="4320" w:hanging="1440"/>
      </w:pPr>
      <w:rPr>
        <w:rFonts w:ascii="Times New Roman" w:hAnsi="Times New Roman" w:cs="Times New Roman" w:hint="default"/>
      </w:rPr>
    </w:lvl>
  </w:abstractNum>
  <w:abstractNum w:abstractNumId="42">
    <w:nsid w:val="3FD05F3F"/>
    <w:multiLevelType w:val="multilevel"/>
    <w:tmpl w:val="FFFFFFFF"/>
    <w:styleLink w:val="List21"/>
    <w:lvl w:ilvl="0">
      <w:start w:val="1"/>
      <w:numFmt w:val="bullet"/>
      <w:lvlText w:val="•"/>
      <w:lvlJc w:val="left"/>
      <w:rPr>
        <w:position w:val="0"/>
        <w:u w:color="FF0000"/>
      </w:rPr>
    </w:lvl>
    <w:lvl w:ilvl="1">
      <w:start w:val="1"/>
      <w:numFmt w:val="bullet"/>
      <w:lvlText w:val="•"/>
      <w:lvlJc w:val="left"/>
      <w:rPr>
        <w:position w:val="0"/>
        <w:u w:color="FF0000"/>
      </w:rPr>
    </w:lvl>
    <w:lvl w:ilvl="2">
      <w:start w:val="1"/>
      <w:numFmt w:val="bullet"/>
      <w:lvlText w:val="•"/>
      <w:lvlJc w:val="left"/>
      <w:rPr>
        <w:position w:val="0"/>
        <w:u w:color="FF0000"/>
      </w:rPr>
    </w:lvl>
    <w:lvl w:ilvl="3">
      <w:start w:val="1"/>
      <w:numFmt w:val="bullet"/>
      <w:lvlText w:val="•"/>
      <w:lvlJc w:val="left"/>
      <w:rPr>
        <w:position w:val="0"/>
        <w:u w:color="FF0000"/>
      </w:rPr>
    </w:lvl>
    <w:lvl w:ilvl="4">
      <w:start w:val="1"/>
      <w:numFmt w:val="bullet"/>
      <w:lvlText w:val="•"/>
      <w:lvlJc w:val="left"/>
      <w:rPr>
        <w:position w:val="0"/>
        <w:u w:color="FF0000"/>
      </w:rPr>
    </w:lvl>
    <w:lvl w:ilvl="5">
      <w:start w:val="1"/>
      <w:numFmt w:val="bullet"/>
      <w:lvlText w:val="•"/>
      <w:lvlJc w:val="left"/>
      <w:rPr>
        <w:position w:val="0"/>
        <w:u w:color="FF0000"/>
      </w:rPr>
    </w:lvl>
    <w:lvl w:ilvl="6">
      <w:start w:val="1"/>
      <w:numFmt w:val="bullet"/>
      <w:lvlText w:val="•"/>
      <w:lvlJc w:val="left"/>
      <w:rPr>
        <w:position w:val="0"/>
        <w:u w:color="FF0000"/>
      </w:rPr>
    </w:lvl>
    <w:lvl w:ilvl="7">
      <w:start w:val="1"/>
      <w:numFmt w:val="bullet"/>
      <w:lvlText w:val="•"/>
      <w:lvlJc w:val="left"/>
      <w:rPr>
        <w:position w:val="0"/>
        <w:u w:color="FF0000"/>
      </w:rPr>
    </w:lvl>
    <w:lvl w:ilvl="8">
      <w:start w:val="1"/>
      <w:numFmt w:val="bullet"/>
      <w:lvlText w:val="•"/>
      <w:lvlJc w:val="left"/>
      <w:rPr>
        <w:position w:val="0"/>
        <w:u w:color="FF0000"/>
      </w:rPr>
    </w:lvl>
  </w:abstractNum>
  <w:abstractNum w:abstractNumId="43">
    <w:nsid w:val="428C43AF"/>
    <w:multiLevelType w:val="hybridMultilevel"/>
    <w:tmpl w:val="B080ABEA"/>
    <w:lvl w:ilvl="0" w:tplc="B3820E0C">
      <w:start w:val="1"/>
      <w:numFmt w:val="bullet"/>
      <w:lvlText w:val=""/>
      <w:lvlJc w:val="left"/>
      <w:pPr>
        <w:tabs>
          <w:tab w:val="num" w:pos="0"/>
        </w:tabs>
        <w:ind w:left="284" w:hanging="284"/>
      </w:pPr>
      <w:rPr>
        <w:rFonts w:ascii="Wingdings" w:hAnsi="Wingdings" w:hint="default"/>
      </w:rPr>
    </w:lvl>
    <w:lvl w:ilvl="1" w:tplc="48AA00BE" w:tentative="1">
      <w:start w:val="1"/>
      <w:numFmt w:val="bullet"/>
      <w:lvlText w:val="o"/>
      <w:lvlJc w:val="left"/>
      <w:pPr>
        <w:tabs>
          <w:tab w:val="num" w:pos="1440"/>
        </w:tabs>
        <w:ind w:left="1440" w:hanging="360"/>
      </w:pPr>
      <w:rPr>
        <w:rFonts w:ascii="Courier New" w:hAnsi="Courier New" w:hint="default"/>
      </w:rPr>
    </w:lvl>
    <w:lvl w:ilvl="2" w:tplc="B31EF6A4" w:tentative="1">
      <w:start w:val="1"/>
      <w:numFmt w:val="bullet"/>
      <w:lvlText w:val=""/>
      <w:lvlJc w:val="left"/>
      <w:pPr>
        <w:tabs>
          <w:tab w:val="num" w:pos="2160"/>
        </w:tabs>
        <w:ind w:left="2160" w:hanging="360"/>
      </w:pPr>
      <w:rPr>
        <w:rFonts w:ascii="Wingdings" w:hAnsi="Wingdings" w:hint="default"/>
      </w:rPr>
    </w:lvl>
    <w:lvl w:ilvl="3" w:tplc="B288A90A" w:tentative="1">
      <w:start w:val="1"/>
      <w:numFmt w:val="bullet"/>
      <w:lvlText w:val=""/>
      <w:lvlJc w:val="left"/>
      <w:pPr>
        <w:tabs>
          <w:tab w:val="num" w:pos="2880"/>
        </w:tabs>
        <w:ind w:left="2880" w:hanging="360"/>
      </w:pPr>
      <w:rPr>
        <w:rFonts w:ascii="Symbol" w:hAnsi="Symbol" w:hint="default"/>
      </w:rPr>
    </w:lvl>
    <w:lvl w:ilvl="4" w:tplc="879E3D04" w:tentative="1">
      <w:start w:val="1"/>
      <w:numFmt w:val="bullet"/>
      <w:lvlText w:val="o"/>
      <w:lvlJc w:val="left"/>
      <w:pPr>
        <w:tabs>
          <w:tab w:val="num" w:pos="3600"/>
        </w:tabs>
        <w:ind w:left="3600" w:hanging="360"/>
      </w:pPr>
      <w:rPr>
        <w:rFonts w:ascii="Courier New" w:hAnsi="Courier New" w:hint="default"/>
      </w:rPr>
    </w:lvl>
    <w:lvl w:ilvl="5" w:tplc="472CECCE" w:tentative="1">
      <w:start w:val="1"/>
      <w:numFmt w:val="bullet"/>
      <w:lvlText w:val=""/>
      <w:lvlJc w:val="left"/>
      <w:pPr>
        <w:tabs>
          <w:tab w:val="num" w:pos="4320"/>
        </w:tabs>
        <w:ind w:left="4320" w:hanging="360"/>
      </w:pPr>
      <w:rPr>
        <w:rFonts w:ascii="Wingdings" w:hAnsi="Wingdings" w:hint="default"/>
      </w:rPr>
    </w:lvl>
    <w:lvl w:ilvl="6" w:tplc="2A349686" w:tentative="1">
      <w:start w:val="1"/>
      <w:numFmt w:val="bullet"/>
      <w:lvlText w:val=""/>
      <w:lvlJc w:val="left"/>
      <w:pPr>
        <w:tabs>
          <w:tab w:val="num" w:pos="5040"/>
        </w:tabs>
        <w:ind w:left="5040" w:hanging="360"/>
      </w:pPr>
      <w:rPr>
        <w:rFonts w:ascii="Symbol" w:hAnsi="Symbol" w:hint="default"/>
      </w:rPr>
    </w:lvl>
    <w:lvl w:ilvl="7" w:tplc="3320CC20" w:tentative="1">
      <w:start w:val="1"/>
      <w:numFmt w:val="bullet"/>
      <w:lvlText w:val="o"/>
      <w:lvlJc w:val="left"/>
      <w:pPr>
        <w:tabs>
          <w:tab w:val="num" w:pos="5760"/>
        </w:tabs>
        <w:ind w:left="5760" w:hanging="360"/>
      </w:pPr>
      <w:rPr>
        <w:rFonts w:ascii="Courier New" w:hAnsi="Courier New" w:hint="default"/>
      </w:rPr>
    </w:lvl>
    <w:lvl w:ilvl="8" w:tplc="8EC2111A" w:tentative="1">
      <w:start w:val="1"/>
      <w:numFmt w:val="bullet"/>
      <w:lvlText w:val=""/>
      <w:lvlJc w:val="left"/>
      <w:pPr>
        <w:tabs>
          <w:tab w:val="num" w:pos="6480"/>
        </w:tabs>
        <w:ind w:left="6480" w:hanging="360"/>
      </w:pPr>
      <w:rPr>
        <w:rFonts w:ascii="Wingdings" w:hAnsi="Wingdings" w:hint="default"/>
      </w:rPr>
    </w:lvl>
  </w:abstractNum>
  <w:abstractNum w:abstractNumId="44">
    <w:nsid w:val="42916BFC"/>
    <w:multiLevelType w:val="multilevel"/>
    <w:tmpl w:val="0086896E"/>
    <w:lvl w:ilvl="0">
      <w:start w:val="1"/>
      <w:numFmt w:val="decimal"/>
      <w:lvlText w:val="%1."/>
      <w:lvlJc w:val="left"/>
      <w:pPr>
        <w:ind w:left="720" w:hanging="360"/>
      </w:pPr>
      <w:rPr>
        <w:rFonts w:cs="Times New Roman"/>
      </w:rPr>
    </w:lvl>
    <w:lvl w:ilvl="1">
      <w:start w:val="8"/>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
    <w:nsid w:val="467535BF"/>
    <w:multiLevelType w:val="hybridMultilevel"/>
    <w:tmpl w:val="CC9CF464"/>
    <w:lvl w:ilvl="0" w:tplc="04080001">
      <w:start w:val="1"/>
      <w:numFmt w:val="bullet"/>
      <w:lvlText w:val=""/>
      <w:lvlJc w:val="left"/>
      <w:pPr>
        <w:tabs>
          <w:tab w:val="num" w:pos="0"/>
        </w:tabs>
        <w:ind w:left="284" w:hanging="284"/>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nsid w:val="46A85D67"/>
    <w:multiLevelType w:val="hybridMultilevel"/>
    <w:tmpl w:val="0C84A39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46DC3800"/>
    <w:multiLevelType w:val="hybridMultilevel"/>
    <w:tmpl w:val="0D4A45A8"/>
    <w:lvl w:ilvl="0" w:tplc="22D49BB4">
      <w:start w:val="1"/>
      <w:numFmt w:val="bullet"/>
      <w:lvlText w:val=""/>
      <w:lvlJc w:val="left"/>
      <w:pPr>
        <w:tabs>
          <w:tab w:val="num" w:pos="0"/>
        </w:tabs>
        <w:ind w:left="284" w:hanging="284"/>
      </w:pPr>
      <w:rPr>
        <w:rFonts w:ascii="Wingdings" w:hAnsi="Wingdings" w:hint="default"/>
      </w:rPr>
    </w:lvl>
    <w:lvl w:ilvl="1" w:tplc="04080003">
      <w:start w:val="1"/>
      <w:numFmt w:val="decimal"/>
      <w:lvlText w:val="%2."/>
      <w:lvlJc w:val="left"/>
      <w:pPr>
        <w:tabs>
          <w:tab w:val="num" w:pos="1440"/>
        </w:tabs>
        <w:ind w:left="1440" w:hanging="360"/>
      </w:pPr>
      <w:rPr>
        <w:rFonts w:cs="Times New Roman" w:hint="default"/>
      </w:rPr>
    </w:lvl>
    <w:lvl w:ilvl="2" w:tplc="04080005">
      <w:start w:val="1"/>
      <w:numFmt w:val="bullet"/>
      <w:lvlText w:val=""/>
      <w:lvlJc w:val="left"/>
      <w:pPr>
        <w:tabs>
          <w:tab w:val="num" w:pos="1800"/>
        </w:tabs>
        <w:ind w:left="2084" w:hanging="284"/>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8">
    <w:nsid w:val="49BA28A2"/>
    <w:multiLevelType w:val="hybridMultilevel"/>
    <w:tmpl w:val="FE7A286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9">
    <w:nsid w:val="4B7D38EB"/>
    <w:multiLevelType w:val="hybridMultilevel"/>
    <w:tmpl w:val="98AA294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0">
    <w:nsid w:val="4DBC5D5D"/>
    <w:multiLevelType w:val="hybridMultilevel"/>
    <w:tmpl w:val="215E7D92"/>
    <w:lvl w:ilvl="0" w:tplc="5214446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F053F42"/>
    <w:multiLevelType w:val="hybridMultilevel"/>
    <w:tmpl w:val="6DB8BCB4"/>
    <w:lvl w:ilvl="0" w:tplc="04080001">
      <w:start w:val="1"/>
      <w:numFmt w:val="bullet"/>
      <w:lvlText w:val=""/>
      <w:lvlJc w:val="left"/>
      <w:pPr>
        <w:ind w:left="720" w:hanging="360"/>
      </w:pPr>
      <w:rPr>
        <w:rFonts w:ascii="Symbol" w:hAnsi="Symbol" w:hint="default"/>
      </w:rPr>
    </w:lvl>
    <w:lvl w:ilvl="1" w:tplc="04080003">
      <w:start w:val="1"/>
      <w:numFmt w:val="bullet"/>
      <w:lvlText w:val="→"/>
      <w:lvlJc w:val="left"/>
      <w:pPr>
        <w:tabs>
          <w:tab w:val="num" w:pos="1484"/>
        </w:tabs>
        <w:ind w:left="1440" w:hanging="360"/>
      </w:pPr>
      <w:rPr>
        <w:rFonts w:ascii="Times New Roman" w:hAnsi="Times New Roman" w:hint="default"/>
      </w:rPr>
    </w:lvl>
    <w:lvl w:ilvl="2" w:tplc="04080005">
      <w:start w:val="1"/>
      <w:numFmt w:val="bullet"/>
      <w:lvlText w:val=""/>
      <w:lvlJc w:val="left"/>
      <w:pPr>
        <w:ind w:left="2160" w:hanging="360"/>
      </w:pPr>
      <w:rPr>
        <w:rFonts w:ascii="Symbol" w:hAnsi="Symbol"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2">
    <w:nsid w:val="50977C62"/>
    <w:multiLevelType w:val="multilevel"/>
    <w:tmpl w:val="149C0F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nsid w:val="51420870"/>
    <w:multiLevelType w:val="hybridMultilevel"/>
    <w:tmpl w:val="C88633A6"/>
    <w:lvl w:ilvl="0" w:tplc="5214446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1D35894"/>
    <w:multiLevelType w:val="multilevel"/>
    <w:tmpl w:val="725EF4BA"/>
    <w:numStyleLink w:val="a"/>
  </w:abstractNum>
  <w:abstractNum w:abstractNumId="55">
    <w:nsid w:val="53A106DB"/>
    <w:multiLevelType w:val="hybridMultilevel"/>
    <w:tmpl w:val="400A4F2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56">
    <w:nsid w:val="53E83D20"/>
    <w:multiLevelType w:val="hybridMultilevel"/>
    <w:tmpl w:val="5672C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nsid w:val="542425FD"/>
    <w:multiLevelType w:val="hybridMultilevel"/>
    <w:tmpl w:val="BA98C966"/>
    <w:lvl w:ilvl="0" w:tplc="04080001">
      <w:start w:val="1"/>
      <w:numFmt w:val="bullet"/>
      <w:lvlText w:val=""/>
      <w:lvlJc w:val="left"/>
      <w:pPr>
        <w:ind w:left="720" w:hanging="360"/>
      </w:pPr>
      <w:rPr>
        <w:rFonts w:ascii="Symbol" w:hAnsi="Symbol" w:hint="default"/>
      </w:rPr>
    </w:lvl>
    <w:lvl w:ilvl="1" w:tplc="F3F457A8">
      <w:start w:val="1"/>
      <w:numFmt w:val="bullet"/>
      <w:lvlText w:val=""/>
      <w:lvlJc w:val="left"/>
      <w:pPr>
        <w:ind w:left="1440" w:hanging="360"/>
      </w:pPr>
      <w:rPr>
        <w:rFonts w:ascii="Symbol" w:hAnsi="Symbol" w:hint="default"/>
      </w:rPr>
    </w:lvl>
    <w:lvl w:ilvl="2" w:tplc="04080001" w:tentative="1">
      <w:start w:val="1"/>
      <w:numFmt w:val="lowerRoman"/>
      <w:lvlText w:val="%3."/>
      <w:lvlJc w:val="right"/>
      <w:pPr>
        <w:tabs>
          <w:tab w:val="num" w:pos="2160"/>
        </w:tabs>
        <w:ind w:left="2160" w:hanging="180"/>
      </w:pPr>
      <w:rPr>
        <w:rFonts w:cs="Times New Roman"/>
      </w:rPr>
    </w:lvl>
    <w:lvl w:ilvl="3" w:tplc="04080001" w:tentative="1">
      <w:start w:val="1"/>
      <w:numFmt w:val="decimal"/>
      <w:lvlText w:val="%4."/>
      <w:lvlJc w:val="left"/>
      <w:pPr>
        <w:tabs>
          <w:tab w:val="num" w:pos="2880"/>
        </w:tabs>
        <w:ind w:left="2880" w:hanging="360"/>
      </w:pPr>
      <w:rPr>
        <w:rFonts w:cs="Times New Roman"/>
      </w:rPr>
    </w:lvl>
    <w:lvl w:ilvl="4" w:tplc="04080003" w:tentative="1">
      <w:start w:val="1"/>
      <w:numFmt w:val="lowerLetter"/>
      <w:lvlText w:val="%5."/>
      <w:lvlJc w:val="left"/>
      <w:pPr>
        <w:tabs>
          <w:tab w:val="num" w:pos="3600"/>
        </w:tabs>
        <w:ind w:left="3600" w:hanging="360"/>
      </w:pPr>
      <w:rPr>
        <w:rFonts w:cs="Times New Roman"/>
      </w:rPr>
    </w:lvl>
    <w:lvl w:ilvl="5" w:tplc="04080005" w:tentative="1">
      <w:start w:val="1"/>
      <w:numFmt w:val="lowerRoman"/>
      <w:lvlText w:val="%6."/>
      <w:lvlJc w:val="right"/>
      <w:pPr>
        <w:tabs>
          <w:tab w:val="num" w:pos="4320"/>
        </w:tabs>
        <w:ind w:left="4320" w:hanging="180"/>
      </w:pPr>
      <w:rPr>
        <w:rFonts w:cs="Times New Roman"/>
      </w:rPr>
    </w:lvl>
    <w:lvl w:ilvl="6" w:tplc="04080001" w:tentative="1">
      <w:start w:val="1"/>
      <w:numFmt w:val="decimal"/>
      <w:lvlText w:val="%7."/>
      <w:lvlJc w:val="left"/>
      <w:pPr>
        <w:tabs>
          <w:tab w:val="num" w:pos="5040"/>
        </w:tabs>
        <w:ind w:left="5040" w:hanging="360"/>
      </w:pPr>
      <w:rPr>
        <w:rFonts w:cs="Times New Roman"/>
      </w:rPr>
    </w:lvl>
    <w:lvl w:ilvl="7" w:tplc="04080003" w:tentative="1">
      <w:start w:val="1"/>
      <w:numFmt w:val="lowerLetter"/>
      <w:lvlText w:val="%8."/>
      <w:lvlJc w:val="left"/>
      <w:pPr>
        <w:tabs>
          <w:tab w:val="num" w:pos="5760"/>
        </w:tabs>
        <w:ind w:left="5760" w:hanging="360"/>
      </w:pPr>
      <w:rPr>
        <w:rFonts w:cs="Times New Roman"/>
      </w:rPr>
    </w:lvl>
    <w:lvl w:ilvl="8" w:tplc="04080005" w:tentative="1">
      <w:start w:val="1"/>
      <w:numFmt w:val="lowerRoman"/>
      <w:lvlText w:val="%9."/>
      <w:lvlJc w:val="right"/>
      <w:pPr>
        <w:tabs>
          <w:tab w:val="num" w:pos="6480"/>
        </w:tabs>
        <w:ind w:left="6480" w:hanging="180"/>
      </w:pPr>
      <w:rPr>
        <w:rFonts w:cs="Times New Roman"/>
      </w:rPr>
    </w:lvl>
  </w:abstractNum>
  <w:abstractNum w:abstractNumId="58">
    <w:nsid w:val="5502780E"/>
    <w:multiLevelType w:val="hybridMultilevel"/>
    <w:tmpl w:val="E034A9E2"/>
    <w:lvl w:ilvl="0" w:tplc="04080001">
      <w:start w:val="1"/>
      <w:numFmt w:val="bullet"/>
      <w:lvlText w:val=""/>
      <w:lvlJc w:val="left"/>
      <w:pPr>
        <w:ind w:left="360" w:hanging="360"/>
      </w:pPr>
      <w:rPr>
        <w:rFonts w:ascii="Symbol" w:hAnsi="Symbol" w:hint="default"/>
      </w:rPr>
    </w:lvl>
    <w:lvl w:ilvl="1" w:tplc="0408000F">
      <w:start w:val="1"/>
      <w:numFmt w:val="decimal"/>
      <w:lvlText w:val="%2."/>
      <w:lvlJc w:val="left"/>
      <w:pPr>
        <w:tabs>
          <w:tab w:val="num" w:pos="1440"/>
        </w:tabs>
        <w:ind w:left="1440" w:hanging="360"/>
      </w:pPr>
      <w:rPr>
        <w:rFonts w:cs="Times New Roman" w:hint="default"/>
      </w:rPr>
    </w:lvl>
    <w:lvl w:ilvl="2" w:tplc="04080001">
      <w:start w:val="1"/>
      <w:numFmt w:val="bullet"/>
      <w:lvlText w:val=""/>
      <w:lvlJc w:val="left"/>
      <w:pPr>
        <w:ind w:left="2160" w:hanging="360"/>
      </w:pPr>
      <w:rPr>
        <w:rFonts w:ascii="Symbol" w:hAnsi="Symbol"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9">
    <w:nsid w:val="557D5D97"/>
    <w:multiLevelType w:val="hybridMultilevel"/>
    <w:tmpl w:val="9880E7D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nsid w:val="5585204D"/>
    <w:multiLevelType w:val="hybridMultilevel"/>
    <w:tmpl w:val="C96835EC"/>
    <w:lvl w:ilvl="0" w:tplc="04080001">
      <w:start w:val="1"/>
      <w:numFmt w:val="bullet"/>
      <w:lvlText w:val=""/>
      <w:lvlJc w:val="left"/>
      <w:pPr>
        <w:ind w:left="360" w:hanging="360"/>
      </w:pPr>
      <w:rPr>
        <w:rFonts w:ascii="Symbol" w:hAnsi="Symbol" w:hint="default"/>
      </w:rPr>
    </w:lvl>
    <w:lvl w:ilvl="1" w:tplc="0408000F">
      <w:start w:val="1"/>
      <w:numFmt w:val="decimal"/>
      <w:lvlText w:val="%2."/>
      <w:lvlJc w:val="left"/>
      <w:pPr>
        <w:tabs>
          <w:tab w:val="num" w:pos="1440"/>
        </w:tabs>
        <w:ind w:left="1440" w:hanging="360"/>
      </w:pPr>
      <w:rPr>
        <w:rFonts w:cs="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1">
    <w:nsid w:val="58102063"/>
    <w:multiLevelType w:val="hybridMultilevel"/>
    <w:tmpl w:val="CFF68F8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nsid w:val="585F714A"/>
    <w:multiLevelType w:val="hybridMultilevel"/>
    <w:tmpl w:val="F236AE60"/>
    <w:lvl w:ilvl="0" w:tplc="0408000F">
      <w:start w:val="1"/>
      <w:numFmt w:val="bullet"/>
      <w:lvlText w:val=""/>
      <w:lvlJc w:val="left"/>
      <w:pPr>
        <w:ind w:left="360" w:hanging="360"/>
      </w:pPr>
      <w:rPr>
        <w:rFonts w:ascii="Symbol" w:hAnsi="Symbol" w:hint="default"/>
      </w:rPr>
    </w:lvl>
    <w:lvl w:ilvl="1" w:tplc="04080001" w:tentative="1">
      <w:start w:val="1"/>
      <w:numFmt w:val="bullet"/>
      <w:lvlText w:val="o"/>
      <w:lvlJc w:val="left"/>
      <w:pPr>
        <w:tabs>
          <w:tab w:val="num" w:pos="1440"/>
        </w:tabs>
        <w:ind w:left="1440" w:hanging="360"/>
      </w:pPr>
      <w:rPr>
        <w:rFonts w:ascii="Courier New" w:hAnsi="Courier New" w:hint="default"/>
      </w:rPr>
    </w:lvl>
    <w:lvl w:ilvl="2" w:tplc="0408000F"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F" w:tentative="1">
      <w:start w:val="1"/>
      <w:numFmt w:val="bullet"/>
      <w:lvlText w:val="o"/>
      <w:lvlJc w:val="left"/>
      <w:pPr>
        <w:tabs>
          <w:tab w:val="num" w:pos="3600"/>
        </w:tabs>
        <w:ind w:left="3600" w:hanging="360"/>
      </w:pPr>
      <w:rPr>
        <w:rFonts w:ascii="Courier New" w:hAnsi="Courier New" w:hint="default"/>
      </w:rPr>
    </w:lvl>
    <w:lvl w:ilvl="5" w:tplc="04080001"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3">
    <w:nsid w:val="5AF656AA"/>
    <w:multiLevelType w:val="hybridMultilevel"/>
    <w:tmpl w:val="C94870A0"/>
    <w:lvl w:ilvl="0" w:tplc="04080001">
      <w:start w:val="1"/>
      <w:numFmt w:val="bullet"/>
      <w:pStyle w:val="RSnatevanje"/>
      <w:lvlText w:val=""/>
      <w:lvlJc w:val="left"/>
      <w:pPr>
        <w:tabs>
          <w:tab w:val="num" w:pos="360"/>
        </w:tabs>
        <w:ind w:left="357" w:hanging="357"/>
      </w:pPr>
      <w:rPr>
        <w:rFonts w:ascii="Symbol" w:hAnsi="Symbol" w:hint="default"/>
        <w:caps w:val="0"/>
        <w:strike w:val="0"/>
        <w:dstrike w:val="0"/>
        <w:vanish w:val="0"/>
        <w:color w:val="auto"/>
        <w:sz w:val="18"/>
        <w:vertAlign w:val="baseline"/>
      </w:rPr>
    </w:lvl>
    <w:lvl w:ilvl="1" w:tplc="04080003">
      <w:start w:val="1"/>
      <w:numFmt w:val="bullet"/>
      <w:lvlText w:val=""/>
      <w:lvlJc w:val="left"/>
      <w:pPr>
        <w:tabs>
          <w:tab w:val="num" w:pos="1440"/>
        </w:tabs>
        <w:ind w:left="1440" w:hanging="360"/>
      </w:pPr>
      <w:rPr>
        <w:rFonts w:ascii="Symbol" w:hAnsi="Symbol" w:hint="default"/>
        <w:caps w:val="0"/>
        <w:strike w:val="0"/>
        <w:dstrike w:val="0"/>
        <w:vanish w:val="0"/>
        <w:color w:val="auto"/>
        <w:sz w:val="18"/>
        <w:vertAlign w:val="baseline"/>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4">
    <w:nsid w:val="5AFE1B6A"/>
    <w:multiLevelType w:val="multilevel"/>
    <w:tmpl w:val="FFFFFFFF"/>
    <w:styleLink w:val="BulletBig"/>
    <w:lvl w:ilvl="0">
      <w:numFmt w:val="bullet"/>
      <w:lvlText w:val="•"/>
      <w:lvlJc w:val="left"/>
      <w:rPr>
        <w:color w:val="000000"/>
        <w:position w:val="0"/>
        <w:u w:color="000000"/>
      </w:rPr>
    </w:lvl>
    <w:lvl w:ilvl="1">
      <w:start w:val="1"/>
      <w:numFmt w:val="bullet"/>
      <w:lvlText w:val="•"/>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
      <w:lvlJc w:val="left"/>
      <w:rPr>
        <w:color w:val="000000"/>
        <w:position w:val="0"/>
        <w:u w:color="000000"/>
      </w:rPr>
    </w:lvl>
    <w:lvl w:ilvl="8">
      <w:start w:val="1"/>
      <w:numFmt w:val="bullet"/>
      <w:lvlText w:val="•"/>
      <w:lvlJc w:val="left"/>
      <w:rPr>
        <w:color w:val="000000"/>
        <w:position w:val="0"/>
        <w:u w:color="000000"/>
      </w:rPr>
    </w:lvl>
  </w:abstractNum>
  <w:abstractNum w:abstractNumId="65">
    <w:nsid w:val="5C766696"/>
    <w:multiLevelType w:val="hybridMultilevel"/>
    <w:tmpl w:val="B5F8731C"/>
    <w:lvl w:ilvl="0" w:tplc="0408000F">
      <w:start w:val="1"/>
      <w:numFmt w:val="decimal"/>
      <w:lvlText w:val="%1."/>
      <w:lvlJc w:val="left"/>
      <w:pPr>
        <w:tabs>
          <w:tab w:val="num" w:pos="720"/>
        </w:tabs>
        <w:ind w:left="720" w:hanging="360"/>
      </w:pPr>
      <w:rPr>
        <w:rFonts w:cs="Times New Roman" w:hint="default"/>
      </w:rPr>
    </w:lvl>
    <w:lvl w:ilvl="1" w:tplc="F3F457A8">
      <w:start w:val="1"/>
      <w:numFmt w:val="bullet"/>
      <w:lvlText w:val="→"/>
      <w:lvlJc w:val="left"/>
      <w:pPr>
        <w:tabs>
          <w:tab w:val="num" w:pos="1484"/>
        </w:tabs>
        <w:ind w:left="1440" w:hanging="360"/>
      </w:pPr>
      <w:rPr>
        <w:rFonts w:ascii="Times New Roman" w:hAnsi="Times New Roman"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6">
    <w:nsid w:val="5DE30A6B"/>
    <w:multiLevelType w:val="hybridMultilevel"/>
    <w:tmpl w:val="D7D6AECA"/>
    <w:lvl w:ilvl="0" w:tplc="0408000F">
      <w:start w:val="1"/>
      <w:numFmt w:val="bullet"/>
      <w:lvlText w:val=""/>
      <w:lvlJc w:val="left"/>
      <w:pPr>
        <w:ind w:left="495" w:hanging="360"/>
      </w:pPr>
      <w:rPr>
        <w:rFonts w:ascii="Symbol" w:hAnsi="Symbol" w:hint="default"/>
      </w:rPr>
    </w:lvl>
    <w:lvl w:ilvl="1" w:tplc="04080001" w:tentative="1">
      <w:start w:val="1"/>
      <w:numFmt w:val="bullet"/>
      <w:lvlText w:val="o"/>
      <w:lvlJc w:val="left"/>
      <w:pPr>
        <w:tabs>
          <w:tab w:val="num" w:pos="1575"/>
        </w:tabs>
        <w:ind w:left="1575" w:hanging="360"/>
      </w:pPr>
      <w:rPr>
        <w:rFonts w:ascii="Courier New" w:hAnsi="Courier New" w:hint="default"/>
      </w:rPr>
    </w:lvl>
    <w:lvl w:ilvl="2" w:tplc="0408000F" w:tentative="1">
      <w:start w:val="1"/>
      <w:numFmt w:val="bullet"/>
      <w:lvlText w:val=""/>
      <w:lvlJc w:val="left"/>
      <w:pPr>
        <w:tabs>
          <w:tab w:val="num" w:pos="2295"/>
        </w:tabs>
        <w:ind w:left="2295" w:hanging="360"/>
      </w:pPr>
      <w:rPr>
        <w:rFonts w:ascii="Wingdings" w:hAnsi="Wingdings" w:hint="default"/>
      </w:rPr>
    </w:lvl>
    <w:lvl w:ilvl="3" w:tplc="04080001" w:tentative="1">
      <w:start w:val="1"/>
      <w:numFmt w:val="bullet"/>
      <w:lvlText w:val=""/>
      <w:lvlJc w:val="left"/>
      <w:pPr>
        <w:tabs>
          <w:tab w:val="num" w:pos="3015"/>
        </w:tabs>
        <w:ind w:left="3015" w:hanging="360"/>
      </w:pPr>
      <w:rPr>
        <w:rFonts w:ascii="Symbol" w:hAnsi="Symbol" w:hint="default"/>
      </w:rPr>
    </w:lvl>
    <w:lvl w:ilvl="4" w:tplc="0408000F" w:tentative="1">
      <w:start w:val="1"/>
      <w:numFmt w:val="bullet"/>
      <w:lvlText w:val="o"/>
      <w:lvlJc w:val="left"/>
      <w:pPr>
        <w:tabs>
          <w:tab w:val="num" w:pos="3735"/>
        </w:tabs>
        <w:ind w:left="3735" w:hanging="360"/>
      </w:pPr>
      <w:rPr>
        <w:rFonts w:ascii="Courier New" w:hAnsi="Courier New" w:hint="default"/>
      </w:rPr>
    </w:lvl>
    <w:lvl w:ilvl="5" w:tplc="04080001" w:tentative="1">
      <w:start w:val="1"/>
      <w:numFmt w:val="bullet"/>
      <w:lvlText w:val=""/>
      <w:lvlJc w:val="left"/>
      <w:pPr>
        <w:tabs>
          <w:tab w:val="num" w:pos="4455"/>
        </w:tabs>
        <w:ind w:left="4455" w:hanging="360"/>
      </w:pPr>
      <w:rPr>
        <w:rFonts w:ascii="Wingdings" w:hAnsi="Wingdings" w:hint="default"/>
      </w:rPr>
    </w:lvl>
    <w:lvl w:ilvl="6" w:tplc="0408000F" w:tentative="1">
      <w:start w:val="1"/>
      <w:numFmt w:val="bullet"/>
      <w:lvlText w:val=""/>
      <w:lvlJc w:val="left"/>
      <w:pPr>
        <w:tabs>
          <w:tab w:val="num" w:pos="5175"/>
        </w:tabs>
        <w:ind w:left="5175" w:hanging="360"/>
      </w:pPr>
      <w:rPr>
        <w:rFonts w:ascii="Symbol" w:hAnsi="Symbol" w:hint="default"/>
      </w:rPr>
    </w:lvl>
    <w:lvl w:ilvl="7" w:tplc="04080003" w:tentative="1">
      <w:start w:val="1"/>
      <w:numFmt w:val="bullet"/>
      <w:lvlText w:val="o"/>
      <w:lvlJc w:val="left"/>
      <w:pPr>
        <w:tabs>
          <w:tab w:val="num" w:pos="5895"/>
        </w:tabs>
        <w:ind w:left="5895" w:hanging="360"/>
      </w:pPr>
      <w:rPr>
        <w:rFonts w:ascii="Courier New" w:hAnsi="Courier New" w:hint="default"/>
      </w:rPr>
    </w:lvl>
    <w:lvl w:ilvl="8" w:tplc="04080005" w:tentative="1">
      <w:start w:val="1"/>
      <w:numFmt w:val="bullet"/>
      <w:lvlText w:val=""/>
      <w:lvlJc w:val="left"/>
      <w:pPr>
        <w:tabs>
          <w:tab w:val="num" w:pos="6615"/>
        </w:tabs>
        <w:ind w:left="6615" w:hanging="360"/>
      </w:pPr>
      <w:rPr>
        <w:rFonts w:ascii="Wingdings" w:hAnsi="Wingdings" w:hint="default"/>
      </w:rPr>
    </w:lvl>
  </w:abstractNum>
  <w:abstractNum w:abstractNumId="67">
    <w:nsid w:val="5E687D9E"/>
    <w:multiLevelType w:val="hybridMultilevel"/>
    <w:tmpl w:val="BE766934"/>
    <w:lvl w:ilvl="0" w:tplc="04080001">
      <w:start w:val="1"/>
      <w:numFmt w:val="bullet"/>
      <w:lvlText w:val=""/>
      <w:lvlJc w:val="left"/>
      <w:pPr>
        <w:tabs>
          <w:tab w:val="num" w:pos="0"/>
        </w:tabs>
        <w:ind w:left="284" w:hanging="284"/>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8">
    <w:nsid w:val="5F66090A"/>
    <w:multiLevelType w:val="hybridMultilevel"/>
    <w:tmpl w:val="ED9AF11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69">
    <w:nsid w:val="635C1130"/>
    <w:multiLevelType w:val="hybridMultilevel"/>
    <w:tmpl w:val="3D72A67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0">
    <w:nsid w:val="64740370"/>
    <w:multiLevelType w:val="hybridMultilevel"/>
    <w:tmpl w:val="2AD6D4FC"/>
    <w:lvl w:ilvl="0" w:tplc="0408000F">
      <w:start w:val="1"/>
      <w:numFmt w:val="decimal"/>
      <w:lvlText w:val="%1."/>
      <w:lvlJc w:val="left"/>
      <w:pPr>
        <w:tabs>
          <w:tab w:val="num" w:pos="720"/>
        </w:tabs>
        <w:ind w:left="720" w:hanging="360"/>
      </w:pPr>
      <w:rPr>
        <w:rFonts w:cs="Times New Roman"/>
      </w:rPr>
    </w:lvl>
    <w:lvl w:ilvl="1" w:tplc="04080019">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71">
    <w:nsid w:val="689579E9"/>
    <w:multiLevelType w:val="hybridMultilevel"/>
    <w:tmpl w:val="DA184268"/>
    <w:lvl w:ilvl="0" w:tplc="22D49BB4">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2">
    <w:nsid w:val="69750330"/>
    <w:multiLevelType w:val="hybridMultilevel"/>
    <w:tmpl w:val="B17C925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3">
    <w:nsid w:val="6B6A14B0"/>
    <w:multiLevelType w:val="hybridMultilevel"/>
    <w:tmpl w:val="A7A272B8"/>
    <w:lvl w:ilvl="0" w:tplc="0408000F">
      <w:start w:val="1"/>
      <w:numFmt w:val="bullet"/>
      <w:lvlText w:val=""/>
      <w:lvlJc w:val="left"/>
      <w:pPr>
        <w:tabs>
          <w:tab w:val="num" w:pos="0"/>
        </w:tabs>
        <w:ind w:left="284" w:hanging="284"/>
      </w:pPr>
      <w:rPr>
        <w:rFonts w:ascii="Wingdings" w:hAnsi="Wingdings" w:hint="default"/>
      </w:rPr>
    </w:lvl>
    <w:lvl w:ilvl="1" w:tplc="04080001" w:tentative="1">
      <w:start w:val="1"/>
      <w:numFmt w:val="bullet"/>
      <w:lvlText w:val="o"/>
      <w:lvlJc w:val="left"/>
      <w:pPr>
        <w:tabs>
          <w:tab w:val="num" w:pos="1440"/>
        </w:tabs>
        <w:ind w:left="1440" w:hanging="360"/>
      </w:pPr>
      <w:rPr>
        <w:rFonts w:ascii="Courier New" w:hAnsi="Courier New" w:hint="default"/>
      </w:rPr>
    </w:lvl>
    <w:lvl w:ilvl="2" w:tplc="0408000F"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F" w:tentative="1">
      <w:start w:val="1"/>
      <w:numFmt w:val="bullet"/>
      <w:lvlText w:val="o"/>
      <w:lvlJc w:val="left"/>
      <w:pPr>
        <w:tabs>
          <w:tab w:val="num" w:pos="3600"/>
        </w:tabs>
        <w:ind w:left="3600" w:hanging="360"/>
      </w:pPr>
      <w:rPr>
        <w:rFonts w:ascii="Courier New" w:hAnsi="Courier New" w:hint="default"/>
      </w:rPr>
    </w:lvl>
    <w:lvl w:ilvl="5" w:tplc="04080001"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4">
    <w:nsid w:val="6C857855"/>
    <w:multiLevelType w:val="hybridMultilevel"/>
    <w:tmpl w:val="65E69176"/>
    <w:lvl w:ilvl="0" w:tplc="0408000F">
      <w:start w:val="1"/>
      <w:numFmt w:val="decimal"/>
      <w:lvlText w:val="%1."/>
      <w:lvlJc w:val="left"/>
      <w:pPr>
        <w:ind w:left="420" w:hanging="360"/>
      </w:pPr>
      <w:rPr>
        <w:rFonts w:cs="Times New Roman" w:hint="default"/>
      </w:rPr>
    </w:lvl>
    <w:lvl w:ilvl="1" w:tplc="04080003">
      <w:start w:val="1"/>
      <w:numFmt w:val="bullet"/>
      <w:lvlText w:val="o"/>
      <w:lvlJc w:val="left"/>
      <w:pPr>
        <w:tabs>
          <w:tab w:val="num" w:pos="1500"/>
        </w:tabs>
        <w:ind w:left="1500" w:hanging="360"/>
      </w:pPr>
      <w:rPr>
        <w:rFonts w:ascii="Courier New" w:hAnsi="Courier New" w:hint="default"/>
      </w:rPr>
    </w:lvl>
    <w:lvl w:ilvl="2" w:tplc="04080005">
      <w:start w:val="1"/>
      <w:numFmt w:val="bullet"/>
      <w:lvlText w:val=""/>
      <w:lvlJc w:val="left"/>
      <w:pPr>
        <w:tabs>
          <w:tab w:val="num" w:pos="2220"/>
        </w:tabs>
        <w:ind w:left="2220" w:hanging="360"/>
      </w:pPr>
      <w:rPr>
        <w:rFonts w:ascii="Wingdings" w:hAnsi="Wingdings" w:hint="default"/>
      </w:rPr>
    </w:lvl>
    <w:lvl w:ilvl="3" w:tplc="04080001">
      <w:start w:val="1"/>
      <w:numFmt w:val="bullet"/>
      <w:lvlText w:val=""/>
      <w:lvlJc w:val="left"/>
      <w:pPr>
        <w:tabs>
          <w:tab w:val="num" w:pos="2940"/>
        </w:tabs>
        <w:ind w:left="2940" w:hanging="360"/>
      </w:pPr>
      <w:rPr>
        <w:rFonts w:ascii="Symbol" w:hAnsi="Symbol" w:hint="default"/>
      </w:rPr>
    </w:lvl>
    <w:lvl w:ilvl="4" w:tplc="04080003">
      <w:start w:val="1"/>
      <w:numFmt w:val="bullet"/>
      <w:lvlText w:val="o"/>
      <w:lvlJc w:val="left"/>
      <w:pPr>
        <w:tabs>
          <w:tab w:val="num" w:pos="3660"/>
        </w:tabs>
        <w:ind w:left="3660" w:hanging="360"/>
      </w:pPr>
      <w:rPr>
        <w:rFonts w:ascii="Courier New" w:hAnsi="Courier New" w:hint="default"/>
      </w:rPr>
    </w:lvl>
    <w:lvl w:ilvl="5" w:tplc="04080005">
      <w:start w:val="1"/>
      <w:numFmt w:val="bullet"/>
      <w:lvlText w:val=""/>
      <w:lvlJc w:val="left"/>
      <w:pPr>
        <w:tabs>
          <w:tab w:val="num" w:pos="4380"/>
        </w:tabs>
        <w:ind w:left="4380" w:hanging="360"/>
      </w:pPr>
      <w:rPr>
        <w:rFonts w:ascii="Wingdings" w:hAnsi="Wingdings" w:hint="default"/>
      </w:rPr>
    </w:lvl>
    <w:lvl w:ilvl="6" w:tplc="04080001">
      <w:start w:val="1"/>
      <w:numFmt w:val="bullet"/>
      <w:lvlText w:val=""/>
      <w:lvlJc w:val="left"/>
      <w:pPr>
        <w:tabs>
          <w:tab w:val="num" w:pos="5100"/>
        </w:tabs>
        <w:ind w:left="5100" w:hanging="360"/>
      </w:pPr>
      <w:rPr>
        <w:rFonts w:ascii="Symbol" w:hAnsi="Symbol" w:hint="default"/>
      </w:rPr>
    </w:lvl>
    <w:lvl w:ilvl="7" w:tplc="04080003">
      <w:start w:val="1"/>
      <w:numFmt w:val="bullet"/>
      <w:lvlText w:val="o"/>
      <w:lvlJc w:val="left"/>
      <w:pPr>
        <w:tabs>
          <w:tab w:val="num" w:pos="5820"/>
        </w:tabs>
        <w:ind w:left="5820" w:hanging="360"/>
      </w:pPr>
      <w:rPr>
        <w:rFonts w:ascii="Courier New" w:hAnsi="Courier New" w:hint="default"/>
      </w:rPr>
    </w:lvl>
    <w:lvl w:ilvl="8" w:tplc="04080005">
      <w:start w:val="1"/>
      <w:numFmt w:val="bullet"/>
      <w:lvlText w:val=""/>
      <w:lvlJc w:val="left"/>
      <w:pPr>
        <w:tabs>
          <w:tab w:val="num" w:pos="6540"/>
        </w:tabs>
        <w:ind w:left="6540" w:hanging="360"/>
      </w:pPr>
      <w:rPr>
        <w:rFonts w:ascii="Wingdings" w:hAnsi="Wingdings" w:hint="default"/>
      </w:rPr>
    </w:lvl>
  </w:abstractNum>
  <w:abstractNum w:abstractNumId="75">
    <w:nsid w:val="6ECF37A4"/>
    <w:multiLevelType w:val="hybridMultilevel"/>
    <w:tmpl w:val="A95261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nsid w:val="6F35192A"/>
    <w:multiLevelType w:val="hybridMultilevel"/>
    <w:tmpl w:val="2ED4ED00"/>
    <w:lvl w:ilvl="0" w:tplc="04080001">
      <w:start w:val="1"/>
      <w:numFmt w:val="bullet"/>
      <w:lvlText w:val=""/>
      <w:lvlJc w:val="left"/>
      <w:pPr>
        <w:ind w:left="420" w:hanging="360"/>
      </w:pPr>
      <w:rPr>
        <w:rFonts w:ascii="Symbol" w:hAnsi="Symbol" w:hint="default"/>
      </w:rPr>
    </w:lvl>
    <w:lvl w:ilvl="1" w:tplc="04080003">
      <w:start w:val="1"/>
      <w:numFmt w:val="bullet"/>
      <w:lvlText w:val="o"/>
      <w:lvlJc w:val="left"/>
      <w:pPr>
        <w:tabs>
          <w:tab w:val="num" w:pos="1500"/>
        </w:tabs>
        <w:ind w:left="1500" w:hanging="360"/>
      </w:pPr>
      <w:rPr>
        <w:rFonts w:ascii="Courier New" w:hAnsi="Courier New" w:hint="default"/>
      </w:rPr>
    </w:lvl>
    <w:lvl w:ilvl="2" w:tplc="04080005">
      <w:start w:val="1"/>
      <w:numFmt w:val="bullet"/>
      <w:lvlText w:val=""/>
      <w:lvlJc w:val="left"/>
      <w:pPr>
        <w:tabs>
          <w:tab w:val="num" w:pos="2220"/>
        </w:tabs>
        <w:ind w:left="2220" w:hanging="360"/>
      </w:pPr>
      <w:rPr>
        <w:rFonts w:ascii="Wingdings" w:hAnsi="Wingdings" w:hint="default"/>
      </w:rPr>
    </w:lvl>
    <w:lvl w:ilvl="3" w:tplc="04080001">
      <w:start w:val="1"/>
      <w:numFmt w:val="bullet"/>
      <w:lvlText w:val=""/>
      <w:lvlJc w:val="left"/>
      <w:pPr>
        <w:tabs>
          <w:tab w:val="num" w:pos="2940"/>
        </w:tabs>
        <w:ind w:left="2940" w:hanging="360"/>
      </w:pPr>
      <w:rPr>
        <w:rFonts w:ascii="Symbol" w:hAnsi="Symbol" w:hint="default"/>
      </w:rPr>
    </w:lvl>
    <w:lvl w:ilvl="4" w:tplc="04080003">
      <w:start w:val="1"/>
      <w:numFmt w:val="bullet"/>
      <w:lvlText w:val="o"/>
      <w:lvlJc w:val="left"/>
      <w:pPr>
        <w:tabs>
          <w:tab w:val="num" w:pos="3660"/>
        </w:tabs>
        <w:ind w:left="3660" w:hanging="360"/>
      </w:pPr>
      <w:rPr>
        <w:rFonts w:ascii="Courier New" w:hAnsi="Courier New" w:hint="default"/>
      </w:rPr>
    </w:lvl>
    <w:lvl w:ilvl="5" w:tplc="04080005">
      <w:start w:val="1"/>
      <w:numFmt w:val="bullet"/>
      <w:lvlText w:val=""/>
      <w:lvlJc w:val="left"/>
      <w:pPr>
        <w:tabs>
          <w:tab w:val="num" w:pos="4380"/>
        </w:tabs>
        <w:ind w:left="4380" w:hanging="360"/>
      </w:pPr>
      <w:rPr>
        <w:rFonts w:ascii="Wingdings" w:hAnsi="Wingdings" w:hint="default"/>
      </w:rPr>
    </w:lvl>
    <w:lvl w:ilvl="6" w:tplc="04080001">
      <w:start w:val="1"/>
      <w:numFmt w:val="bullet"/>
      <w:lvlText w:val=""/>
      <w:lvlJc w:val="left"/>
      <w:pPr>
        <w:tabs>
          <w:tab w:val="num" w:pos="5100"/>
        </w:tabs>
        <w:ind w:left="5100" w:hanging="360"/>
      </w:pPr>
      <w:rPr>
        <w:rFonts w:ascii="Symbol" w:hAnsi="Symbol" w:hint="default"/>
      </w:rPr>
    </w:lvl>
    <w:lvl w:ilvl="7" w:tplc="04080003">
      <w:start w:val="1"/>
      <w:numFmt w:val="bullet"/>
      <w:lvlText w:val="o"/>
      <w:lvlJc w:val="left"/>
      <w:pPr>
        <w:tabs>
          <w:tab w:val="num" w:pos="5820"/>
        </w:tabs>
        <w:ind w:left="5820" w:hanging="360"/>
      </w:pPr>
      <w:rPr>
        <w:rFonts w:ascii="Courier New" w:hAnsi="Courier New" w:hint="default"/>
      </w:rPr>
    </w:lvl>
    <w:lvl w:ilvl="8" w:tplc="04080005">
      <w:start w:val="1"/>
      <w:numFmt w:val="bullet"/>
      <w:lvlText w:val=""/>
      <w:lvlJc w:val="left"/>
      <w:pPr>
        <w:tabs>
          <w:tab w:val="num" w:pos="6540"/>
        </w:tabs>
        <w:ind w:left="6540" w:hanging="360"/>
      </w:pPr>
      <w:rPr>
        <w:rFonts w:ascii="Wingdings" w:hAnsi="Wingdings" w:hint="default"/>
      </w:rPr>
    </w:lvl>
  </w:abstractNum>
  <w:abstractNum w:abstractNumId="77">
    <w:nsid w:val="6FCC29B4"/>
    <w:multiLevelType w:val="hybridMultilevel"/>
    <w:tmpl w:val="4C64FF7A"/>
    <w:lvl w:ilvl="0" w:tplc="22D49BB4">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8">
    <w:nsid w:val="7018217A"/>
    <w:multiLevelType w:val="hybridMultilevel"/>
    <w:tmpl w:val="27C88D34"/>
    <w:lvl w:ilvl="0" w:tplc="04080001">
      <w:start w:val="1"/>
      <w:numFmt w:val="bullet"/>
      <w:lvlText w:val=""/>
      <w:lvlJc w:val="left"/>
      <w:pPr>
        <w:tabs>
          <w:tab w:val="num" w:pos="0"/>
        </w:tabs>
        <w:ind w:left="284" w:hanging="284"/>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9">
    <w:nsid w:val="71BB534A"/>
    <w:multiLevelType w:val="hybridMultilevel"/>
    <w:tmpl w:val="FE3264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0">
    <w:nsid w:val="731D01E2"/>
    <w:multiLevelType w:val="hybridMultilevel"/>
    <w:tmpl w:val="E7288CC6"/>
    <w:lvl w:ilvl="0" w:tplc="4F48E5CC">
      <w:start w:val="1"/>
      <w:numFmt w:val="decimal"/>
      <w:lvlText w:val="%1."/>
      <w:lvlJc w:val="left"/>
      <w:pPr>
        <w:ind w:left="1080" w:hanging="72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1">
    <w:nsid w:val="73C33E4D"/>
    <w:multiLevelType w:val="hybridMultilevel"/>
    <w:tmpl w:val="C040D650"/>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82">
    <w:nsid w:val="7544766F"/>
    <w:multiLevelType w:val="multilevel"/>
    <w:tmpl w:val="FFFFFFFF"/>
    <w:styleLink w:val="List8"/>
    <w:lvl w:ilvl="0">
      <w:numFmt w:val="bullet"/>
      <w:lvlText w:val="•"/>
      <w:lvlJc w:val="left"/>
      <w:rPr>
        <w:position w:val="0"/>
        <w:u w:color="FF0000"/>
      </w:rPr>
    </w:lvl>
    <w:lvl w:ilvl="1">
      <w:start w:val="1"/>
      <w:numFmt w:val="bullet"/>
      <w:lvlText w:val="•"/>
      <w:lvlJc w:val="left"/>
      <w:pPr>
        <w:tabs>
          <w:tab w:val="num" w:pos="-1"/>
        </w:tabs>
        <w:ind w:left="-1"/>
      </w:pPr>
      <w:rPr>
        <w:position w:val="0"/>
        <w:u w:color="0F416D"/>
      </w:rPr>
    </w:lvl>
    <w:lvl w:ilvl="2">
      <w:start w:val="1"/>
      <w:numFmt w:val="bullet"/>
      <w:lvlText w:val="•"/>
      <w:lvlJc w:val="left"/>
      <w:pPr>
        <w:tabs>
          <w:tab w:val="num" w:pos="-1"/>
        </w:tabs>
        <w:ind w:left="-1"/>
      </w:pPr>
      <w:rPr>
        <w:position w:val="0"/>
        <w:u w:color="0F416D"/>
      </w:rPr>
    </w:lvl>
    <w:lvl w:ilvl="3">
      <w:start w:val="1"/>
      <w:numFmt w:val="bullet"/>
      <w:lvlText w:val="•"/>
      <w:lvlJc w:val="left"/>
      <w:pPr>
        <w:tabs>
          <w:tab w:val="num" w:pos="-1"/>
        </w:tabs>
        <w:ind w:left="-1"/>
      </w:pPr>
      <w:rPr>
        <w:position w:val="0"/>
        <w:u w:color="0F416D"/>
      </w:rPr>
    </w:lvl>
    <w:lvl w:ilvl="4">
      <w:start w:val="1"/>
      <w:numFmt w:val="bullet"/>
      <w:lvlText w:val="•"/>
      <w:lvlJc w:val="left"/>
      <w:pPr>
        <w:tabs>
          <w:tab w:val="num" w:pos="-1"/>
        </w:tabs>
        <w:ind w:left="-1"/>
      </w:pPr>
      <w:rPr>
        <w:position w:val="0"/>
        <w:u w:color="0F416D"/>
      </w:rPr>
    </w:lvl>
    <w:lvl w:ilvl="5">
      <w:start w:val="1"/>
      <w:numFmt w:val="bullet"/>
      <w:lvlText w:val="•"/>
      <w:lvlJc w:val="left"/>
      <w:pPr>
        <w:tabs>
          <w:tab w:val="num" w:pos="-1"/>
        </w:tabs>
        <w:ind w:left="-1"/>
      </w:pPr>
      <w:rPr>
        <w:position w:val="0"/>
        <w:u w:color="0F416D"/>
      </w:rPr>
    </w:lvl>
    <w:lvl w:ilvl="6">
      <w:start w:val="1"/>
      <w:numFmt w:val="bullet"/>
      <w:lvlText w:val="•"/>
      <w:lvlJc w:val="left"/>
      <w:pPr>
        <w:tabs>
          <w:tab w:val="num" w:pos="-1"/>
        </w:tabs>
        <w:ind w:left="-1"/>
      </w:pPr>
      <w:rPr>
        <w:position w:val="0"/>
        <w:u w:color="0F416D"/>
      </w:rPr>
    </w:lvl>
    <w:lvl w:ilvl="7">
      <w:start w:val="1"/>
      <w:numFmt w:val="bullet"/>
      <w:lvlText w:val="•"/>
      <w:lvlJc w:val="left"/>
      <w:pPr>
        <w:tabs>
          <w:tab w:val="num" w:pos="-1"/>
        </w:tabs>
        <w:ind w:left="-1"/>
      </w:pPr>
      <w:rPr>
        <w:position w:val="0"/>
        <w:u w:color="0F416D"/>
      </w:rPr>
    </w:lvl>
    <w:lvl w:ilvl="8">
      <w:start w:val="1"/>
      <w:numFmt w:val="bullet"/>
      <w:lvlText w:val="•"/>
      <w:lvlJc w:val="left"/>
      <w:pPr>
        <w:tabs>
          <w:tab w:val="num" w:pos="-1"/>
        </w:tabs>
        <w:ind w:left="-1"/>
      </w:pPr>
      <w:rPr>
        <w:position w:val="0"/>
        <w:u w:color="0F416D"/>
      </w:rPr>
    </w:lvl>
  </w:abstractNum>
  <w:abstractNum w:abstractNumId="83">
    <w:nsid w:val="759E7254"/>
    <w:multiLevelType w:val="hybridMultilevel"/>
    <w:tmpl w:val="364A132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4">
    <w:nsid w:val="79A87552"/>
    <w:multiLevelType w:val="hybridMultilevel"/>
    <w:tmpl w:val="51BAACB6"/>
    <w:lvl w:ilvl="0" w:tplc="94146EB0">
      <w:start w:val="1"/>
      <w:numFmt w:val="decimal"/>
      <w:lvlText w:val="%1."/>
      <w:lvlJc w:val="left"/>
      <w:pPr>
        <w:tabs>
          <w:tab w:val="num" w:pos="720"/>
        </w:tabs>
        <w:ind w:left="720" w:hanging="360"/>
      </w:pPr>
      <w:rPr>
        <w:rFonts w:cs="Times New Roman"/>
      </w:rPr>
    </w:lvl>
    <w:lvl w:ilvl="1" w:tplc="B226CA34" w:tentative="1">
      <w:start w:val="1"/>
      <w:numFmt w:val="lowerLetter"/>
      <w:lvlText w:val="%2."/>
      <w:lvlJc w:val="left"/>
      <w:pPr>
        <w:tabs>
          <w:tab w:val="num" w:pos="1440"/>
        </w:tabs>
        <w:ind w:left="1440" w:hanging="360"/>
      </w:pPr>
      <w:rPr>
        <w:rFonts w:cs="Times New Roman"/>
      </w:rPr>
    </w:lvl>
    <w:lvl w:ilvl="2" w:tplc="A19C4816" w:tentative="1">
      <w:start w:val="1"/>
      <w:numFmt w:val="lowerRoman"/>
      <w:lvlText w:val="%3."/>
      <w:lvlJc w:val="right"/>
      <w:pPr>
        <w:tabs>
          <w:tab w:val="num" w:pos="2160"/>
        </w:tabs>
        <w:ind w:left="2160" w:hanging="180"/>
      </w:pPr>
      <w:rPr>
        <w:rFonts w:cs="Times New Roman"/>
      </w:rPr>
    </w:lvl>
    <w:lvl w:ilvl="3" w:tplc="06CE909E" w:tentative="1">
      <w:start w:val="1"/>
      <w:numFmt w:val="decimal"/>
      <w:lvlText w:val="%4."/>
      <w:lvlJc w:val="left"/>
      <w:pPr>
        <w:tabs>
          <w:tab w:val="num" w:pos="2880"/>
        </w:tabs>
        <w:ind w:left="2880" w:hanging="360"/>
      </w:pPr>
      <w:rPr>
        <w:rFonts w:cs="Times New Roman"/>
      </w:rPr>
    </w:lvl>
    <w:lvl w:ilvl="4" w:tplc="750255BE" w:tentative="1">
      <w:start w:val="1"/>
      <w:numFmt w:val="lowerLetter"/>
      <w:lvlText w:val="%5."/>
      <w:lvlJc w:val="left"/>
      <w:pPr>
        <w:tabs>
          <w:tab w:val="num" w:pos="3600"/>
        </w:tabs>
        <w:ind w:left="3600" w:hanging="360"/>
      </w:pPr>
      <w:rPr>
        <w:rFonts w:cs="Times New Roman"/>
      </w:rPr>
    </w:lvl>
    <w:lvl w:ilvl="5" w:tplc="B0AE8B5C" w:tentative="1">
      <w:start w:val="1"/>
      <w:numFmt w:val="lowerRoman"/>
      <w:lvlText w:val="%6."/>
      <w:lvlJc w:val="right"/>
      <w:pPr>
        <w:tabs>
          <w:tab w:val="num" w:pos="4320"/>
        </w:tabs>
        <w:ind w:left="4320" w:hanging="180"/>
      </w:pPr>
      <w:rPr>
        <w:rFonts w:cs="Times New Roman"/>
      </w:rPr>
    </w:lvl>
    <w:lvl w:ilvl="6" w:tplc="EB6C4B60" w:tentative="1">
      <w:start w:val="1"/>
      <w:numFmt w:val="decimal"/>
      <w:lvlText w:val="%7."/>
      <w:lvlJc w:val="left"/>
      <w:pPr>
        <w:tabs>
          <w:tab w:val="num" w:pos="5040"/>
        </w:tabs>
        <w:ind w:left="5040" w:hanging="360"/>
      </w:pPr>
      <w:rPr>
        <w:rFonts w:cs="Times New Roman"/>
      </w:rPr>
    </w:lvl>
    <w:lvl w:ilvl="7" w:tplc="02469A38" w:tentative="1">
      <w:start w:val="1"/>
      <w:numFmt w:val="lowerLetter"/>
      <w:lvlText w:val="%8."/>
      <w:lvlJc w:val="left"/>
      <w:pPr>
        <w:tabs>
          <w:tab w:val="num" w:pos="5760"/>
        </w:tabs>
        <w:ind w:left="5760" w:hanging="360"/>
      </w:pPr>
      <w:rPr>
        <w:rFonts w:cs="Times New Roman"/>
      </w:rPr>
    </w:lvl>
    <w:lvl w:ilvl="8" w:tplc="F19EE500" w:tentative="1">
      <w:start w:val="1"/>
      <w:numFmt w:val="lowerRoman"/>
      <w:lvlText w:val="%9."/>
      <w:lvlJc w:val="right"/>
      <w:pPr>
        <w:tabs>
          <w:tab w:val="num" w:pos="6480"/>
        </w:tabs>
        <w:ind w:left="6480" w:hanging="180"/>
      </w:pPr>
      <w:rPr>
        <w:rFonts w:cs="Times New Roman"/>
      </w:rPr>
    </w:lvl>
  </w:abstractNum>
  <w:abstractNum w:abstractNumId="85">
    <w:nsid w:val="7A363679"/>
    <w:multiLevelType w:val="hybridMultilevel"/>
    <w:tmpl w:val="E95892B6"/>
    <w:lvl w:ilvl="0" w:tplc="0408000F">
      <w:start w:val="1"/>
      <w:numFmt w:val="bullet"/>
      <w:lvlText w:val=""/>
      <w:lvlJc w:val="left"/>
      <w:pPr>
        <w:ind w:left="360" w:hanging="360"/>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86">
    <w:nsid w:val="7AA72D56"/>
    <w:multiLevelType w:val="hybridMultilevel"/>
    <w:tmpl w:val="A330ECF2"/>
    <w:lvl w:ilvl="0" w:tplc="04080001">
      <w:start w:val="1"/>
      <w:numFmt w:val="decimal"/>
      <w:lvlText w:val="%1"/>
      <w:lvlJc w:val="left"/>
      <w:pPr>
        <w:ind w:left="1080" w:hanging="720"/>
      </w:pPr>
      <w:rPr>
        <w:rFonts w:cs="Times New Roman" w:hint="default"/>
      </w:rPr>
    </w:lvl>
    <w:lvl w:ilvl="1" w:tplc="04080003">
      <w:start w:val="1"/>
      <w:numFmt w:val="lowerRoman"/>
      <w:lvlText w:val="%2)"/>
      <w:lvlJc w:val="left"/>
      <w:pPr>
        <w:ind w:left="1440" w:hanging="360"/>
      </w:pPr>
      <w:rPr>
        <w:rFonts w:cs="Times New Roman" w:hint="default"/>
      </w:rPr>
    </w:lvl>
    <w:lvl w:ilvl="2" w:tplc="80F6D3BE">
      <w:start w:val="1"/>
      <w:numFmt w:val="decimal"/>
      <w:pStyle w:val="10"/>
      <w:lvlText w:val="%3."/>
      <w:lvlJc w:val="left"/>
      <w:pPr>
        <w:tabs>
          <w:tab w:val="num" w:pos="2340"/>
        </w:tabs>
        <w:ind w:left="2340" w:hanging="360"/>
      </w:pPr>
      <w:rPr>
        <w:rFonts w:cs="Times New Roman" w:hint="default"/>
      </w:rPr>
    </w:lvl>
    <w:lvl w:ilvl="3" w:tplc="04080001" w:tentative="1">
      <w:start w:val="1"/>
      <w:numFmt w:val="decimal"/>
      <w:lvlText w:val="%4."/>
      <w:lvlJc w:val="left"/>
      <w:pPr>
        <w:ind w:left="2880" w:hanging="360"/>
      </w:pPr>
      <w:rPr>
        <w:rFonts w:cs="Times New Roman"/>
      </w:rPr>
    </w:lvl>
    <w:lvl w:ilvl="4" w:tplc="04080003" w:tentative="1">
      <w:start w:val="1"/>
      <w:numFmt w:val="lowerLetter"/>
      <w:lvlText w:val="%5."/>
      <w:lvlJc w:val="left"/>
      <w:pPr>
        <w:ind w:left="3600" w:hanging="360"/>
      </w:pPr>
      <w:rPr>
        <w:rFonts w:cs="Times New Roman"/>
      </w:rPr>
    </w:lvl>
    <w:lvl w:ilvl="5" w:tplc="04080005" w:tentative="1">
      <w:start w:val="1"/>
      <w:numFmt w:val="lowerRoman"/>
      <w:lvlText w:val="%6."/>
      <w:lvlJc w:val="right"/>
      <w:pPr>
        <w:ind w:left="4320" w:hanging="180"/>
      </w:pPr>
      <w:rPr>
        <w:rFonts w:cs="Times New Roman"/>
      </w:rPr>
    </w:lvl>
    <w:lvl w:ilvl="6" w:tplc="04080001" w:tentative="1">
      <w:start w:val="1"/>
      <w:numFmt w:val="decimal"/>
      <w:lvlText w:val="%7."/>
      <w:lvlJc w:val="left"/>
      <w:pPr>
        <w:ind w:left="5040" w:hanging="360"/>
      </w:pPr>
      <w:rPr>
        <w:rFonts w:cs="Times New Roman"/>
      </w:rPr>
    </w:lvl>
    <w:lvl w:ilvl="7" w:tplc="04080003" w:tentative="1">
      <w:start w:val="1"/>
      <w:numFmt w:val="lowerLetter"/>
      <w:lvlText w:val="%8."/>
      <w:lvlJc w:val="left"/>
      <w:pPr>
        <w:ind w:left="5760" w:hanging="360"/>
      </w:pPr>
      <w:rPr>
        <w:rFonts w:cs="Times New Roman"/>
      </w:rPr>
    </w:lvl>
    <w:lvl w:ilvl="8" w:tplc="04080005" w:tentative="1">
      <w:start w:val="1"/>
      <w:numFmt w:val="lowerRoman"/>
      <w:lvlText w:val="%9."/>
      <w:lvlJc w:val="right"/>
      <w:pPr>
        <w:ind w:left="6480" w:hanging="180"/>
      </w:pPr>
      <w:rPr>
        <w:rFonts w:cs="Times New Roman"/>
      </w:rPr>
    </w:lvl>
  </w:abstractNum>
  <w:abstractNum w:abstractNumId="87">
    <w:nsid w:val="7ADB6E23"/>
    <w:multiLevelType w:val="hybridMultilevel"/>
    <w:tmpl w:val="AEFC9234"/>
    <w:lvl w:ilvl="0" w:tplc="0408000F">
      <w:start w:val="1"/>
      <w:numFmt w:val="decimal"/>
      <w:lvlText w:val="%1."/>
      <w:lvlJc w:val="left"/>
      <w:pPr>
        <w:ind w:left="720" w:hanging="360"/>
      </w:pPr>
      <w:rPr>
        <w:rFonts w:cs="Times New Roman"/>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88">
    <w:nsid w:val="7E4D26FB"/>
    <w:multiLevelType w:val="hybridMultilevel"/>
    <w:tmpl w:val="304E7D2A"/>
    <w:lvl w:ilvl="0" w:tplc="0408000F">
      <w:start w:val="1"/>
      <w:numFmt w:val="bullet"/>
      <w:lvlText w:val=""/>
      <w:lvlJc w:val="left"/>
      <w:pPr>
        <w:ind w:left="360" w:hanging="360"/>
      </w:pPr>
      <w:rPr>
        <w:rFonts w:ascii="Symbol" w:hAnsi="Symbol"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89">
    <w:nsid w:val="7F110017"/>
    <w:multiLevelType w:val="hybridMultilevel"/>
    <w:tmpl w:val="29FAC39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nsid w:val="7FEB2ACA"/>
    <w:multiLevelType w:val="hybridMultilevel"/>
    <w:tmpl w:val="9BD49F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41"/>
  </w:num>
  <w:num w:numId="3">
    <w:abstractNumId w:val="86"/>
  </w:num>
  <w:num w:numId="4">
    <w:abstractNumId w:val="4"/>
  </w:num>
  <w:num w:numId="5">
    <w:abstractNumId w:val="51"/>
  </w:num>
  <w:num w:numId="6">
    <w:abstractNumId w:val="12"/>
  </w:num>
  <w:num w:numId="7">
    <w:abstractNumId w:val="11"/>
  </w:num>
  <w:num w:numId="8">
    <w:abstractNumId w:val="18"/>
  </w:num>
  <w:num w:numId="9">
    <w:abstractNumId w:val="47"/>
  </w:num>
  <w:num w:numId="10">
    <w:abstractNumId w:val="45"/>
  </w:num>
  <w:num w:numId="11">
    <w:abstractNumId w:val="71"/>
  </w:num>
  <w:num w:numId="12">
    <w:abstractNumId w:val="49"/>
  </w:num>
  <w:num w:numId="13">
    <w:abstractNumId w:val="62"/>
  </w:num>
  <w:num w:numId="14">
    <w:abstractNumId w:val="85"/>
  </w:num>
  <w:num w:numId="15">
    <w:abstractNumId w:val="77"/>
  </w:num>
  <w:num w:numId="16">
    <w:abstractNumId w:val="1"/>
  </w:num>
  <w:num w:numId="17">
    <w:abstractNumId w:val="64"/>
  </w:num>
  <w:num w:numId="18">
    <w:abstractNumId w:val="82"/>
  </w:num>
  <w:num w:numId="19">
    <w:abstractNumId w:val="37"/>
  </w:num>
  <w:num w:numId="20">
    <w:abstractNumId w:val="10"/>
  </w:num>
  <w:num w:numId="21">
    <w:abstractNumId w:val="42"/>
  </w:num>
  <w:num w:numId="22">
    <w:abstractNumId w:val="31"/>
  </w:num>
  <w:num w:numId="23">
    <w:abstractNumId w:val="5"/>
  </w:num>
  <w:num w:numId="24">
    <w:abstractNumId w:val="84"/>
  </w:num>
  <w:num w:numId="25">
    <w:abstractNumId w:val="32"/>
  </w:num>
  <w:num w:numId="26">
    <w:abstractNumId w:val="19"/>
  </w:num>
  <w:num w:numId="27">
    <w:abstractNumId w:val="57"/>
  </w:num>
  <w:num w:numId="28">
    <w:abstractNumId w:val="13"/>
  </w:num>
  <w:num w:numId="29">
    <w:abstractNumId w:val="6"/>
  </w:num>
  <w:num w:numId="30">
    <w:abstractNumId w:val="66"/>
  </w:num>
  <w:num w:numId="31">
    <w:abstractNumId w:val="43"/>
  </w:num>
  <w:num w:numId="32">
    <w:abstractNumId w:val="48"/>
  </w:num>
  <w:num w:numId="33">
    <w:abstractNumId w:val="39"/>
  </w:num>
  <w:num w:numId="34">
    <w:abstractNumId w:val="67"/>
  </w:num>
  <w:num w:numId="35">
    <w:abstractNumId w:val="73"/>
  </w:num>
  <w:num w:numId="36">
    <w:abstractNumId w:val="40"/>
  </w:num>
  <w:num w:numId="37">
    <w:abstractNumId w:val="29"/>
  </w:num>
  <w:num w:numId="38">
    <w:abstractNumId w:val="28"/>
  </w:num>
  <w:num w:numId="39">
    <w:abstractNumId w:val="90"/>
  </w:num>
  <w:num w:numId="40">
    <w:abstractNumId w:val="88"/>
  </w:num>
  <w:num w:numId="41">
    <w:abstractNumId w:val="72"/>
  </w:num>
  <w:num w:numId="42">
    <w:abstractNumId w:val="78"/>
  </w:num>
  <w:num w:numId="43">
    <w:abstractNumId w:val="2"/>
  </w:num>
  <w:num w:numId="44">
    <w:abstractNumId w:val="27"/>
  </w:num>
  <w:num w:numId="45">
    <w:abstractNumId w:val="15"/>
  </w:num>
  <w:num w:numId="46">
    <w:abstractNumId w:val="60"/>
  </w:num>
  <w:num w:numId="47">
    <w:abstractNumId w:val="70"/>
  </w:num>
  <w:num w:numId="48">
    <w:abstractNumId w:val="58"/>
  </w:num>
  <w:num w:numId="49">
    <w:abstractNumId w:val="3"/>
  </w:num>
  <w:num w:numId="50">
    <w:abstractNumId w:val="23"/>
  </w:num>
  <w:num w:numId="51">
    <w:abstractNumId w:val="69"/>
  </w:num>
  <w:num w:numId="52">
    <w:abstractNumId w:val="76"/>
  </w:num>
  <w:num w:numId="53">
    <w:abstractNumId w:val="87"/>
    <w:lvlOverride w:ilvl="0">
      <w:startOverride w:val="1"/>
    </w:lvlOverride>
    <w:lvlOverride w:ilvl="1"/>
    <w:lvlOverride w:ilvl="2"/>
    <w:lvlOverride w:ilvl="3"/>
    <w:lvlOverride w:ilvl="4"/>
    <w:lvlOverride w:ilvl="5"/>
    <w:lvlOverride w:ilvl="6"/>
    <w:lvlOverride w:ilvl="7"/>
    <w:lvlOverride w:ilvl="8"/>
  </w:num>
  <w:num w:numId="54">
    <w:abstractNumId w:val="68"/>
  </w:num>
  <w:num w:numId="55">
    <w:abstractNumId w:val="8"/>
  </w:num>
  <w:num w:numId="56">
    <w:abstractNumId w:val="65"/>
  </w:num>
  <w:num w:numId="57">
    <w:abstractNumId w:val="44"/>
  </w:num>
  <w:num w:numId="58">
    <w:abstractNumId w:val="81"/>
  </w:num>
  <w:num w:numId="59">
    <w:abstractNumId w:val="56"/>
  </w:num>
  <w:num w:numId="60">
    <w:abstractNumId w:val="35"/>
  </w:num>
  <w:num w:numId="61">
    <w:abstractNumId w:val="38"/>
  </w:num>
  <w:num w:numId="62">
    <w:abstractNumId w:val="33"/>
  </w:num>
  <w:num w:numId="63">
    <w:abstractNumId w:val="80"/>
  </w:num>
  <w:num w:numId="64">
    <w:abstractNumId w:val="16"/>
  </w:num>
  <w:num w:numId="65">
    <w:abstractNumId w:val="30"/>
  </w:num>
  <w:num w:numId="66">
    <w:abstractNumId w:val="24"/>
  </w:num>
  <w:num w:numId="67">
    <w:abstractNumId w:val="9"/>
  </w:num>
  <w:num w:numId="68">
    <w:abstractNumId w:val="34"/>
  </w:num>
  <w:num w:numId="69">
    <w:abstractNumId w:val="17"/>
  </w:num>
  <w:num w:numId="70">
    <w:abstractNumId w:val="89"/>
  </w:num>
  <w:num w:numId="71">
    <w:abstractNumId w:val="21"/>
  </w:num>
  <w:num w:numId="72">
    <w:abstractNumId w:val="79"/>
  </w:num>
  <w:num w:numId="73">
    <w:abstractNumId w:val="55"/>
  </w:num>
  <w:num w:numId="74">
    <w:abstractNumId w:val="14"/>
  </w:num>
  <w:num w:numId="75">
    <w:abstractNumId w:val="61"/>
  </w:num>
  <w:num w:numId="76">
    <w:abstractNumId w:val="83"/>
  </w:num>
  <w:num w:numId="77">
    <w:abstractNumId w:val="59"/>
  </w:num>
  <w:num w:numId="78">
    <w:abstractNumId w:val="22"/>
  </w:num>
  <w:num w:numId="79">
    <w:abstractNumId w:val="75"/>
  </w:num>
  <w:num w:numId="80">
    <w:abstractNumId w:val="46"/>
  </w:num>
  <w:num w:numId="81">
    <w:abstractNumId w:val="74"/>
  </w:num>
  <w:num w:numId="82">
    <w:abstractNumId w:val="0"/>
  </w:num>
  <w:num w:numId="83">
    <w:abstractNumId w:val="53"/>
  </w:num>
  <w:num w:numId="84">
    <w:abstractNumId w:val="50"/>
  </w:num>
  <w:num w:numId="85">
    <w:abstractNumId w:val="52"/>
  </w:num>
  <w:num w:numId="8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6"/>
  </w:num>
  <w:num w:numId="91">
    <w:abstractNumId w:val="20"/>
  </w:num>
  <w:num w:numId="92">
    <w:abstractNumId w:val="54"/>
  </w:num>
  <w:num w:numId="93">
    <w:abstractNumId w:val="7"/>
  </w:num>
  <w:num w:numId="94">
    <w:abstractNumId w:val="36"/>
  </w:num>
  <w:num w:numId="95">
    <w:abstractNumId w:val="26"/>
  </w:num>
  <w:num w:numId="96">
    <w:abstractNumId w:val="2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PersonalInformation/>
  <w:hideGrammaticalErrors/>
  <w:defaultTabStop w:val="720"/>
  <w:characterSpacingControl w:val="doNotCompress"/>
  <w:hdrShapeDefaults>
    <o:shapedefaults v:ext="edit" spidmax="4097"/>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D5F"/>
    <w:rsid w:val="000004CD"/>
    <w:rsid w:val="00004D6C"/>
    <w:rsid w:val="00005BFD"/>
    <w:rsid w:val="00007D81"/>
    <w:rsid w:val="00007F29"/>
    <w:rsid w:val="00011123"/>
    <w:rsid w:val="00011154"/>
    <w:rsid w:val="00011442"/>
    <w:rsid w:val="0001232D"/>
    <w:rsid w:val="00013740"/>
    <w:rsid w:val="000152B3"/>
    <w:rsid w:val="000170FA"/>
    <w:rsid w:val="000173B2"/>
    <w:rsid w:val="00020C92"/>
    <w:rsid w:val="0002175E"/>
    <w:rsid w:val="0002418F"/>
    <w:rsid w:val="000245B2"/>
    <w:rsid w:val="00024686"/>
    <w:rsid w:val="00026BEB"/>
    <w:rsid w:val="0002703E"/>
    <w:rsid w:val="00027C82"/>
    <w:rsid w:val="00030342"/>
    <w:rsid w:val="000319C3"/>
    <w:rsid w:val="000331BA"/>
    <w:rsid w:val="00033741"/>
    <w:rsid w:val="000338DB"/>
    <w:rsid w:val="00034653"/>
    <w:rsid w:val="000357FA"/>
    <w:rsid w:val="000376D6"/>
    <w:rsid w:val="00040E7E"/>
    <w:rsid w:val="000412D6"/>
    <w:rsid w:val="00042B93"/>
    <w:rsid w:val="00042E72"/>
    <w:rsid w:val="00042F1A"/>
    <w:rsid w:val="0004422E"/>
    <w:rsid w:val="00044B28"/>
    <w:rsid w:val="000475D6"/>
    <w:rsid w:val="000500C7"/>
    <w:rsid w:val="00050531"/>
    <w:rsid w:val="0005058B"/>
    <w:rsid w:val="00050950"/>
    <w:rsid w:val="00051DC1"/>
    <w:rsid w:val="00052174"/>
    <w:rsid w:val="00054512"/>
    <w:rsid w:val="00054F48"/>
    <w:rsid w:val="00056916"/>
    <w:rsid w:val="00056C73"/>
    <w:rsid w:val="00057C60"/>
    <w:rsid w:val="00062710"/>
    <w:rsid w:val="00063D27"/>
    <w:rsid w:val="00064AE0"/>
    <w:rsid w:val="00065359"/>
    <w:rsid w:val="0006640D"/>
    <w:rsid w:val="000664B9"/>
    <w:rsid w:val="00070ED5"/>
    <w:rsid w:val="00071504"/>
    <w:rsid w:val="00075FFE"/>
    <w:rsid w:val="000764D2"/>
    <w:rsid w:val="0008095A"/>
    <w:rsid w:val="00082013"/>
    <w:rsid w:val="0008385E"/>
    <w:rsid w:val="000840B0"/>
    <w:rsid w:val="00084EA3"/>
    <w:rsid w:val="0008516A"/>
    <w:rsid w:val="00085C82"/>
    <w:rsid w:val="00086811"/>
    <w:rsid w:val="00090884"/>
    <w:rsid w:val="000908B1"/>
    <w:rsid w:val="00092183"/>
    <w:rsid w:val="000942F9"/>
    <w:rsid w:val="00094483"/>
    <w:rsid w:val="00094577"/>
    <w:rsid w:val="00095313"/>
    <w:rsid w:val="00095969"/>
    <w:rsid w:val="000A1014"/>
    <w:rsid w:val="000A5F56"/>
    <w:rsid w:val="000A6537"/>
    <w:rsid w:val="000A718E"/>
    <w:rsid w:val="000A75A5"/>
    <w:rsid w:val="000B0168"/>
    <w:rsid w:val="000B0569"/>
    <w:rsid w:val="000B0CBF"/>
    <w:rsid w:val="000B0D0A"/>
    <w:rsid w:val="000B261B"/>
    <w:rsid w:val="000B2E39"/>
    <w:rsid w:val="000B31AA"/>
    <w:rsid w:val="000B3821"/>
    <w:rsid w:val="000B3CCD"/>
    <w:rsid w:val="000B4254"/>
    <w:rsid w:val="000B49C4"/>
    <w:rsid w:val="000B4A6B"/>
    <w:rsid w:val="000B6B23"/>
    <w:rsid w:val="000C04B5"/>
    <w:rsid w:val="000C172A"/>
    <w:rsid w:val="000C18A0"/>
    <w:rsid w:val="000C1B0B"/>
    <w:rsid w:val="000C3284"/>
    <w:rsid w:val="000C3B71"/>
    <w:rsid w:val="000C4393"/>
    <w:rsid w:val="000C454C"/>
    <w:rsid w:val="000C5DDE"/>
    <w:rsid w:val="000D12CE"/>
    <w:rsid w:val="000D14AB"/>
    <w:rsid w:val="000D1C4B"/>
    <w:rsid w:val="000D220F"/>
    <w:rsid w:val="000D27A1"/>
    <w:rsid w:val="000D2D6D"/>
    <w:rsid w:val="000D349B"/>
    <w:rsid w:val="000D43E6"/>
    <w:rsid w:val="000D64F1"/>
    <w:rsid w:val="000D6A73"/>
    <w:rsid w:val="000D7C9F"/>
    <w:rsid w:val="000E0815"/>
    <w:rsid w:val="000E20AF"/>
    <w:rsid w:val="000E2516"/>
    <w:rsid w:val="000E3360"/>
    <w:rsid w:val="000E49E4"/>
    <w:rsid w:val="000E4CF4"/>
    <w:rsid w:val="000E5324"/>
    <w:rsid w:val="000F0379"/>
    <w:rsid w:val="000F2B2D"/>
    <w:rsid w:val="000F2C1A"/>
    <w:rsid w:val="000F568D"/>
    <w:rsid w:val="000F6ACC"/>
    <w:rsid w:val="000F727A"/>
    <w:rsid w:val="00100622"/>
    <w:rsid w:val="00102A32"/>
    <w:rsid w:val="00102C4E"/>
    <w:rsid w:val="00102FD8"/>
    <w:rsid w:val="00103C8B"/>
    <w:rsid w:val="00104798"/>
    <w:rsid w:val="00104BBB"/>
    <w:rsid w:val="00105F32"/>
    <w:rsid w:val="0010682C"/>
    <w:rsid w:val="001075A1"/>
    <w:rsid w:val="001114E3"/>
    <w:rsid w:val="00113595"/>
    <w:rsid w:val="00116824"/>
    <w:rsid w:val="001175E2"/>
    <w:rsid w:val="001211B6"/>
    <w:rsid w:val="00121E6E"/>
    <w:rsid w:val="00122635"/>
    <w:rsid w:val="00124075"/>
    <w:rsid w:val="00124967"/>
    <w:rsid w:val="00125257"/>
    <w:rsid w:val="001268BA"/>
    <w:rsid w:val="001313FB"/>
    <w:rsid w:val="001314A2"/>
    <w:rsid w:val="00131A94"/>
    <w:rsid w:val="00134AEE"/>
    <w:rsid w:val="00134FF4"/>
    <w:rsid w:val="001367C5"/>
    <w:rsid w:val="00141F60"/>
    <w:rsid w:val="00141F90"/>
    <w:rsid w:val="00144D15"/>
    <w:rsid w:val="00145A6D"/>
    <w:rsid w:val="001500CA"/>
    <w:rsid w:val="00151D09"/>
    <w:rsid w:val="00152158"/>
    <w:rsid w:val="001531AF"/>
    <w:rsid w:val="00153BC6"/>
    <w:rsid w:val="00153C61"/>
    <w:rsid w:val="00154261"/>
    <w:rsid w:val="00154F42"/>
    <w:rsid w:val="00154F6F"/>
    <w:rsid w:val="00156E06"/>
    <w:rsid w:val="0016332B"/>
    <w:rsid w:val="001641DA"/>
    <w:rsid w:val="00165526"/>
    <w:rsid w:val="00166721"/>
    <w:rsid w:val="00172641"/>
    <w:rsid w:val="00177D05"/>
    <w:rsid w:val="00181611"/>
    <w:rsid w:val="00181995"/>
    <w:rsid w:val="001820D9"/>
    <w:rsid w:val="001827ED"/>
    <w:rsid w:val="00183696"/>
    <w:rsid w:val="00184553"/>
    <w:rsid w:val="00184C55"/>
    <w:rsid w:val="001855B5"/>
    <w:rsid w:val="00186871"/>
    <w:rsid w:val="0018744D"/>
    <w:rsid w:val="00191AD9"/>
    <w:rsid w:val="00193055"/>
    <w:rsid w:val="00193327"/>
    <w:rsid w:val="001941D2"/>
    <w:rsid w:val="00194948"/>
    <w:rsid w:val="00195749"/>
    <w:rsid w:val="00195D83"/>
    <w:rsid w:val="00197B1E"/>
    <w:rsid w:val="001A0997"/>
    <w:rsid w:val="001A146F"/>
    <w:rsid w:val="001A3437"/>
    <w:rsid w:val="001A3478"/>
    <w:rsid w:val="001A60D3"/>
    <w:rsid w:val="001A63C2"/>
    <w:rsid w:val="001A65E4"/>
    <w:rsid w:val="001A6CDE"/>
    <w:rsid w:val="001B05D8"/>
    <w:rsid w:val="001B0F51"/>
    <w:rsid w:val="001B2B3E"/>
    <w:rsid w:val="001B5369"/>
    <w:rsid w:val="001C07E0"/>
    <w:rsid w:val="001C1657"/>
    <w:rsid w:val="001C24C4"/>
    <w:rsid w:val="001C2C6A"/>
    <w:rsid w:val="001C389F"/>
    <w:rsid w:val="001C62D7"/>
    <w:rsid w:val="001D09E1"/>
    <w:rsid w:val="001D1DAB"/>
    <w:rsid w:val="001D23D3"/>
    <w:rsid w:val="001D266B"/>
    <w:rsid w:val="001D2DB5"/>
    <w:rsid w:val="001D442A"/>
    <w:rsid w:val="001D5110"/>
    <w:rsid w:val="001D51B5"/>
    <w:rsid w:val="001D55B1"/>
    <w:rsid w:val="001D6119"/>
    <w:rsid w:val="001D7CA5"/>
    <w:rsid w:val="001E0252"/>
    <w:rsid w:val="001E107C"/>
    <w:rsid w:val="001E2C74"/>
    <w:rsid w:val="001E33BF"/>
    <w:rsid w:val="001E38B1"/>
    <w:rsid w:val="001E5CDF"/>
    <w:rsid w:val="001E71A2"/>
    <w:rsid w:val="001E77B0"/>
    <w:rsid w:val="001F1F6A"/>
    <w:rsid w:val="001F217A"/>
    <w:rsid w:val="001F4663"/>
    <w:rsid w:val="001F4F61"/>
    <w:rsid w:val="001F5BD1"/>
    <w:rsid w:val="001F5F0A"/>
    <w:rsid w:val="001F6B92"/>
    <w:rsid w:val="001F7DC4"/>
    <w:rsid w:val="00201279"/>
    <w:rsid w:val="00202792"/>
    <w:rsid w:val="00202BCC"/>
    <w:rsid w:val="00204A98"/>
    <w:rsid w:val="00204FB5"/>
    <w:rsid w:val="0020500A"/>
    <w:rsid w:val="002102F7"/>
    <w:rsid w:val="00210AB7"/>
    <w:rsid w:val="00213478"/>
    <w:rsid w:val="002159AF"/>
    <w:rsid w:val="00216C2A"/>
    <w:rsid w:val="00216C9A"/>
    <w:rsid w:val="00216D70"/>
    <w:rsid w:val="00217797"/>
    <w:rsid w:val="002179FD"/>
    <w:rsid w:val="002202CD"/>
    <w:rsid w:val="00220EA9"/>
    <w:rsid w:val="00221A61"/>
    <w:rsid w:val="0022507A"/>
    <w:rsid w:val="00226390"/>
    <w:rsid w:val="002329FA"/>
    <w:rsid w:val="00233EBA"/>
    <w:rsid w:val="00236F97"/>
    <w:rsid w:val="00242E13"/>
    <w:rsid w:val="00244166"/>
    <w:rsid w:val="00244CE4"/>
    <w:rsid w:val="002466C1"/>
    <w:rsid w:val="00247429"/>
    <w:rsid w:val="00247F90"/>
    <w:rsid w:val="00250039"/>
    <w:rsid w:val="0025067D"/>
    <w:rsid w:val="00250CD2"/>
    <w:rsid w:val="00250D51"/>
    <w:rsid w:val="00251FDA"/>
    <w:rsid w:val="00253452"/>
    <w:rsid w:val="002538F6"/>
    <w:rsid w:val="00253E92"/>
    <w:rsid w:val="002601BC"/>
    <w:rsid w:val="00263330"/>
    <w:rsid w:val="00263956"/>
    <w:rsid w:val="002641ED"/>
    <w:rsid w:val="0026426D"/>
    <w:rsid w:val="00265C63"/>
    <w:rsid w:val="00265D1B"/>
    <w:rsid w:val="002679D5"/>
    <w:rsid w:val="00270CD3"/>
    <w:rsid w:val="00271B3D"/>
    <w:rsid w:val="00272DAC"/>
    <w:rsid w:val="00280B3B"/>
    <w:rsid w:val="00281E68"/>
    <w:rsid w:val="00282394"/>
    <w:rsid w:val="00282881"/>
    <w:rsid w:val="002836EA"/>
    <w:rsid w:val="00283732"/>
    <w:rsid w:val="00283A9A"/>
    <w:rsid w:val="00285184"/>
    <w:rsid w:val="0029009D"/>
    <w:rsid w:val="002911B3"/>
    <w:rsid w:val="00292589"/>
    <w:rsid w:val="00292E8C"/>
    <w:rsid w:val="00293A09"/>
    <w:rsid w:val="00293AB5"/>
    <w:rsid w:val="00295A46"/>
    <w:rsid w:val="00295F78"/>
    <w:rsid w:val="00296021"/>
    <w:rsid w:val="002965E9"/>
    <w:rsid w:val="0029796F"/>
    <w:rsid w:val="00297B15"/>
    <w:rsid w:val="002A0C09"/>
    <w:rsid w:val="002A257F"/>
    <w:rsid w:val="002A33FF"/>
    <w:rsid w:val="002A5344"/>
    <w:rsid w:val="002A5889"/>
    <w:rsid w:val="002A5BAE"/>
    <w:rsid w:val="002B4829"/>
    <w:rsid w:val="002B4E38"/>
    <w:rsid w:val="002B4F80"/>
    <w:rsid w:val="002B5260"/>
    <w:rsid w:val="002B6AC2"/>
    <w:rsid w:val="002B6F90"/>
    <w:rsid w:val="002C022C"/>
    <w:rsid w:val="002C1840"/>
    <w:rsid w:val="002C1A3B"/>
    <w:rsid w:val="002C1B4C"/>
    <w:rsid w:val="002C4812"/>
    <w:rsid w:val="002C6C70"/>
    <w:rsid w:val="002C6DB5"/>
    <w:rsid w:val="002D1924"/>
    <w:rsid w:val="002D2B8F"/>
    <w:rsid w:val="002D2D50"/>
    <w:rsid w:val="002D2EA8"/>
    <w:rsid w:val="002D39AA"/>
    <w:rsid w:val="002D5E33"/>
    <w:rsid w:val="002D73D1"/>
    <w:rsid w:val="002D7961"/>
    <w:rsid w:val="002E18D6"/>
    <w:rsid w:val="002E1C0B"/>
    <w:rsid w:val="002E2140"/>
    <w:rsid w:val="002E47B5"/>
    <w:rsid w:val="002E53F9"/>
    <w:rsid w:val="002E55F6"/>
    <w:rsid w:val="002E67D9"/>
    <w:rsid w:val="002F1166"/>
    <w:rsid w:val="002F17FB"/>
    <w:rsid w:val="002F1949"/>
    <w:rsid w:val="002F2203"/>
    <w:rsid w:val="002F4A5A"/>
    <w:rsid w:val="002F56B6"/>
    <w:rsid w:val="002F7D41"/>
    <w:rsid w:val="00300424"/>
    <w:rsid w:val="00300AB3"/>
    <w:rsid w:val="00301CBC"/>
    <w:rsid w:val="00304070"/>
    <w:rsid w:val="00304484"/>
    <w:rsid w:val="00305AEA"/>
    <w:rsid w:val="00306999"/>
    <w:rsid w:val="00307697"/>
    <w:rsid w:val="00310C99"/>
    <w:rsid w:val="0031125D"/>
    <w:rsid w:val="00312A7A"/>
    <w:rsid w:val="00312FA9"/>
    <w:rsid w:val="00320EF0"/>
    <w:rsid w:val="00321933"/>
    <w:rsid w:val="00324DF7"/>
    <w:rsid w:val="00324E9C"/>
    <w:rsid w:val="0032530C"/>
    <w:rsid w:val="0032628D"/>
    <w:rsid w:val="00326D15"/>
    <w:rsid w:val="00330CC4"/>
    <w:rsid w:val="00330F26"/>
    <w:rsid w:val="003319C0"/>
    <w:rsid w:val="00333595"/>
    <w:rsid w:val="00333DB8"/>
    <w:rsid w:val="0033770F"/>
    <w:rsid w:val="003401E1"/>
    <w:rsid w:val="0034124C"/>
    <w:rsid w:val="003424F1"/>
    <w:rsid w:val="00342F00"/>
    <w:rsid w:val="00344638"/>
    <w:rsid w:val="00345C31"/>
    <w:rsid w:val="003464AA"/>
    <w:rsid w:val="003478E7"/>
    <w:rsid w:val="00350C84"/>
    <w:rsid w:val="00351827"/>
    <w:rsid w:val="0035251A"/>
    <w:rsid w:val="00352646"/>
    <w:rsid w:val="00353EAE"/>
    <w:rsid w:val="003540BE"/>
    <w:rsid w:val="0036280C"/>
    <w:rsid w:val="00363BAC"/>
    <w:rsid w:val="00365B73"/>
    <w:rsid w:val="0036633A"/>
    <w:rsid w:val="00367F50"/>
    <w:rsid w:val="003716A1"/>
    <w:rsid w:val="0037198D"/>
    <w:rsid w:val="003719C6"/>
    <w:rsid w:val="003739BD"/>
    <w:rsid w:val="00373A61"/>
    <w:rsid w:val="00374211"/>
    <w:rsid w:val="0037448F"/>
    <w:rsid w:val="00376063"/>
    <w:rsid w:val="0037780F"/>
    <w:rsid w:val="003804C5"/>
    <w:rsid w:val="003809B4"/>
    <w:rsid w:val="00381768"/>
    <w:rsid w:val="00381C6A"/>
    <w:rsid w:val="00381C9E"/>
    <w:rsid w:val="00383761"/>
    <w:rsid w:val="00384885"/>
    <w:rsid w:val="00384EFA"/>
    <w:rsid w:val="003852D9"/>
    <w:rsid w:val="00385512"/>
    <w:rsid w:val="00385568"/>
    <w:rsid w:val="00385960"/>
    <w:rsid w:val="00385EB9"/>
    <w:rsid w:val="00386ACA"/>
    <w:rsid w:val="00387588"/>
    <w:rsid w:val="003877B4"/>
    <w:rsid w:val="003914E9"/>
    <w:rsid w:val="00392D31"/>
    <w:rsid w:val="003931BA"/>
    <w:rsid w:val="00393876"/>
    <w:rsid w:val="003962AC"/>
    <w:rsid w:val="003A2CE8"/>
    <w:rsid w:val="003A305D"/>
    <w:rsid w:val="003A3768"/>
    <w:rsid w:val="003A39F5"/>
    <w:rsid w:val="003A715C"/>
    <w:rsid w:val="003B01E2"/>
    <w:rsid w:val="003B02B4"/>
    <w:rsid w:val="003B07E0"/>
    <w:rsid w:val="003B1570"/>
    <w:rsid w:val="003B1AD6"/>
    <w:rsid w:val="003B1F01"/>
    <w:rsid w:val="003B3518"/>
    <w:rsid w:val="003B686F"/>
    <w:rsid w:val="003C135A"/>
    <w:rsid w:val="003C142F"/>
    <w:rsid w:val="003C2BF7"/>
    <w:rsid w:val="003C4E37"/>
    <w:rsid w:val="003C5267"/>
    <w:rsid w:val="003C6FE9"/>
    <w:rsid w:val="003C77BB"/>
    <w:rsid w:val="003D0AF4"/>
    <w:rsid w:val="003D19B7"/>
    <w:rsid w:val="003D3694"/>
    <w:rsid w:val="003D3780"/>
    <w:rsid w:val="003D4DD3"/>
    <w:rsid w:val="003D747F"/>
    <w:rsid w:val="003E2292"/>
    <w:rsid w:val="003E3433"/>
    <w:rsid w:val="003E5DF1"/>
    <w:rsid w:val="003E5F18"/>
    <w:rsid w:val="003E72C7"/>
    <w:rsid w:val="003E7997"/>
    <w:rsid w:val="003F05FC"/>
    <w:rsid w:val="003F092F"/>
    <w:rsid w:val="003F096D"/>
    <w:rsid w:val="003F2FB8"/>
    <w:rsid w:val="003F35E8"/>
    <w:rsid w:val="003F364B"/>
    <w:rsid w:val="003F434F"/>
    <w:rsid w:val="003F46C8"/>
    <w:rsid w:val="003F4876"/>
    <w:rsid w:val="003F7995"/>
    <w:rsid w:val="00401D3A"/>
    <w:rsid w:val="00403E27"/>
    <w:rsid w:val="00405627"/>
    <w:rsid w:val="004102DE"/>
    <w:rsid w:val="00410D92"/>
    <w:rsid w:val="00411C5A"/>
    <w:rsid w:val="004145EA"/>
    <w:rsid w:val="00414E8F"/>
    <w:rsid w:val="00415598"/>
    <w:rsid w:val="00416932"/>
    <w:rsid w:val="00416966"/>
    <w:rsid w:val="00417E7E"/>
    <w:rsid w:val="004209D5"/>
    <w:rsid w:val="00420C5B"/>
    <w:rsid w:val="004226B4"/>
    <w:rsid w:val="00424DBC"/>
    <w:rsid w:val="00425DB5"/>
    <w:rsid w:val="00427A23"/>
    <w:rsid w:val="00432A83"/>
    <w:rsid w:val="00432B7C"/>
    <w:rsid w:val="00432CFC"/>
    <w:rsid w:val="004334CC"/>
    <w:rsid w:val="00433E01"/>
    <w:rsid w:val="004372C4"/>
    <w:rsid w:val="00440060"/>
    <w:rsid w:val="00440F31"/>
    <w:rsid w:val="00443E38"/>
    <w:rsid w:val="004453ED"/>
    <w:rsid w:val="00445F8D"/>
    <w:rsid w:val="00450F11"/>
    <w:rsid w:val="004536D0"/>
    <w:rsid w:val="0045426C"/>
    <w:rsid w:val="00455093"/>
    <w:rsid w:val="004553A0"/>
    <w:rsid w:val="00456D52"/>
    <w:rsid w:val="00457D43"/>
    <w:rsid w:val="0046064B"/>
    <w:rsid w:val="00460739"/>
    <w:rsid w:val="00461127"/>
    <w:rsid w:val="00461BBB"/>
    <w:rsid w:val="00462D96"/>
    <w:rsid w:val="004635D8"/>
    <w:rsid w:val="00464B3C"/>
    <w:rsid w:val="00465680"/>
    <w:rsid w:val="00466142"/>
    <w:rsid w:val="0046617E"/>
    <w:rsid w:val="0047074C"/>
    <w:rsid w:val="004721FA"/>
    <w:rsid w:val="00472718"/>
    <w:rsid w:val="004730FB"/>
    <w:rsid w:val="00481B45"/>
    <w:rsid w:val="004827F7"/>
    <w:rsid w:val="0048290D"/>
    <w:rsid w:val="00483458"/>
    <w:rsid w:val="0048370D"/>
    <w:rsid w:val="00483C0B"/>
    <w:rsid w:val="00487EE3"/>
    <w:rsid w:val="00491382"/>
    <w:rsid w:val="00492A47"/>
    <w:rsid w:val="0049364C"/>
    <w:rsid w:val="004969A0"/>
    <w:rsid w:val="00497237"/>
    <w:rsid w:val="00497C95"/>
    <w:rsid w:val="004A14E1"/>
    <w:rsid w:val="004A2C7E"/>
    <w:rsid w:val="004A3B3E"/>
    <w:rsid w:val="004A4B61"/>
    <w:rsid w:val="004A517E"/>
    <w:rsid w:val="004A7B32"/>
    <w:rsid w:val="004A7E6F"/>
    <w:rsid w:val="004B14BE"/>
    <w:rsid w:val="004B4AFF"/>
    <w:rsid w:val="004B5EF7"/>
    <w:rsid w:val="004B72E6"/>
    <w:rsid w:val="004B7CB9"/>
    <w:rsid w:val="004C01A4"/>
    <w:rsid w:val="004C1CEA"/>
    <w:rsid w:val="004C2D8B"/>
    <w:rsid w:val="004C7AF7"/>
    <w:rsid w:val="004D088F"/>
    <w:rsid w:val="004D1AAE"/>
    <w:rsid w:val="004D3810"/>
    <w:rsid w:val="004D3A06"/>
    <w:rsid w:val="004D43CE"/>
    <w:rsid w:val="004E0C06"/>
    <w:rsid w:val="004E1660"/>
    <w:rsid w:val="004E3004"/>
    <w:rsid w:val="004E440D"/>
    <w:rsid w:val="004E5B94"/>
    <w:rsid w:val="004E66DB"/>
    <w:rsid w:val="004E6E84"/>
    <w:rsid w:val="004E7736"/>
    <w:rsid w:val="004E7A6C"/>
    <w:rsid w:val="004E7C03"/>
    <w:rsid w:val="004F0314"/>
    <w:rsid w:val="004F1093"/>
    <w:rsid w:val="004F47FC"/>
    <w:rsid w:val="004F6B79"/>
    <w:rsid w:val="0050268A"/>
    <w:rsid w:val="0050291F"/>
    <w:rsid w:val="005031DB"/>
    <w:rsid w:val="00504D03"/>
    <w:rsid w:val="00505AA1"/>
    <w:rsid w:val="00505B48"/>
    <w:rsid w:val="005074CD"/>
    <w:rsid w:val="00513E94"/>
    <w:rsid w:val="00515001"/>
    <w:rsid w:val="00515FBD"/>
    <w:rsid w:val="00516BA1"/>
    <w:rsid w:val="00517D31"/>
    <w:rsid w:val="00521448"/>
    <w:rsid w:val="00523196"/>
    <w:rsid w:val="00523C97"/>
    <w:rsid w:val="00524444"/>
    <w:rsid w:val="00524F82"/>
    <w:rsid w:val="00525517"/>
    <w:rsid w:val="005256F6"/>
    <w:rsid w:val="005264BC"/>
    <w:rsid w:val="005269AA"/>
    <w:rsid w:val="005339F1"/>
    <w:rsid w:val="005350C6"/>
    <w:rsid w:val="00540458"/>
    <w:rsid w:val="005407FE"/>
    <w:rsid w:val="00545225"/>
    <w:rsid w:val="00546E50"/>
    <w:rsid w:val="0054756F"/>
    <w:rsid w:val="00552C2F"/>
    <w:rsid w:val="00552F0B"/>
    <w:rsid w:val="0055383E"/>
    <w:rsid w:val="0055517D"/>
    <w:rsid w:val="00555A45"/>
    <w:rsid w:val="00555E8F"/>
    <w:rsid w:val="00556162"/>
    <w:rsid w:val="00556C8C"/>
    <w:rsid w:val="005572B4"/>
    <w:rsid w:val="005601EF"/>
    <w:rsid w:val="005610FB"/>
    <w:rsid w:val="00561A11"/>
    <w:rsid w:val="00561F74"/>
    <w:rsid w:val="005627E8"/>
    <w:rsid w:val="0056387E"/>
    <w:rsid w:val="005655F7"/>
    <w:rsid w:val="0056565D"/>
    <w:rsid w:val="00570657"/>
    <w:rsid w:val="005710D1"/>
    <w:rsid w:val="0057141B"/>
    <w:rsid w:val="00571DA9"/>
    <w:rsid w:val="00572B32"/>
    <w:rsid w:val="00572B4E"/>
    <w:rsid w:val="0057418B"/>
    <w:rsid w:val="00574356"/>
    <w:rsid w:val="00577200"/>
    <w:rsid w:val="00577357"/>
    <w:rsid w:val="005828FB"/>
    <w:rsid w:val="005864B1"/>
    <w:rsid w:val="00592A26"/>
    <w:rsid w:val="00593BB4"/>
    <w:rsid w:val="00594E7C"/>
    <w:rsid w:val="005956F4"/>
    <w:rsid w:val="00597C59"/>
    <w:rsid w:val="005A0886"/>
    <w:rsid w:val="005A09EE"/>
    <w:rsid w:val="005A12B3"/>
    <w:rsid w:val="005A250B"/>
    <w:rsid w:val="005A3EBD"/>
    <w:rsid w:val="005A6EB3"/>
    <w:rsid w:val="005B189D"/>
    <w:rsid w:val="005B1F70"/>
    <w:rsid w:val="005B29D4"/>
    <w:rsid w:val="005B2A83"/>
    <w:rsid w:val="005B3266"/>
    <w:rsid w:val="005B51AE"/>
    <w:rsid w:val="005B62D6"/>
    <w:rsid w:val="005C0AA3"/>
    <w:rsid w:val="005C1559"/>
    <w:rsid w:val="005C1888"/>
    <w:rsid w:val="005C243E"/>
    <w:rsid w:val="005C6082"/>
    <w:rsid w:val="005C60A9"/>
    <w:rsid w:val="005C71B4"/>
    <w:rsid w:val="005C7BC6"/>
    <w:rsid w:val="005C7BDF"/>
    <w:rsid w:val="005D1ADE"/>
    <w:rsid w:val="005D23DD"/>
    <w:rsid w:val="005D2EB5"/>
    <w:rsid w:val="005D2FF2"/>
    <w:rsid w:val="005D3495"/>
    <w:rsid w:val="005D35BE"/>
    <w:rsid w:val="005D367F"/>
    <w:rsid w:val="005D551A"/>
    <w:rsid w:val="005D55D8"/>
    <w:rsid w:val="005D62BC"/>
    <w:rsid w:val="005D71CE"/>
    <w:rsid w:val="005D7720"/>
    <w:rsid w:val="005E23CA"/>
    <w:rsid w:val="005E243A"/>
    <w:rsid w:val="005E3A6C"/>
    <w:rsid w:val="005E5A17"/>
    <w:rsid w:val="005E6EF4"/>
    <w:rsid w:val="005E7B81"/>
    <w:rsid w:val="005F1226"/>
    <w:rsid w:val="005F2460"/>
    <w:rsid w:val="005F3081"/>
    <w:rsid w:val="005F595F"/>
    <w:rsid w:val="005F623D"/>
    <w:rsid w:val="00600258"/>
    <w:rsid w:val="00600916"/>
    <w:rsid w:val="006019A3"/>
    <w:rsid w:val="00602402"/>
    <w:rsid w:val="006025B5"/>
    <w:rsid w:val="00603151"/>
    <w:rsid w:val="00603C21"/>
    <w:rsid w:val="00605A4C"/>
    <w:rsid w:val="00606031"/>
    <w:rsid w:val="006069CE"/>
    <w:rsid w:val="00606EBD"/>
    <w:rsid w:val="00607FF5"/>
    <w:rsid w:val="0061004E"/>
    <w:rsid w:val="00611B34"/>
    <w:rsid w:val="00612B50"/>
    <w:rsid w:val="0061610E"/>
    <w:rsid w:val="00616DF8"/>
    <w:rsid w:val="00620235"/>
    <w:rsid w:val="006206DC"/>
    <w:rsid w:val="00620DAC"/>
    <w:rsid w:val="00621C21"/>
    <w:rsid w:val="00622196"/>
    <w:rsid w:val="0062221C"/>
    <w:rsid w:val="00622AF9"/>
    <w:rsid w:val="00626007"/>
    <w:rsid w:val="0063019C"/>
    <w:rsid w:val="00630CEB"/>
    <w:rsid w:val="00630F74"/>
    <w:rsid w:val="006345C0"/>
    <w:rsid w:val="00635D64"/>
    <w:rsid w:val="006364B9"/>
    <w:rsid w:val="006419AD"/>
    <w:rsid w:val="0064206C"/>
    <w:rsid w:val="00644DBF"/>
    <w:rsid w:val="00646B75"/>
    <w:rsid w:val="00652A3D"/>
    <w:rsid w:val="00652C4A"/>
    <w:rsid w:val="006548B0"/>
    <w:rsid w:val="00654D4A"/>
    <w:rsid w:val="00657159"/>
    <w:rsid w:val="0066046A"/>
    <w:rsid w:val="00660888"/>
    <w:rsid w:val="00661493"/>
    <w:rsid w:val="006620D7"/>
    <w:rsid w:val="00663237"/>
    <w:rsid w:val="00663E0F"/>
    <w:rsid w:val="00665E43"/>
    <w:rsid w:val="006662E8"/>
    <w:rsid w:val="00666852"/>
    <w:rsid w:val="006707F9"/>
    <w:rsid w:val="00670D27"/>
    <w:rsid w:val="00671C43"/>
    <w:rsid w:val="00671F4C"/>
    <w:rsid w:val="00672B92"/>
    <w:rsid w:val="006777BE"/>
    <w:rsid w:val="006819F1"/>
    <w:rsid w:val="00682CBB"/>
    <w:rsid w:val="006836B3"/>
    <w:rsid w:val="00683F19"/>
    <w:rsid w:val="00685E50"/>
    <w:rsid w:val="00686A90"/>
    <w:rsid w:val="0069066E"/>
    <w:rsid w:val="00691084"/>
    <w:rsid w:val="006931BE"/>
    <w:rsid w:val="0069386E"/>
    <w:rsid w:val="00693D50"/>
    <w:rsid w:val="0069422D"/>
    <w:rsid w:val="006958CD"/>
    <w:rsid w:val="006969E7"/>
    <w:rsid w:val="00697EC2"/>
    <w:rsid w:val="006A1515"/>
    <w:rsid w:val="006A180E"/>
    <w:rsid w:val="006A28B2"/>
    <w:rsid w:val="006A2C86"/>
    <w:rsid w:val="006A6284"/>
    <w:rsid w:val="006A706B"/>
    <w:rsid w:val="006A79E8"/>
    <w:rsid w:val="006A7CC0"/>
    <w:rsid w:val="006B2EE4"/>
    <w:rsid w:val="006B4221"/>
    <w:rsid w:val="006B434C"/>
    <w:rsid w:val="006B4520"/>
    <w:rsid w:val="006B5732"/>
    <w:rsid w:val="006B7B28"/>
    <w:rsid w:val="006C128F"/>
    <w:rsid w:val="006C3479"/>
    <w:rsid w:val="006C37E2"/>
    <w:rsid w:val="006C442B"/>
    <w:rsid w:val="006C5A47"/>
    <w:rsid w:val="006C5E68"/>
    <w:rsid w:val="006C5E98"/>
    <w:rsid w:val="006C609E"/>
    <w:rsid w:val="006C7FB1"/>
    <w:rsid w:val="006D127A"/>
    <w:rsid w:val="006D25D8"/>
    <w:rsid w:val="006D2EE5"/>
    <w:rsid w:val="006D5278"/>
    <w:rsid w:val="006D5E3D"/>
    <w:rsid w:val="006D7FEB"/>
    <w:rsid w:val="006E0797"/>
    <w:rsid w:val="006E09BF"/>
    <w:rsid w:val="006E1F3D"/>
    <w:rsid w:val="006E1F68"/>
    <w:rsid w:val="006E23B8"/>
    <w:rsid w:val="006E269A"/>
    <w:rsid w:val="006E2AF7"/>
    <w:rsid w:val="006E2CEF"/>
    <w:rsid w:val="006E4086"/>
    <w:rsid w:val="006E4B50"/>
    <w:rsid w:val="006E4C31"/>
    <w:rsid w:val="006F0845"/>
    <w:rsid w:val="006F14AE"/>
    <w:rsid w:val="006F16BE"/>
    <w:rsid w:val="006F17FB"/>
    <w:rsid w:val="006F224F"/>
    <w:rsid w:val="006F2D04"/>
    <w:rsid w:val="006F471F"/>
    <w:rsid w:val="006F574E"/>
    <w:rsid w:val="006F7DB4"/>
    <w:rsid w:val="00700132"/>
    <w:rsid w:val="007065E7"/>
    <w:rsid w:val="0070732C"/>
    <w:rsid w:val="007115DC"/>
    <w:rsid w:val="00711C38"/>
    <w:rsid w:val="007126C5"/>
    <w:rsid w:val="00713DF8"/>
    <w:rsid w:val="00715B21"/>
    <w:rsid w:val="00721783"/>
    <w:rsid w:val="00724145"/>
    <w:rsid w:val="007272F9"/>
    <w:rsid w:val="007308BA"/>
    <w:rsid w:val="00731CDE"/>
    <w:rsid w:val="0073247A"/>
    <w:rsid w:val="00733BED"/>
    <w:rsid w:val="00734AE4"/>
    <w:rsid w:val="00735AD5"/>
    <w:rsid w:val="00741379"/>
    <w:rsid w:val="0074180B"/>
    <w:rsid w:val="00741D75"/>
    <w:rsid w:val="00742052"/>
    <w:rsid w:val="00743CD7"/>
    <w:rsid w:val="00743EF5"/>
    <w:rsid w:val="00745E0A"/>
    <w:rsid w:val="007461BA"/>
    <w:rsid w:val="007464F7"/>
    <w:rsid w:val="00747149"/>
    <w:rsid w:val="00747337"/>
    <w:rsid w:val="0074752A"/>
    <w:rsid w:val="00752ACB"/>
    <w:rsid w:val="007550BC"/>
    <w:rsid w:val="007559D4"/>
    <w:rsid w:val="00756094"/>
    <w:rsid w:val="00757719"/>
    <w:rsid w:val="007578E0"/>
    <w:rsid w:val="00761FF5"/>
    <w:rsid w:val="00762043"/>
    <w:rsid w:val="007620B2"/>
    <w:rsid w:val="00763742"/>
    <w:rsid w:val="00763A5C"/>
    <w:rsid w:val="00764EF8"/>
    <w:rsid w:val="007656BE"/>
    <w:rsid w:val="007657DD"/>
    <w:rsid w:val="00766562"/>
    <w:rsid w:val="00766990"/>
    <w:rsid w:val="0077041C"/>
    <w:rsid w:val="0077113B"/>
    <w:rsid w:val="007719E7"/>
    <w:rsid w:val="0077592E"/>
    <w:rsid w:val="007765C6"/>
    <w:rsid w:val="00780D76"/>
    <w:rsid w:val="007823C0"/>
    <w:rsid w:val="00783B35"/>
    <w:rsid w:val="00784A0F"/>
    <w:rsid w:val="00785C58"/>
    <w:rsid w:val="007867B0"/>
    <w:rsid w:val="00786A41"/>
    <w:rsid w:val="00786D09"/>
    <w:rsid w:val="00792DB3"/>
    <w:rsid w:val="007937BF"/>
    <w:rsid w:val="00793EF2"/>
    <w:rsid w:val="00793FD0"/>
    <w:rsid w:val="00795344"/>
    <w:rsid w:val="00796629"/>
    <w:rsid w:val="00796D25"/>
    <w:rsid w:val="00796DEE"/>
    <w:rsid w:val="0079718F"/>
    <w:rsid w:val="007A05B9"/>
    <w:rsid w:val="007A1B05"/>
    <w:rsid w:val="007A1B80"/>
    <w:rsid w:val="007A2A4D"/>
    <w:rsid w:val="007A3F7D"/>
    <w:rsid w:val="007A44D6"/>
    <w:rsid w:val="007A4981"/>
    <w:rsid w:val="007A6499"/>
    <w:rsid w:val="007A70AF"/>
    <w:rsid w:val="007B06B2"/>
    <w:rsid w:val="007B0BDF"/>
    <w:rsid w:val="007B1A66"/>
    <w:rsid w:val="007B2938"/>
    <w:rsid w:val="007B3439"/>
    <w:rsid w:val="007B40D8"/>
    <w:rsid w:val="007B497D"/>
    <w:rsid w:val="007B6BC1"/>
    <w:rsid w:val="007B796C"/>
    <w:rsid w:val="007C0B1B"/>
    <w:rsid w:val="007C2D06"/>
    <w:rsid w:val="007C4B50"/>
    <w:rsid w:val="007C7B75"/>
    <w:rsid w:val="007D1D41"/>
    <w:rsid w:val="007D2B1A"/>
    <w:rsid w:val="007D2F8D"/>
    <w:rsid w:val="007D39FA"/>
    <w:rsid w:val="007D3CB0"/>
    <w:rsid w:val="007D531C"/>
    <w:rsid w:val="007E16D9"/>
    <w:rsid w:val="007E2458"/>
    <w:rsid w:val="007E261C"/>
    <w:rsid w:val="007E413A"/>
    <w:rsid w:val="007E63F4"/>
    <w:rsid w:val="007E6A64"/>
    <w:rsid w:val="007E7223"/>
    <w:rsid w:val="007E7B4B"/>
    <w:rsid w:val="007F084C"/>
    <w:rsid w:val="007F0D87"/>
    <w:rsid w:val="007F17C2"/>
    <w:rsid w:val="007F1D8A"/>
    <w:rsid w:val="007F22DA"/>
    <w:rsid w:val="007F35CF"/>
    <w:rsid w:val="007F3AD3"/>
    <w:rsid w:val="007F48E7"/>
    <w:rsid w:val="007F493F"/>
    <w:rsid w:val="007F5EB4"/>
    <w:rsid w:val="0080020E"/>
    <w:rsid w:val="00801EB1"/>
    <w:rsid w:val="00802119"/>
    <w:rsid w:val="00807684"/>
    <w:rsid w:val="0081139E"/>
    <w:rsid w:val="008116B9"/>
    <w:rsid w:val="00811ED4"/>
    <w:rsid w:val="00812D11"/>
    <w:rsid w:val="00814043"/>
    <w:rsid w:val="0081442E"/>
    <w:rsid w:val="00815AA6"/>
    <w:rsid w:val="00815F22"/>
    <w:rsid w:val="00816EDE"/>
    <w:rsid w:val="00820435"/>
    <w:rsid w:val="00820C62"/>
    <w:rsid w:val="00821D47"/>
    <w:rsid w:val="008242A1"/>
    <w:rsid w:val="008244B6"/>
    <w:rsid w:val="00824A2A"/>
    <w:rsid w:val="00825399"/>
    <w:rsid w:val="0082626C"/>
    <w:rsid w:val="008270E3"/>
    <w:rsid w:val="008271B8"/>
    <w:rsid w:val="00831B9A"/>
    <w:rsid w:val="00831E1B"/>
    <w:rsid w:val="00832756"/>
    <w:rsid w:val="00833470"/>
    <w:rsid w:val="00835651"/>
    <w:rsid w:val="00836B2E"/>
    <w:rsid w:val="00836C8A"/>
    <w:rsid w:val="0084000D"/>
    <w:rsid w:val="00840B88"/>
    <w:rsid w:val="008421F7"/>
    <w:rsid w:val="008425EB"/>
    <w:rsid w:val="00844D4D"/>
    <w:rsid w:val="00845076"/>
    <w:rsid w:val="0084533D"/>
    <w:rsid w:val="00846DF4"/>
    <w:rsid w:val="008475AF"/>
    <w:rsid w:val="00851C22"/>
    <w:rsid w:val="0085316F"/>
    <w:rsid w:val="00853656"/>
    <w:rsid w:val="00854D7B"/>
    <w:rsid w:val="00855EA9"/>
    <w:rsid w:val="0085786E"/>
    <w:rsid w:val="00860237"/>
    <w:rsid w:val="00861411"/>
    <w:rsid w:val="00865881"/>
    <w:rsid w:val="0087034D"/>
    <w:rsid w:val="008705EF"/>
    <w:rsid w:val="00870D9D"/>
    <w:rsid w:val="008713DB"/>
    <w:rsid w:val="00872236"/>
    <w:rsid w:val="00873147"/>
    <w:rsid w:val="008754F6"/>
    <w:rsid w:val="0087603E"/>
    <w:rsid w:val="00881729"/>
    <w:rsid w:val="008832CA"/>
    <w:rsid w:val="0088384D"/>
    <w:rsid w:val="00883D0E"/>
    <w:rsid w:val="008859B2"/>
    <w:rsid w:val="00886C1C"/>
    <w:rsid w:val="00887D01"/>
    <w:rsid w:val="008912A3"/>
    <w:rsid w:val="00892457"/>
    <w:rsid w:val="008926F4"/>
    <w:rsid w:val="00896155"/>
    <w:rsid w:val="00897553"/>
    <w:rsid w:val="00897AD3"/>
    <w:rsid w:val="008A001D"/>
    <w:rsid w:val="008A068E"/>
    <w:rsid w:val="008A4C04"/>
    <w:rsid w:val="008A5200"/>
    <w:rsid w:val="008A6DEB"/>
    <w:rsid w:val="008B0A9E"/>
    <w:rsid w:val="008B16F0"/>
    <w:rsid w:val="008B241E"/>
    <w:rsid w:val="008B269F"/>
    <w:rsid w:val="008B2ADF"/>
    <w:rsid w:val="008B3BB4"/>
    <w:rsid w:val="008B4AEC"/>
    <w:rsid w:val="008B4E11"/>
    <w:rsid w:val="008B6B97"/>
    <w:rsid w:val="008B7A57"/>
    <w:rsid w:val="008B7B4D"/>
    <w:rsid w:val="008C2B51"/>
    <w:rsid w:val="008C323C"/>
    <w:rsid w:val="008C3FEF"/>
    <w:rsid w:val="008C5843"/>
    <w:rsid w:val="008C5A3F"/>
    <w:rsid w:val="008C5A95"/>
    <w:rsid w:val="008C5EDB"/>
    <w:rsid w:val="008C7708"/>
    <w:rsid w:val="008D0ABA"/>
    <w:rsid w:val="008D187A"/>
    <w:rsid w:val="008D36CF"/>
    <w:rsid w:val="008D3E05"/>
    <w:rsid w:val="008D4C0F"/>
    <w:rsid w:val="008D4DD7"/>
    <w:rsid w:val="008D57D4"/>
    <w:rsid w:val="008D6875"/>
    <w:rsid w:val="008E2D50"/>
    <w:rsid w:val="008E3DA3"/>
    <w:rsid w:val="008E62F4"/>
    <w:rsid w:val="008E666C"/>
    <w:rsid w:val="008E7E06"/>
    <w:rsid w:val="008F0140"/>
    <w:rsid w:val="008F0E21"/>
    <w:rsid w:val="008F2DB6"/>
    <w:rsid w:val="008F3087"/>
    <w:rsid w:val="008F3663"/>
    <w:rsid w:val="008F3A9C"/>
    <w:rsid w:val="008F5028"/>
    <w:rsid w:val="008F7663"/>
    <w:rsid w:val="008F7C02"/>
    <w:rsid w:val="00900174"/>
    <w:rsid w:val="00900682"/>
    <w:rsid w:val="00900846"/>
    <w:rsid w:val="009010FE"/>
    <w:rsid w:val="0090126F"/>
    <w:rsid w:val="00901960"/>
    <w:rsid w:val="00901E91"/>
    <w:rsid w:val="00901FF7"/>
    <w:rsid w:val="00902595"/>
    <w:rsid w:val="00903A22"/>
    <w:rsid w:val="00912837"/>
    <w:rsid w:val="00912F8C"/>
    <w:rsid w:val="009134D4"/>
    <w:rsid w:val="00914038"/>
    <w:rsid w:val="0091429A"/>
    <w:rsid w:val="00917329"/>
    <w:rsid w:val="0091734A"/>
    <w:rsid w:val="00917DCA"/>
    <w:rsid w:val="009241E1"/>
    <w:rsid w:val="009274CC"/>
    <w:rsid w:val="009321EC"/>
    <w:rsid w:val="00934285"/>
    <w:rsid w:val="0093486C"/>
    <w:rsid w:val="00935D80"/>
    <w:rsid w:val="009366E9"/>
    <w:rsid w:val="0093672E"/>
    <w:rsid w:val="00942306"/>
    <w:rsid w:val="00943231"/>
    <w:rsid w:val="00943644"/>
    <w:rsid w:val="0094399F"/>
    <w:rsid w:val="00943D3A"/>
    <w:rsid w:val="00946D64"/>
    <w:rsid w:val="00947156"/>
    <w:rsid w:val="00947709"/>
    <w:rsid w:val="00947D7E"/>
    <w:rsid w:val="00950E50"/>
    <w:rsid w:val="00951C97"/>
    <w:rsid w:val="009525B6"/>
    <w:rsid w:val="0095517E"/>
    <w:rsid w:val="009559E0"/>
    <w:rsid w:val="00956807"/>
    <w:rsid w:val="009569CE"/>
    <w:rsid w:val="009617EB"/>
    <w:rsid w:val="00963558"/>
    <w:rsid w:val="00963EF5"/>
    <w:rsid w:val="00965100"/>
    <w:rsid w:val="00965632"/>
    <w:rsid w:val="00965C96"/>
    <w:rsid w:val="009713E6"/>
    <w:rsid w:val="0097150F"/>
    <w:rsid w:val="00972155"/>
    <w:rsid w:val="009725AD"/>
    <w:rsid w:val="009749F5"/>
    <w:rsid w:val="00974B98"/>
    <w:rsid w:val="0097589D"/>
    <w:rsid w:val="00980204"/>
    <w:rsid w:val="00980BAC"/>
    <w:rsid w:val="0098177F"/>
    <w:rsid w:val="00982B52"/>
    <w:rsid w:val="00982B80"/>
    <w:rsid w:val="00983AA4"/>
    <w:rsid w:val="009852DF"/>
    <w:rsid w:val="00985E1F"/>
    <w:rsid w:val="0098631C"/>
    <w:rsid w:val="00986684"/>
    <w:rsid w:val="00986C41"/>
    <w:rsid w:val="0098701D"/>
    <w:rsid w:val="00990067"/>
    <w:rsid w:val="0099014E"/>
    <w:rsid w:val="00994019"/>
    <w:rsid w:val="00994F77"/>
    <w:rsid w:val="00995788"/>
    <w:rsid w:val="00996293"/>
    <w:rsid w:val="009A1D86"/>
    <w:rsid w:val="009A2C28"/>
    <w:rsid w:val="009A697D"/>
    <w:rsid w:val="009A7C99"/>
    <w:rsid w:val="009B0AB5"/>
    <w:rsid w:val="009B14EA"/>
    <w:rsid w:val="009B196A"/>
    <w:rsid w:val="009B2914"/>
    <w:rsid w:val="009B3598"/>
    <w:rsid w:val="009B39A3"/>
    <w:rsid w:val="009B3C0A"/>
    <w:rsid w:val="009B4537"/>
    <w:rsid w:val="009B4826"/>
    <w:rsid w:val="009B560B"/>
    <w:rsid w:val="009B7358"/>
    <w:rsid w:val="009B76D5"/>
    <w:rsid w:val="009C439E"/>
    <w:rsid w:val="009C4B9D"/>
    <w:rsid w:val="009C5997"/>
    <w:rsid w:val="009C684C"/>
    <w:rsid w:val="009D05BB"/>
    <w:rsid w:val="009D0DDC"/>
    <w:rsid w:val="009D158D"/>
    <w:rsid w:val="009D225D"/>
    <w:rsid w:val="009D41D2"/>
    <w:rsid w:val="009D4324"/>
    <w:rsid w:val="009D452B"/>
    <w:rsid w:val="009D507A"/>
    <w:rsid w:val="009D6D2A"/>
    <w:rsid w:val="009D795D"/>
    <w:rsid w:val="009E169B"/>
    <w:rsid w:val="009E2235"/>
    <w:rsid w:val="009E2406"/>
    <w:rsid w:val="009E57C1"/>
    <w:rsid w:val="009E6E01"/>
    <w:rsid w:val="009F3E42"/>
    <w:rsid w:val="009F6AB9"/>
    <w:rsid w:val="009F72E7"/>
    <w:rsid w:val="009F7E37"/>
    <w:rsid w:val="00A012E3"/>
    <w:rsid w:val="00A02652"/>
    <w:rsid w:val="00A06DC0"/>
    <w:rsid w:val="00A071AE"/>
    <w:rsid w:val="00A071C3"/>
    <w:rsid w:val="00A121AB"/>
    <w:rsid w:val="00A12CA0"/>
    <w:rsid w:val="00A139FB"/>
    <w:rsid w:val="00A14EA1"/>
    <w:rsid w:val="00A16AC1"/>
    <w:rsid w:val="00A16FD1"/>
    <w:rsid w:val="00A214E4"/>
    <w:rsid w:val="00A23144"/>
    <w:rsid w:val="00A23215"/>
    <w:rsid w:val="00A24EB4"/>
    <w:rsid w:val="00A25C17"/>
    <w:rsid w:val="00A25FD4"/>
    <w:rsid w:val="00A30D60"/>
    <w:rsid w:val="00A32864"/>
    <w:rsid w:val="00A32EDE"/>
    <w:rsid w:val="00A33535"/>
    <w:rsid w:val="00A34632"/>
    <w:rsid w:val="00A3469F"/>
    <w:rsid w:val="00A37081"/>
    <w:rsid w:val="00A376D5"/>
    <w:rsid w:val="00A37B0F"/>
    <w:rsid w:val="00A41A73"/>
    <w:rsid w:val="00A42E7B"/>
    <w:rsid w:val="00A44AB0"/>
    <w:rsid w:val="00A4547F"/>
    <w:rsid w:val="00A45C75"/>
    <w:rsid w:val="00A475F2"/>
    <w:rsid w:val="00A47E5C"/>
    <w:rsid w:val="00A50381"/>
    <w:rsid w:val="00A51B3C"/>
    <w:rsid w:val="00A53253"/>
    <w:rsid w:val="00A53EC1"/>
    <w:rsid w:val="00A54162"/>
    <w:rsid w:val="00A56614"/>
    <w:rsid w:val="00A602B9"/>
    <w:rsid w:val="00A60F74"/>
    <w:rsid w:val="00A61F35"/>
    <w:rsid w:val="00A62E94"/>
    <w:rsid w:val="00A641D7"/>
    <w:rsid w:val="00A66401"/>
    <w:rsid w:val="00A709B9"/>
    <w:rsid w:val="00A7242B"/>
    <w:rsid w:val="00A73824"/>
    <w:rsid w:val="00A73871"/>
    <w:rsid w:val="00A73AD5"/>
    <w:rsid w:val="00A742A8"/>
    <w:rsid w:val="00A742B4"/>
    <w:rsid w:val="00A76E4D"/>
    <w:rsid w:val="00A7711C"/>
    <w:rsid w:val="00A779A8"/>
    <w:rsid w:val="00A77FFA"/>
    <w:rsid w:val="00A80472"/>
    <w:rsid w:val="00A81A24"/>
    <w:rsid w:val="00A82E35"/>
    <w:rsid w:val="00A82F76"/>
    <w:rsid w:val="00A84C6E"/>
    <w:rsid w:val="00A84EFF"/>
    <w:rsid w:val="00A856EF"/>
    <w:rsid w:val="00A863DF"/>
    <w:rsid w:val="00A87405"/>
    <w:rsid w:val="00A87A14"/>
    <w:rsid w:val="00A9064D"/>
    <w:rsid w:val="00A914EF"/>
    <w:rsid w:val="00A9199A"/>
    <w:rsid w:val="00A91F02"/>
    <w:rsid w:val="00A929E0"/>
    <w:rsid w:val="00A93695"/>
    <w:rsid w:val="00A95833"/>
    <w:rsid w:val="00A95870"/>
    <w:rsid w:val="00A95E9C"/>
    <w:rsid w:val="00A96FC1"/>
    <w:rsid w:val="00A97D23"/>
    <w:rsid w:val="00AA0436"/>
    <w:rsid w:val="00AA2295"/>
    <w:rsid w:val="00AA23C7"/>
    <w:rsid w:val="00AA268B"/>
    <w:rsid w:val="00AA2870"/>
    <w:rsid w:val="00AA2B0B"/>
    <w:rsid w:val="00AA359F"/>
    <w:rsid w:val="00AA3FAE"/>
    <w:rsid w:val="00AA6098"/>
    <w:rsid w:val="00AA680C"/>
    <w:rsid w:val="00AA7F9C"/>
    <w:rsid w:val="00AB0C59"/>
    <w:rsid w:val="00AB1541"/>
    <w:rsid w:val="00AB20C7"/>
    <w:rsid w:val="00AB3FC9"/>
    <w:rsid w:val="00AC0625"/>
    <w:rsid w:val="00AC239A"/>
    <w:rsid w:val="00AC2B28"/>
    <w:rsid w:val="00AC2EC9"/>
    <w:rsid w:val="00AC5893"/>
    <w:rsid w:val="00AC59D2"/>
    <w:rsid w:val="00AC5D03"/>
    <w:rsid w:val="00AC7FF6"/>
    <w:rsid w:val="00AD01CE"/>
    <w:rsid w:val="00AD0BA9"/>
    <w:rsid w:val="00AD1E98"/>
    <w:rsid w:val="00AD2AF4"/>
    <w:rsid w:val="00AD2F15"/>
    <w:rsid w:val="00AD3C15"/>
    <w:rsid w:val="00AD3D0E"/>
    <w:rsid w:val="00AD44F3"/>
    <w:rsid w:val="00AD45B3"/>
    <w:rsid w:val="00AD47BA"/>
    <w:rsid w:val="00AD489B"/>
    <w:rsid w:val="00AD548A"/>
    <w:rsid w:val="00AD6F2C"/>
    <w:rsid w:val="00AE0F61"/>
    <w:rsid w:val="00AE3F40"/>
    <w:rsid w:val="00AE439D"/>
    <w:rsid w:val="00AE48D2"/>
    <w:rsid w:val="00AE4980"/>
    <w:rsid w:val="00AE4E37"/>
    <w:rsid w:val="00AE58D7"/>
    <w:rsid w:val="00AE60A9"/>
    <w:rsid w:val="00AE6CF0"/>
    <w:rsid w:val="00AE7451"/>
    <w:rsid w:val="00AF1D8B"/>
    <w:rsid w:val="00AF2C42"/>
    <w:rsid w:val="00AF34CA"/>
    <w:rsid w:val="00AF3F32"/>
    <w:rsid w:val="00AF4777"/>
    <w:rsid w:val="00AF4CE2"/>
    <w:rsid w:val="00AF7C64"/>
    <w:rsid w:val="00B00CD4"/>
    <w:rsid w:val="00B012D5"/>
    <w:rsid w:val="00B0208E"/>
    <w:rsid w:val="00B035DA"/>
    <w:rsid w:val="00B068F4"/>
    <w:rsid w:val="00B07077"/>
    <w:rsid w:val="00B10ED7"/>
    <w:rsid w:val="00B11246"/>
    <w:rsid w:val="00B11CCA"/>
    <w:rsid w:val="00B131D5"/>
    <w:rsid w:val="00B16199"/>
    <w:rsid w:val="00B20120"/>
    <w:rsid w:val="00B20E64"/>
    <w:rsid w:val="00B21038"/>
    <w:rsid w:val="00B2108D"/>
    <w:rsid w:val="00B21B9A"/>
    <w:rsid w:val="00B22244"/>
    <w:rsid w:val="00B22575"/>
    <w:rsid w:val="00B241AC"/>
    <w:rsid w:val="00B2443C"/>
    <w:rsid w:val="00B25134"/>
    <w:rsid w:val="00B26A70"/>
    <w:rsid w:val="00B27F0A"/>
    <w:rsid w:val="00B30590"/>
    <w:rsid w:val="00B309EE"/>
    <w:rsid w:val="00B31AAC"/>
    <w:rsid w:val="00B32C44"/>
    <w:rsid w:val="00B33273"/>
    <w:rsid w:val="00B335A8"/>
    <w:rsid w:val="00B33A4A"/>
    <w:rsid w:val="00B34E28"/>
    <w:rsid w:val="00B358ED"/>
    <w:rsid w:val="00B35986"/>
    <w:rsid w:val="00B409E0"/>
    <w:rsid w:val="00B40A9A"/>
    <w:rsid w:val="00B40F34"/>
    <w:rsid w:val="00B4721C"/>
    <w:rsid w:val="00B50406"/>
    <w:rsid w:val="00B50455"/>
    <w:rsid w:val="00B5121A"/>
    <w:rsid w:val="00B52D97"/>
    <w:rsid w:val="00B53255"/>
    <w:rsid w:val="00B536F9"/>
    <w:rsid w:val="00B54488"/>
    <w:rsid w:val="00B54859"/>
    <w:rsid w:val="00B54918"/>
    <w:rsid w:val="00B56161"/>
    <w:rsid w:val="00B571E2"/>
    <w:rsid w:val="00B57B3C"/>
    <w:rsid w:val="00B6001F"/>
    <w:rsid w:val="00B605AA"/>
    <w:rsid w:val="00B618E1"/>
    <w:rsid w:val="00B64341"/>
    <w:rsid w:val="00B66720"/>
    <w:rsid w:val="00B70357"/>
    <w:rsid w:val="00B71088"/>
    <w:rsid w:val="00B71403"/>
    <w:rsid w:val="00B71F77"/>
    <w:rsid w:val="00B749CB"/>
    <w:rsid w:val="00B74ECF"/>
    <w:rsid w:val="00B755AF"/>
    <w:rsid w:val="00B75DEF"/>
    <w:rsid w:val="00B75FB0"/>
    <w:rsid w:val="00B76CBF"/>
    <w:rsid w:val="00B76F61"/>
    <w:rsid w:val="00B775AE"/>
    <w:rsid w:val="00B77E31"/>
    <w:rsid w:val="00B77E99"/>
    <w:rsid w:val="00B8091D"/>
    <w:rsid w:val="00B8113A"/>
    <w:rsid w:val="00B82BD2"/>
    <w:rsid w:val="00B84255"/>
    <w:rsid w:val="00B84E85"/>
    <w:rsid w:val="00B851EC"/>
    <w:rsid w:val="00B85BB5"/>
    <w:rsid w:val="00B85EF3"/>
    <w:rsid w:val="00B86E7A"/>
    <w:rsid w:val="00B92FAF"/>
    <w:rsid w:val="00B930F7"/>
    <w:rsid w:val="00B94E00"/>
    <w:rsid w:val="00B9526F"/>
    <w:rsid w:val="00B960E1"/>
    <w:rsid w:val="00B96109"/>
    <w:rsid w:val="00B962C3"/>
    <w:rsid w:val="00B966ED"/>
    <w:rsid w:val="00BA2531"/>
    <w:rsid w:val="00BA4EC5"/>
    <w:rsid w:val="00BA5C5F"/>
    <w:rsid w:val="00BA7F31"/>
    <w:rsid w:val="00BB05E9"/>
    <w:rsid w:val="00BB09F1"/>
    <w:rsid w:val="00BB403E"/>
    <w:rsid w:val="00BB5088"/>
    <w:rsid w:val="00BB5253"/>
    <w:rsid w:val="00BB58DC"/>
    <w:rsid w:val="00BB5BA6"/>
    <w:rsid w:val="00BB5C67"/>
    <w:rsid w:val="00BB7F6B"/>
    <w:rsid w:val="00BC17EA"/>
    <w:rsid w:val="00BC3510"/>
    <w:rsid w:val="00BC4E8D"/>
    <w:rsid w:val="00BC51EE"/>
    <w:rsid w:val="00BC568F"/>
    <w:rsid w:val="00BC5EE8"/>
    <w:rsid w:val="00BD053A"/>
    <w:rsid w:val="00BD0774"/>
    <w:rsid w:val="00BD1232"/>
    <w:rsid w:val="00BD1B87"/>
    <w:rsid w:val="00BD33E0"/>
    <w:rsid w:val="00BD518F"/>
    <w:rsid w:val="00BD7FBE"/>
    <w:rsid w:val="00BE00E4"/>
    <w:rsid w:val="00BE0E32"/>
    <w:rsid w:val="00BE3C56"/>
    <w:rsid w:val="00BE44A9"/>
    <w:rsid w:val="00BE73DA"/>
    <w:rsid w:val="00BE7BF2"/>
    <w:rsid w:val="00BF003F"/>
    <w:rsid w:val="00BF0FA4"/>
    <w:rsid w:val="00BF12F7"/>
    <w:rsid w:val="00BF3B88"/>
    <w:rsid w:val="00BF5CFE"/>
    <w:rsid w:val="00BF5E9E"/>
    <w:rsid w:val="00BF6B3C"/>
    <w:rsid w:val="00C0089E"/>
    <w:rsid w:val="00C037DB"/>
    <w:rsid w:val="00C043D5"/>
    <w:rsid w:val="00C05EED"/>
    <w:rsid w:val="00C070DC"/>
    <w:rsid w:val="00C1077B"/>
    <w:rsid w:val="00C1098C"/>
    <w:rsid w:val="00C10E14"/>
    <w:rsid w:val="00C111A0"/>
    <w:rsid w:val="00C11B0C"/>
    <w:rsid w:val="00C12322"/>
    <w:rsid w:val="00C12FAC"/>
    <w:rsid w:val="00C14B2E"/>
    <w:rsid w:val="00C14FB2"/>
    <w:rsid w:val="00C1607C"/>
    <w:rsid w:val="00C168B0"/>
    <w:rsid w:val="00C23C27"/>
    <w:rsid w:val="00C24400"/>
    <w:rsid w:val="00C27979"/>
    <w:rsid w:val="00C27F6F"/>
    <w:rsid w:val="00C311E7"/>
    <w:rsid w:val="00C34EB6"/>
    <w:rsid w:val="00C35E33"/>
    <w:rsid w:val="00C35FB2"/>
    <w:rsid w:val="00C36C04"/>
    <w:rsid w:val="00C375C8"/>
    <w:rsid w:val="00C37DFE"/>
    <w:rsid w:val="00C4014B"/>
    <w:rsid w:val="00C42CD6"/>
    <w:rsid w:val="00C436AF"/>
    <w:rsid w:val="00C43761"/>
    <w:rsid w:val="00C438EE"/>
    <w:rsid w:val="00C43FD2"/>
    <w:rsid w:val="00C447F9"/>
    <w:rsid w:val="00C4560D"/>
    <w:rsid w:val="00C46D94"/>
    <w:rsid w:val="00C46DA4"/>
    <w:rsid w:val="00C479BD"/>
    <w:rsid w:val="00C5051B"/>
    <w:rsid w:val="00C50625"/>
    <w:rsid w:val="00C5084F"/>
    <w:rsid w:val="00C50D29"/>
    <w:rsid w:val="00C51A62"/>
    <w:rsid w:val="00C52B70"/>
    <w:rsid w:val="00C53AC9"/>
    <w:rsid w:val="00C551E2"/>
    <w:rsid w:val="00C5652E"/>
    <w:rsid w:val="00C569E3"/>
    <w:rsid w:val="00C56E3C"/>
    <w:rsid w:val="00C60D7C"/>
    <w:rsid w:val="00C61CF2"/>
    <w:rsid w:val="00C62348"/>
    <w:rsid w:val="00C62847"/>
    <w:rsid w:val="00C65184"/>
    <w:rsid w:val="00C656B8"/>
    <w:rsid w:val="00C65E7D"/>
    <w:rsid w:val="00C66C05"/>
    <w:rsid w:val="00C7019C"/>
    <w:rsid w:val="00C716FC"/>
    <w:rsid w:val="00C71DA3"/>
    <w:rsid w:val="00C751F1"/>
    <w:rsid w:val="00C752CB"/>
    <w:rsid w:val="00C7569F"/>
    <w:rsid w:val="00C75B65"/>
    <w:rsid w:val="00C75D27"/>
    <w:rsid w:val="00C76C37"/>
    <w:rsid w:val="00C80468"/>
    <w:rsid w:val="00C80827"/>
    <w:rsid w:val="00C80F3B"/>
    <w:rsid w:val="00C8155E"/>
    <w:rsid w:val="00C81915"/>
    <w:rsid w:val="00C81C9F"/>
    <w:rsid w:val="00C849C3"/>
    <w:rsid w:val="00C87598"/>
    <w:rsid w:val="00C87775"/>
    <w:rsid w:val="00C90326"/>
    <w:rsid w:val="00C91FB7"/>
    <w:rsid w:val="00C944F9"/>
    <w:rsid w:val="00C969C3"/>
    <w:rsid w:val="00CA28EA"/>
    <w:rsid w:val="00CA36C5"/>
    <w:rsid w:val="00CA4113"/>
    <w:rsid w:val="00CA47F7"/>
    <w:rsid w:val="00CA6163"/>
    <w:rsid w:val="00CB0953"/>
    <w:rsid w:val="00CB1C1C"/>
    <w:rsid w:val="00CB2345"/>
    <w:rsid w:val="00CB29D2"/>
    <w:rsid w:val="00CB3964"/>
    <w:rsid w:val="00CB4031"/>
    <w:rsid w:val="00CB5754"/>
    <w:rsid w:val="00CB60CC"/>
    <w:rsid w:val="00CB6AFB"/>
    <w:rsid w:val="00CC068D"/>
    <w:rsid w:val="00CC09EB"/>
    <w:rsid w:val="00CC1187"/>
    <w:rsid w:val="00CC3AFA"/>
    <w:rsid w:val="00CC5206"/>
    <w:rsid w:val="00CC5A06"/>
    <w:rsid w:val="00CC635E"/>
    <w:rsid w:val="00CD0880"/>
    <w:rsid w:val="00CD232F"/>
    <w:rsid w:val="00CD32DF"/>
    <w:rsid w:val="00CD3A0D"/>
    <w:rsid w:val="00CD467B"/>
    <w:rsid w:val="00CD47B9"/>
    <w:rsid w:val="00CD6195"/>
    <w:rsid w:val="00CD6705"/>
    <w:rsid w:val="00CD74E2"/>
    <w:rsid w:val="00CE0013"/>
    <w:rsid w:val="00CE09EF"/>
    <w:rsid w:val="00CE110C"/>
    <w:rsid w:val="00CE20B0"/>
    <w:rsid w:val="00CE22ED"/>
    <w:rsid w:val="00CE30F8"/>
    <w:rsid w:val="00CE6370"/>
    <w:rsid w:val="00CE6454"/>
    <w:rsid w:val="00CE7BA9"/>
    <w:rsid w:val="00CE7C23"/>
    <w:rsid w:val="00CF02E2"/>
    <w:rsid w:val="00CF08DF"/>
    <w:rsid w:val="00CF287E"/>
    <w:rsid w:val="00CF31F2"/>
    <w:rsid w:val="00CF35BF"/>
    <w:rsid w:val="00CF3B54"/>
    <w:rsid w:val="00CF4483"/>
    <w:rsid w:val="00CF49C0"/>
    <w:rsid w:val="00CF4E0D"/>
    <w:rsid w:val="00CF513C"/>
    <w:rsid w:val="00CF6101"/>
    <w:rsid w:val="00CF6790"/>
    <w:rsid w:val="00CF7E71"/>
    <w:rsid w:val="00D0030B"/>
    <w:rsid w:val="00D011F4"/>
    <w:rsid w:val="00D0198D"/>
    <w:rsid w:val="00D03074"/>
    <w:rsid w:val="00D04AD1"/>
    <w:rsid w:val="00D06BF4"/>
    <w:rsid w:val="00D06C4F"/>
    <w:rsid w:val="00D078D4"/>
    <w:rsid w:val="00D101AB"/>
    <w:rsid w:val="00D10F73"/>
    <w:rsid w:val="00D1149D"/>
    <w:rsid w:val="00D12FCE"/>
    <w:rsid w:val="00D133B2"/>
    <w:rsid w:val="00D13907"/>
    <w:rsid w:val="00D147AE"/>
    <w:rsid w:val="00D14988"/>
    <w:rsid w:val="00D155D8"/>
    <w:rsid w:val="00D20B69"/>
    <w:rsid w:val="00D218FD"/>
    <w:rsid w:val="00D21AC6"/>
    <w:rsid w:val="00D23506"/>
    <w:rsid w:val="00D26F95"/>
    <w:rsid w:val="00D27C20"/>
    <w:rsid w:val="00D27CB1"/>
    <w:rsid w:val="00D3097C"/>
    <w:rsid w:val="00D30CED"/>
    <w:rsid w:val="00D30CFA"/>
    <w:rsid w:val="00D31417"/>
    <w:rsid w:val="00D3236A"/>
    <w:rsid w:val="00D32AFD"/>
    <w:rsid w:val="00D342E2"/>
    <w:rsid w:val="00D364D4"/>
    <w:rsid w:val="00D36FF4"/>
    <w:rsid w:val="00D37EC8"/>
    <w:rsid w:val="00D40721"/>
    <w:rsid w:val="00D437EE"/>
    <w:rsid w:val="00D43881"/>
    <w:rsid w:val="00D43955"/>
    <w:rsid w:val="00D454E5"/>
    <w:rsid w:val="00D463EE"/>
    <w:rsid w:val="00D471B7"/>
    <w:rsid w:val="00D477D3"/>
    <w:rsid w:val="00D47DF0"/>
    <w:rsid w:val="00D513D5"/>
    <w:rsid w:val="00D5242B"/>
    <w:rsid w:val="00D526E6"/>
    <w:rsid w:val="00D52B2B"/>
    <w:rsid w:val="00D53393"/>
    <w:rsid w:val="00D54982"/>
    <w:rsid w:val="00D55624"/>
    <w:rsid w:val="00D55D87"/>
    <w:rsid w:val="00D5686A"/>
    <w:rsid w:val="00D57AD0"/>
    <w:rsid w:val="00D57D5F"/>
    <w:rsid w:val="00D603BE"/>
    <w:rsid w:val="00D60AA9"/>
    <w:rsid w:val="00D6107B"/>
    <w:rsid w:val="00D61C7B"/>
    <w:rsid w:val="00D61F2D"/>
    <w:rsid w:val="00D641BB"/>
    <w:rsid w:val="00D64BEB"/>
    <w:rsid w:val="00D64DAA"/>
    <w:rsid w:val="00D656C8"/>
    <w:rsid w:val="00D65B5B"/>
    <w:rsid w:val="00D65CDF"/>
    <w:rsid w:val="00D65D46"/>
    <w:rsid w:val="00D66A8B"/>
    <w:rsid w:val="00D66C73"/>
    <w:rsid w:val="00D672C7"/>
    <w:rsid w:val="00D67B73"/>
    <w:rsid w:val="00D70F45"/>
    <w:rsid w:val="00D70FC9"/>
    <w:rsid w:val="00D71A28"/>
    <w:rsid w:val="00D72E56"/>
    <w:rsid w:val="00D73345"/>
    <w:rsid w:val="00D737CE"/>
    <w:rsid w:val="00D73D2C"/>
    <w:rsid w:val="00D74A2C"/>
    <w:rsid w:val="00D74BBE"/>
    <w:rsid w:val="00D7572E"/>
    <w:rsid w:val="00D766C1"/>
    <w:rsid w:val="00D77D49"/>
    <w:rsid w:val="00D80E5C"/>
    <w:rsid w:val="00D861A0"/>
    <w:rsid w:val="00D8730B"/>
    <w:rsid w:val="00D90DC1"/>
    <w:rsid w:val="00D914FD"/>
    <w:rsid w:val="00D92342"/>
    <w:rsid w:val="00D92461"/>
    <w:rsid w:val="00D92EB8"/>
    <w:rsid w:val="00D938AC"/>
    <w:rsid w:val="00D94F62"/>
    <w:rsid w:val="00D9539C"/>
    <w:rsid w:val="00D966F3"/>
    <w:rsid w:val="00D9682F"/>
    <w:rsid w:val="00D96D33"/>
    <w:rsid w:val="00D976CD"/>
    <w:rsid w:val="00D9774D"/>
    <w:rsid w:val="00DA1F42"/>
    <w:rsid w:val="00DA2C51"/>
    <w:rsid w:val="00DA4B05"/>
    <w:rsid w:val="00DA4E95"/>
    <w:rsid w:val="00DA612E"/>
    <w:rsid w:val="00DA71A0"/>
    <w:rsid w:val="00DA7EE1"/>
    <w:rsid w:val="00DA7F2E"/>
    <w:rsid w:val="00DB00F8"/>
    <w:rsid w:val="00DB1033"/>
    <w:rsid w:val="00DB206B"/>
    <w:rsid w:val="00DB4DA2"/>
    <w:rsid w:val="00DB55E3"/>
    <w:rsid w:val="00DB5D66"/>
    <w:rsid w:val="00DB722D"/>
    <w:rsid w:val="00DC19F2"/>
    <w:rsid w:val="00DC2C84"/>
    <w:rsid w:val="00DC2F28"/>
    <w:rsid w:val="00DC59D1"/>
    <w:rsid w:val="00DD080B"/>
    <w:rsid w:val="00DD15FE"/>
    <w:rsid w:val="00DD2250"/>
    <w:rsid w:val="00DD318C"/>
    <w:rsid w:val="00DD3698"/>
    <w:rsid w:val="00DD3BA8"/>
    <w:rsid w:val="00DD529F"/>
    <w:rsid w:val="00DD55C2"/>
    <w:rsid w:val="00DD5C87"/>
    <w:rsid w:val="00DD6022"/>
    <w:rsid w:val="00DD6094"/>
    <w:rsid w:val="00DD6A69"/>
    <w:rsid w:val="00DD6C61"/>
    <w:rsid w:val="00DD6FC5"/>
    <w:rsid w:val="00DE0508"/>
    <w:rsid w:val="00DE1D8F"/>
    <w:rsid w:val="00DE2A08"/>
    <w:rsid w:val="00DE2D43"/>
    <w:rsid w:val="00DE4549"/>
    <w:rsid w:val="00DE5E26"/>
    <w:rsid w:val="00DE601E"/>
    <w:rsid w:val="00DE63D7"/>
    <w:rsid w:val="00DE71C4"/>
    <w:rsid w:val="00DF0444"/>
    <w:rsid w:val="00DF186B"/>
    <w:rsid w:val="00DF200D"/>
    <w:rsid w:val="00DF2997"/>
    <w:rsid w:val="00DF387D"/>
    <w:rsid w:val="00DF530C"/>
    <w:rsid w:val="00E00443"/>
    <w:rsid w:val="00E01AF6"/>
    <w:rsid w:val="00E02ED4"/>
    <w:rsid w:val="00E02F20"/>
    <w:rsid w:val="00E0306A"/>
    <w:rsid w:val="00E0417D"/>
    <w:rsid w:val="00E0576A"/>
    <w:rsid w:val="00E05D6B"/>
    <w:rsid w:val="00E10B1F"/>
    <w:rsid w:val="00E11391"/>
    <w:rsid w:val="00E1193E"/>
    <w:rsid w:val="00E11CC2"/>
    <w:rsid w:val="00E1316C"/>
    <w:rsid w:val="00E153C8"/>
    <w:rsid w:val="00E163A3"/>
    <w:rsid w:val="00E17C15"/>
    <w:rsid w:val="00E204D1"/>
    <w:rsid w:val="00E239A7"/>
    <w:rsid w:val="00E248FE"/>
    <w:rsid w:val="00E24C4B"/>
    <w:rsid w:val="00E24D21"/>
    <w:rsid w:val="00E251AE"/>
    <w:rsid w:val="00E31CC8"/>
    <w:rsid w:val="00E327BD"/>
    <w:rsid w:val="00E333AB"/>
    <w:rsid w:val="00E333ED"/>
    <w:rsid w:val="00E34884"/>
    <w:rsid w:val="00E34E1C"/>
    <w:rsid w:val="00E36956"/>
    <w:rsid w:val="00E405CD"/>
    <w:rsid w:val="00E40870"/>
    <w:rsid w:val="00E42569"/>
    <w:rsid w:val="00E42F24"/>
    <w:rsid w:val="00E4511C"/>
    <w:rsid w:val="00E45619"/>
    <w:rsid w:val="00E45DB3"/>
    <w:rsid w:val="00E46569"/>
    <w:rsid w:val="00E46E72"/>
    <w:rsid w:val="00E472D1"/>
    <w:rsid w:val="00E50746"/>
    <w:rsid w:val="00E523D5"/>
    <w:rsid w:val="00E5247A"/>
    <w:rsid w:val="00E5248E"/>
    <w:rsid w:val="00E52AD9"/>
    <w:rsid w:val="00E537B8"/>
    <w:rsid w:val="00E53B39"/>
    <w:rsid w:val="00E57495"/>
    <w:rsid w:val="00E57DF1"/>
    <w:rsid w:val="00E60516"/>
    <w:rsid w:val="00E60545"/>
    <w:rsid w:val="00E609D9"/>
    <w:rsid w:val="00E619E4"/>
    <w:rsid w:val="00E61EFD"/>
    <w:rsid w:val="00E622CC"/>
    <w:rsid w:val="00E62561"/>
    <w:rsid w:val="00E6282F"/>
    <w:rsid w:val="00E63A2B"/>
    <w:rsid w:val="00E64C1D"/>
    <w:rsid w:val="00E660AC"/>
    <w:rsid w:val="00E6640A"/>
    <w:rsid w:val="00E67E2A"/>
    <w:rsid w:val="00E70023"/>
    <w:rsid w:val="00E7372E"/>
    <w:rsid w:val="00E7407B"/>
    <w:rsid w:val="00E74933"/>
    <w:rsid w:val="00E761B8"/>
    <w:rsid w:val="00E77566"/>
    <w:rsid w:val="00E77870"/>
    <w:rsid w:val="00E81066"/>
    <w:rsid w:val="00E8106A"/>
    <w:rsid w:val="00E816F4"/>
    <w:rsid w:val="00E82754"/>
    <w:rsid w:val="00E845BC"/>
    <w:rsid w:val="00E84F50"/>
    <w:rsid w:val="00E86686"/>
    <w:rsid w:val="00E87981"/>
    <w:rsid w:val="00E90D39"/>
    <w:rsid w:val="00E91472"/>
    <w:rsid w:val="00E91C46"/>
    <w:rsid w:val="00E92DEE"/>
    <w:rsid w:val="00E93E56"/>
    <w:rsid w:val="00E94544"/>
    <w:rsid w:val="00E9557C"/>
    <w:rsid w:val="00E95841"/>
    <w:rsid w:val="00E95A93"/>
    <w:rsid w:val="00E95E41"/>
    <w:rsid w:val="00EA0793"/>
    <w:rsid w:val="00EA2E2C"/>
    <w:rsid w:val="00EA3CDE"/>
    <w:rsid w:val="00EA41CA"/>
    <w:rsid w:val="00EA4F54"/>
    <w:rsid w:val="00EA57F9"/>
    <w:rsid w:val="00EA7133"/>
    <w:rsid w:val="00EA72AC"/>
    <w:rsid w:val="00EB0182"/>
    <w:rsid w:val="00EB40E9"/>
    <w:rsid w:val="00EB4966"/>
    <w:rsid w:val="00EB4CD7"/>
    <w:rsid w:val="00EB60FC"/>
    <w:rsid w:val="00EB6461"/>
    <w:rsid w:val="00EB6A09"/>
    <w:rsid w:val="00EB7181"/>
    <w:rsid w:val="00EB7526"/>
    <w:rsid w:val="00EC19C4"/>
    <w:rsid w:val="00EC1CC7"/>
    <w:rsid w:val="00EC2CFE"/>
    <w:rsid w:val="00EC48AB"/>
    <w:rsid w:val="00EC59EB"/>
    <w:rsid w:val="00EC644A"/>
    <w:rsid w:val="00EC6E33"/>
    <w:rsid w:val="00ED1327"/>
    <w:rsid w:val="00ED22DA"/>
    <w:rsid w:val="00ED2DFE"/>
    <w:rsid w:val="00ED3105"/>
    <w:rsid w:val="00ED4059"/>
    <w:rsid w:val="00ED5AD2"/>
    <w:rsid w:val="00ED705F"/>
    <w:rsid w:val="00ED715E"/>
    <w:rsid w:val="00ED7E82"/>
    <w:rsid w:val="00EE1849"/>
    <w:rsid w:val="00EE429C"/>
    <w:rsid w:val="00EE6048"/>
    <w:rsid w:val="00EE6587"/>
    <w:rsid w:val="00EE7425"/>
    <w:rsid w:val="00EE7E83"/>
    <w:rsid w:val="00EF121A"/>
    <w:rsid w:val="00EF231C"/>
    <w:rsid w:val="00EF3558"/>
    <w:rsid w:val="00EF42F6"/>
    <w:rsid w:val="00EF4916"/>
    <w:rsid w:val="00EF4957"/>
    <w:rsid w:val="00EF75B6"/>
    <w:rsid w:val="00EF75F0"/>
    <w:rsid w:val="00F0026D"/>
    <w:rsid w:val="00F011A6"/>
    <w:rsid w:val="00F01AC3"/>
    <w:rsid w:val="00F01E76"/>
    <w:rsid w:val="00F02D46"/>
    <w:rsid w:val="00F03BA2"/>
    <w:rsid w:val="00F057D0"/>
    <w:rsid w:val="00F05BD6"/>
    <w:rsid w:val="00F064BB"/>
    <w:rsid w:val="00F0662C"/>
    <w:rsid w:val="00F06901"/>
    <w:rsid w:val="00F07299"/>
    <w:rsid w:val="00F07497"/>
    <w:rsid w:val="00F079E3"/>
    <w:rsid w:val="00F10486"/>
    <w:rsid w:val="00F119D4"/>
    <w:rsid w:val="00F14320"/>
    <w:rsid w:val="00F151F8"/>
    <w:rsid w:val="00F15EB6"/>
    <w:rsid w:val="00F162A2"/>
    <w:rsid w:val="00F1790D"/>
    <w:rsid w:val="00F17D4D"/>
    <w:rsid w:val="00F21D5D"/>
    <w:rsid w:val="00F22192"/>
    <w:rsid w:val="00F22DCA"/>
    <w:rsid w:val="00F23007"/>
    <w:rsid w:val="00F23F70"/>
    <w:rsid w:val="00F264C9"/>
    <w:rsid w:val="00F26B17"/>
    <w:rsid w:val="00F26BF9"/>
    <w:rsid w:val="00F31BD2"/>
    <w:rsid w:val="00F32433"/>
    <w:rsid w:val="00F34701"/>
    <w:rsid w:val="00F3564B"/>
    <w:rsid w:val="00F47AED"/>
    <w:rsid w:val="00F47ED1"/>
    <w:rsid w:val="00F5156C"/>
    <w:rsid w:val="00F5196A"/>
    <w:rsid w:val="00F519C0"/>
    <w:rsid w:val="00F51BBA"/>
    <w:rsid w:val="00F5324D"/>
    <w:rsid w:val="00F56E5B"/>
    <w:rsid w:val="00F57476"/>
    <w:rsid w:val="00F579A0"/>
    <w:rsid w:val="00F57BC0"/>
    <w:rsid w:val="00F608AF"/>
    <w:rsid w:val="00F61A81"/>
    <w:rsid w:val="00F63D2C"/>
    <w:rsid w:val="00F6424E"/>
    <w:rsid w:val="00F6663E"/>
    <w:rsid w:val="00F675B3"/>
    <w:rsid w:val="00F675DA"/>
    <w:rsid w:val="00F716B7"/>
    <w:rsid w:val="00F71F2D"/>
    <w:rsid w:val="00F72190"/>
    <w:rsid w:val="00F72337"/>
    <w:rsid w:val="00F734BB"/>
    <w:rsid w:val="00F73C17"/>
    <w:rsid w:val="00F74253"/>
    <w:rsid w:val="00F7672D"/>
    <w:rsid w:val="00F769C0"/>
    <w:rsid w:val="00F769C8"/>
    <w:rsid w:val="00F829F3"/>
    <w:rsid w:val="00F82EBA"/>
    <w:rsid w:val="00F841FE"/>
    <w:rsid w:val="00F85B4B"/>
    <w:rsid w:val="00F8611E"/>
    <w:rsid w:val="00F86F1D"/>
    <w:rsid w:val="00F92142"/>
    <w:rsid w:val="00F9257B"/>
    <w:rsid w:val="00F93B27"/>
    <w:rsid w:val="00F94923"/>
    <w:rsid w:val="00F97D0D"/>
    <w:rsid w:val="00FA0802"/>
    <w:rsid w:val="00FA0ACE"/>
    <w:rsid w:val="00FA51D4"/>
    <w:rsid w:val="00FA7110"/>
    <w:rsid w:val="00FB0703"/>
    <w:rsid w:val="00FB1D42"/>
    <w:rsid w:val="00FB1F53"/>
    <w:rsid w:val="00FB2D84"/>
    <w:rsid w:val="00FB3657"/>
    <w:rsid w:val="00FB61CD"/>
    <w:rsid w:val="00FB78E3"/>
    <w:rsid w:val="00FC00E6"/>
    <w:rsid w:val="00FC0F0A"/>
    <w:rsid w:val="00FC13F6"/>
    <w:rsid w:val="00FC1687"/>
    <w:rsid w:val="00FC4B0B"/>
    <w:rsid w:val="00FC588E"/>
    <w:rsid w:val="00FC736C"/>
    <w:rsid w:val="00FC7EEE"/>
    <w:rsid w:val="00FD0F3C"/>
    <w:rsid w:val="00FD16A6"/>
    <w:rsid w:val="00FD1EE3"/>
    <w:rsid w:val="00FD3F57"/>
    <w:rsid w:val="00FD42B9"/>
    <w:rsid w:val="00FD797B"/>
    <w:rsid w:val="00FE250F"/>
    <w:rsid w:val="00FE29D9"/>
    <w:rsid w:val="00FE4B8D"/>
    <w:rsid w:val="00FE55EB"/>
    <w:rsid w:val="00FE5650"/>
    <w:rsid w:val="00FE76B8"/>
    <w:rsid w:val="00FE7D62"/>
    <w:rsid w:val="00FF096B"/>
    <w:rsid w:val="00FF436B"/>
    <w:rsid w:val="00FF4AA5"/>
    <w:rsid w:val="00FF590E"/>
    <w:rsid w:val="00FF5AA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6A706B"/>
    <w:pPr>
      <w:autoSpaceDE w:val="0"/>
      <w:autoSpaceDN w:val="0"/>
      <w:adjustRightInd w:val="0"/>
      <w:spacing w:before="120" w:after="120"/>
      <w:jc w:val="both"/>
    </w:pPr>
    <w:rPr>
      <w:rFonts w:ascii="Arial" w:hAnsi="Arial"/>
      <w:szCs w:val="24"/>
      <w:lang w:eastAsia="en-US"/>
    </w:rPr>
  </w:style>
  <w:style w:type="paragraph" w:styleId="10">
    <w:name w:val="heading 1"/>
    <w:basedOn w:val="11"/>
    <w:next w:val="a0"/>
    <w:link w:val="1Char"/>
    <w:autoRedefine/>
    <w:uiPriority w:val="99"/>
    <w:qFormat/>
    <w:rsid w:val="00AD47BA"/>
    <w:pPr>
      <w:keepNext/>
      <w:keepLines/>
      <w:numPr>
        <w:ilvl w:val="2"/>
        <w:numId w:val="3"/>
      </w:numPr>
      <w:tabs>
        <w:tab w:val="left" w:pos="360"/>
        <w:tab w:val="left" w:pos="540"/>
        <w:tab w:val="left" w:pos="1440"/>
        <w:tab w:val="left" w:pos="2160"/>
      </w:tabs>
      <w:spacing w:before="0" w:after="0"/>
      <w:outlineLvl w:val="0"/>
    </w:pPr>
    <w:rPr>
      <w:b/>
      <w:bCs/>
      <w:color w:val="365F91"/>
      <w:szCs w:val="28"/>
    </w:rPr>
  </w:style>
  <w:style w:type="paragraph" w:styleId="2">
    <w:name w:val="heading 2"/>
    <w:basedOn w:val="20"/>
    <w:next w:val="a0"/>
    <w:link w:val="2Char"/>
    <w:autoRedefine/>
    <w:uiPriority w:val="99"/>
    <w:qFormat/>
    <w:rsid w:val="00F716B7"/>
    <w:pPr>
      <w:tabs>
        <w:tab w:val="clear" w:pos="1100"/>
        <w:tab w:val="clear" w:pos="8296"/>
        <w:tab w:val="right" w:leader="dot" w:pos="142"/>
      </w:tabs>
      <w:spacing w:before="240" w:after="240"/>
      <w:ind w:left="0"/>
      <w:outlineLvl w:val="1"/>
    </w:pPr>
    <w:rPr>
      <w:b/>
      <w:bCs/>
      <w:color w:val="00B0F0"/>
      <w:szCs w:val="26"/>
    </w:rPr>
  </w:style>
  <w:style w:type="paragraph" w:styleId="3">
    <w:name w:val="heading 3"/>
    <w:basedOn w:val="Style1"/>
    <w:next w:val="a0"/>
    <w:link w:val="3Char"/>
    <w:autoRedefine/>
    <w:uiPriority w:val="99"/>
    <w:qFormat/>
    <w:rsid w:val="009A7C99"/>
    <w:pPr>
      <w:outlineLvl w:val="2"/>
    </w:pPr>
    <w:rPr>
      <w:lang w:val="en-US"/>
    </w:rPr>
  </w:style>
  <w:style w:type="paragraph" w:styleId="4">
    <w:name w:val="heading 4"/>
    <w:basedOn w:val="a0"/>
    <w:next w:val="a0"/>
    <w:link w:val="4Char"/>
    <w:uiPriority w:val="99"/>
    <w:qFormat/>
    <w:rsid w:val="007620B2"/>
    <w:pPr>
      <w:keepNext/>
      <w:keepLines/>
      <w:spacing w:before="200" w:after="0"/>
      <w:outlineLvl w:val="3"/>
    </w:pPr>
    <w:rPr>
      <w:rFonts w:ascii="Cambria" w:hAnsi="Cambria"/>
      <w:b/>
      <w:bCs/>
      <w:i/>
      <w:iCs/>
      <w:color w:val="4F81BD"/>
      <w:sz w:val="24"/>
      <w:lang w:eastAsia="el-GR"/>
    </w:rPr>
  </w:style>
  <w:style w:type="paragraph" w:styleId="5">
    <w:name w:val="heading 5"/>
    <w:basedOn w:val="a0"/>
    <w:next w:val="a0"/>
    <w:link w:val="5Char"/>
    <w:uiPriority w:val="99"/>
    <w:qFormat/>
    <w:rsid w:val="00DE63D7"/>
    <w:pPr>
      <w:keepNext/>
      <w:keepLines/>
      <w:spacing w:before="200" w:after="0"/>
      <w:outlineLvl w:val="4"/>
    </w:pPr>
    <w:rPr>
      <w:rFonts w:ascii="Cambria" w:hAnsi="Cambria"/>
      <w:color w:val="243F60"/>
      <w:sz w:val="24"/>
      <w:lang w:eastAsia="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uiPriority w:val="99"/>
    <w:locked/>
    <w:rsid w:val="00AD47BA"/>
    <w:rPr>
      <w:rFonts w:ascii="Arial" w:hAnsi="Arial"/>
      <w:b/>
      <w:bCs/>
      <w:color w:val="365F91"/>
      <w:szCs w:val="28"/>
      <w:lang w:eastAsia="en-US"/>
    </w:rPr>
  </w:style>
  <w:style w:type="character" w:customStyle="1" w:styleId="2Char">
    <w:name w:val="Επικεφαλίδα 2 Char"/>
    <w:basedOn w:val="a1"/>
    <w:link w:val="2"/>
    <w:uiPriority w:val="99"/>
    <w:locked/>
    <w:rsid w:val="00F716B7"/>
    <w:rPr>
      <w:rFonts w:ascii="Arial" w:hAnsi="Arial" w:cs="Times New Roman"/>
      <w:b/>
      <w:noProof/>
      <w:color w:val="00B0F0"/>
      <w:sz w:val="26"/>
      <w:lang w:eastAsia="en-US"/>
    </w:rPr>
  </w:style>
  <w:style w:type="character" w:customStyle="1" w:styleId="3Char">
    <w:name w:val="Επικεφαλίδα 3 Char"/>
    <w:basedOn w:val="a1"/>
    <w:link w:val="3"/>
    <w:uiPriority w:val="99"/>
    <w:locked/>
    <w:rsid w:val="009A7C99"/>
    <w:rPr>
      <w:rFonts w:ascii="Arial" w:hAnsi="Arial"/>
      <w:b/>
      <w:noProof/>
      <w:szCs w:val="20"/>
      <w:lang w:val="en-US" w:eastAsia="en-US"/>
    </w:rPr>
  </w:style>
  <w:style w:type="character" w:customStyle="1" w:styleId="4Char">
    <w:name w:val="Επικεφαλίδα 4 Char"/>
    <w:basedOn w:val="a1"/>
    <w:link w:val="4"/>
    <w:uiPriority w:val="99"/>
    <w:locked/>
    <w:rsid w:val="007620B2"/>
    <w:rPr>
      <w:rFonts w:ascii="Cambria" w:hAnsi="Cambria" w:cs="Times New Roman"/>
      <w:b/>
      <w:i/>
      <w:color w:val="4F81BD"/>
      <w:sz w:val="24"/>
    </w:rPr>
  </w:style>
  <w:style w:type="character" w:customStyle="1" w:styleId="5Char">
    <w:name w:val="Επικεφαλίδα 5 Char"/>
    <w:basedOn w:val="a1"/>
    <w:link w:val="5"/>
    <w:uiPriority w:val="99"/>
    <w:locked/>
    <w:rsid w:val="00DE63D7"/>
    <w:rPr>
      <w:rFonts w:ascii="Cambria" w:hAnsi="Cambria" w:cs="Times New Roman"/>
      <w:color w:val="243F60"/>
      <w:sz w:val="24"/>
    </w:rPr>
  </w:style>
  <w:style w:type="paragraph" w:styleId="a4">
    <w:name w:val="header"/>
    <w:basedOn w:val="a0"/>
    <w:link w:val="Char"/>
    <w:uiPriority w:val="99"/>
    <w:rsid w:val="009B4537"/>
    <w:pPr>
      <w:tabs>
        <w:tab w:val="center" w:pos="4153"/>
        <w:tab w:val="right" w:pos="8306"/>
      </w:tabs>
      <w:spacing w:before="0" w:after="0"/>
    </w:pPr>
    <w:rPr>
      <w:sz w:val="24"/>
      <w:lang w:eastAsia="el-GR"/>
    </w:rPr>
  </w:style>
  <w:style w:type="character" w:customStyle="1" w:styleId="Char">
    <w:name w:val="Κεφαλίδα Char"/>
    <w:basedOn w:val="a1"/>
    <w:link w:val="a4"/>
    <w:uiPriority w:val="99"/>
    <w:locked/>
    <w:rsid w:val="009B4537"/>
    <w:rPr>
      <w:rFonts w:ascii="Arial" w:hAnsi="Arial" w:cs="Times New Roman"/>
      <w:sz w:val="24"/>
    </w:rPr>
  </w:style>
  <w:style w:type="paragraph" w:styleId="a5">
    <w:name w:val="footer"/>
    <w:basedOn w:val="a0"/>
    <w:link w:val="Char0"/>
    <w:uiPriority w:val="99"/>
    <w:rsid w:val="009B4537"/>
    <w:pPr>
      <w:tabs>
        <w:tab w:val="center" w:pos="4153"/>
        <w:tab w:val="right" w:pos="8306"/>
      </w:tabs>
      <w:spacing w:before="0" w:after="0"/>
    </w:pPr>
    <w:rPr>
      <w:sz w:val="24"/>
      <w:lang w:eastAsia="el-GR"/>
    </w:rPr>
  </w:style>
  <w:style w:type="character" w:customStyle="1" w:styleId="Char0">
    <w:name w:val="Υποσέλιδο Char"/>
    <w:basedOn w:val="a1"/>
    <w:link w:val="a5"/>
    <w:uiPriority w:val="99"/>
    <w:locked/>
    <w:rsid w:val="009B4537"/>
    <w:rPr>
      <w:rFonts w:ascii="Arial" w:hAnsi="Arial" w:cs="Times New Roman"/>
      <w:sz w:val="24"/>
    </w:rPr>
  </w:style>
  <w:style w:type="paragraph" w:styleId="a6">
    <w:name w:val="Body Text"/>
    <w:basedOn w:val="a0"/>
    <w:link w:val="Char1"/>
    <w:uiPriority w:val="99"/>
    <w:rsid w:val="009B4537"/>
    <w:pPr>
      <w:widowControl w:val="0"/>
      <w:tabs>
        <w:tab w:val="left" w:pos="-720"/>
        <w:tab w:val="left" w:pos="0"/>
      </w:tabs>
      <w:suppressAutoHyphens/>
      <w:autoSpaceDE/>
      <w:autoSpaceDN/>
      <w:adjustRightInd/>
      <w:spacing w:before="0" w:after="0"/>
    </w:pPr>
    <w:rPr>
      <w:rFonts w:ascii="Times New Roman" w:hAnsi="Times New Roman"/>
      <w:spacing w:val="-2"/>
      <w:sz w:val="20"/>
      <w:szCs w:val="20"/>
      <w:lang w:val="en-GB" w:eastAsia="el-GR"/>
    </w:rPr>
  </w:style>
  <w:style w:type="character" w:customStyle="1" w:styleId="Char1">
    <w:name w:val="Σώμα κειμένου Char"/>
    <w:basedOn w:val="a1"/>
    <w:link w:val="a6"/>
    <w:uiPriority w:val="99"/>
    <w:locked/>
    <w:rsid w:val="009B4537"/>
    <w:rPr>
      <w:rFonts w:ascii="Times New Roman" w:hAnsi="Times New Roman" w:cs="Times New Roman"/>
      <w:snapToGrid w:val="0"/>
      <w:spacing w:val="-2"/>
      <w:sz w:val="20"/>
      <w:lang w:val="en-GB"/>
    </w:rPr>
  </w:style>
  <w:style w:type="paragraph" w:customStyle="1" w:styleId="ReportHeading1">
    <w:name w:val="ReportHeading1"/>
    <w:basedOn w:val="a0"/>
    <w:uiPriority w:val="99"/>
    <w:rsid w:val="009B4537"/>
    <w:pPr>
      <w:autoSpaceDE/>
      <w:autoSpaceDN/>
      <w:adjustRightInd/>
      <w:ind w:left="851" w:right="2268"/>
      <w:jc w:val="left"/>
    </w:pPr>
    <w:rPr>
      <w:rFonts w:ascii="LucidaSans" w:hAnsi="LucidaSans"/>
      <w:b/>
      <w:sz w:val="44"/>
      <w:szCs w:val="20"/>
      <w:lang w:val="en-GB"/>
    </w:rPr>
  </w:style>
  <w:style w:type="paragraph" w:styleId="a7">
    <w:name w:val="Balloon Text"/>
    <w:basedOn w:val="a0"/>
    <w:link w:val="Char2"/>
    <w:uiPriority w:val="99"/>
    <w:semiHidden/>
    <w:rsid w:val="009B4537"/>
    <w:pPr>
      <w:spacing w:before="0" w:after="0"/>
    </w:pPr>
    <w:rPr>
      <w:rFonts w:ascii="Tahoma" w:hAnsi="Tahoma"/>
      <w:sz w:val="16"/>
      <w:szCs w:val="16"/>
      <w:lang w:eastAsia="el-GR"/>
    </w:rPr>
  </w:style>
  <w:style w:type="character" w:customStyle="1" w:styleId="Char2">
    <w:name w:val="Κείμενο πλαισίου Char"/>
    <w:basedOn w:val="a1"/>
    <w:link w:val="a7"/>
    <w:uiPriority w:val="99"/>
    <w:semiHidden/>
    <w:locked/>
    <w:rsid w:val="009B4537"/>
    <w:rPr>
      <w:rFonts w:ascii="Tahoma" w:hAnsi="Tahoma" w:cs="Times New Roman"/>
      <w:sz w:val="16"/>
    </w:rPr>
  </w:style>
  <w:style w:type="paragraph" w:customStyle="1" w:styleId="Heading">
    <w:name w:val="Heading"/>
    <w:basedOn w:val="10"/>
    <w:uiPriority w:val="99"/>
    <w:rsid w:val="001211B6"/>
    <w:pPr>
      <w:autoSpaceDE/>
      <w:autoSpaceDN/>
      <w:adjustRightInd/>
      <w:spacing w:before="360" w:after="120"/>
      <w:jc w:val="left"/>
    </w:pPr>
    <w:rPr>
      <w:bCs w:val="0"/>
      <w:color w:val="auto"/>
      <w:szCs w:val="20"/>
      <w:lang w:val="en-GB"/>
    </w:rPr>
  </w:style>
  <w:style w:type="paragraph" w:styleId="11">
    <w:name w:val="toc 1"/>
    <w:basedOn w:val="a0"/>
    <w:next w:val="a0"/>
    <w:autoRedefine/>
    <w:uiPriority w:val="39"/>
    <w:rsid w:val="00353EAE"/>
    <w:pPr>
      <w:spacing w:after="100"/>
    </w:pPr>
  </w:style>
  <w:style w:type="paragraph" w:styleId="20">
    <w:name w:val="toc 2"/>
    <w:basedOn w:val="a0"/>
    <w:next w:val="a0"/>
    <w:autoRedefine/>
    <w:uiPriority w:val="39"/>
    <w:rsid w:val="008D187A"/>
    <w:pPr>
      <w:tabs>
        <w:tab w:val="left" w:pos="1100"/>
        <w:tab w:val="right" w:leader="dot" w:pos="8296"/>
      </w:tabs>
      <w:spacing w:after="100"/>
      <w:ind w:left="426"/>
    </w:pPr>
    <w:rPr>
      <w:noProof/>
    </w:rPr>
  </w:style>
  <w:style w:type="paragraph" w:customStyle="1" w:styleId="Style1">
    <w:name w:val="Style1"/>
    <w:basedOn w:val="2"/>
    <w:link w:val="Style1Char"/>
    <w:autoRedefine/>
    <w:rsid w:val="003478E7"/>
    <w:pPr>
      <w:tabs>
        <w:tab w:val="left" w:pos="180"/>
      </w:tabs>
      <w:autoSpaceDE/>
      <w:autoSpaceDN/>
      <w:adjustRightInd/>
      <w:spacing w:after="120"/>
      <w:jc w:val="left"/>
    </w:pPr>
    <w:rPr>
      <w:bCs w:val="0"/>
      <w:color w:val="auto"/>
      <w:szCs w:val="20"/>
    </w:rPr>
  </w:style>
  <w:style w:type="character" w:customStyle="1" w:styleId="Style1Char">
    <w:name w:val="Style1 Char"/>
    <w:link w:val="Style1"/>
    <w:locked/>
    <w:rsid w:val="003478E7"/>
    <w:rPr>
      <w:rFonts w:ascii="Arial" w:hAnsi="Arial"/>
      <w:b/>
      <w:noProof/>
      <w:sz w:val="22"/>
      <w:lang w:eastAsia="en-US"/>
    </w:rPr>
  </w:style>
  <w:style w:type="paragraph" w:styleId="Web">
    <w:name w:val="Normal (Web)"/>
    <w:basedOn w:val="a0"/>
    <w:uiPriority w:val="99"/>
    <w:semiHidden/>
    <w:rsid w:val="00152158"/>
    <w:rPr>
      <w:rFonts w:ascii="Times New Roman" w:hAnsi="Times New Roman"/>
      <w:sz w:val="24"/>
    </w:rPr>
  </w:style>
  <w:style w:type="paragraph" w:customStyle="1" w:styleId="Default">
    <w:name w:val="Default"/>
    <w:link w:val="DefaultChar"/>
    <w:uiPriority w:val="99"/>
    <w:rsid w:val="009713E6"/>
    <w:pPr>
      <w:autoSpaceDE w:val="0"/>
      <w:autoSpaceDN w:val="0"/>
      <w:adjustRightInd w:val="0"/>
    </w:pPr>
    <w:rPr>
      <w:rFonts w:ascii="Times New Roman" w:hAnsi="Times New Roman"/>
      <w:color w:val="000000"/>
    </w:rPr>
  </w:style>
  <w:style w:type="character" w:customStyle="1" w:styleId="DefaultChar">
    <w:name w:val="Default Char"/>
    <w:link w:val="Default"/>
    <w:uiPriority w:val="99"/>
    <w:locked/>
    <w:rsid w:val="009713E6"/>
    <w:rPr>
      <w:rFonts w:ascii="Times New Roman" w:hAnsi="Times New Roman"/>
      <w:color w:val="000000"/>
      <w:sz w:val="22"/>
      <w:lang w:eastAsia="el-GR"/>
    </w:rPr>
  </w:style>
  <w:style w:type="paragraph" w:styleId="a8">
    <w:name w:val="caption"/>
    <w:basedOn w:val="a0"/>
    <w:next w:val="a0"/>
    <w:qFormat/>
    <w:rsid w:val="000D7C9F"/>
    <w:pPr>
      <w:spacing w:before="0" w:after="200"/>
    </w:pPr>
    <w:rPr>
      <w:b/>
      <w:bCs/>
      <w:color w:val="4F81BD"/>
      <w:sz w:val="18"/>
      <w:szCs w:val="18"/>
    </w:rPr>
  </w:style>
  <w:style w:type="paragraph" w:styleId="a9">
    <w:name w:val="table of figures"/>
    <w:basedOn w:val="a0"/>
    <w:next w:val="a0"/>
    <w:uiPriority w:val="99"/>
    <w:rsid w:val="00DD6022"/>
    <w:pPr>
      <w:spacing w:after="0"/>
    </w:pPr>
  </w:style>
  <w:style w:type="character" w:styleId="-">
    <w:name w:val="Hyperlink"/>
    <w:basedOn w:val="a1"/>
    <w:uiPriority w:val="99"/>
    <w:rsid w:val="00DD6022"/>
    <w:rPr>
      <w:rFonts w:cs="Times New Roman"/>
      <w:color w:val="0000FF"/>
      <w:u w:val="single"/>
    </w:rPr>
  </w:style>
  <w:style w:type="paragraph" w:styleId="aa">
    <w:name w:val="List Paragraph"/>
    <w:basedOn w:val="a0"/>
    <w:link w:val="Char10"/>
    <w:uiPriority w:val="99"/>
    <w:qFormat/>
    <w:rsid w:val="004102DE"/>
    <w:pPr>
      <w:ind w:left="720"/>
      <w:contextualSpacing/>
    </w:pPr>
    <w:rPr>
      <w:sz w:val="24"/>
      <w:szCs w:val="20"/>
      <w:lang w:eastAsia="el-GR"/>
    </w:rPr>
  </w:style>
  <w:style w:type="paragraph" w:customStyle="1" w:styleId="3CBD5A742C28424DA5172AD252E32316">
    <w:name w:val="3CBD5A742C28424DA5172AD252E32316"/>
    <w:uiPriority w:val="99"/>
    <w:rsid w:val="00D8730B"/>
    <w:pPr>
      <w:spacing w:after="200" w:line="276" w:lineRule="auto"/>
    </w:pPr>
    <w:rPr>
      <w:lang w:val="en-US" w:eastAsia="ja-JP"/>
    </w:rPr>
  </w:style>
  <w:style w:type="paragraph" w:styleId="ab">
    <w:name w:val="footnote text"/>
    <w:basedOn w:val="a0"/>
    <w:link w:val="Char3"/>
    <w:uiPriority w:val="99"/>
    <w:semiHidden/>
    <w:rsid w:val="002C1B4C"/>
    <w:pPr>
      <w:autoSpaceDE/>
      <w:autoSpaceDN/>
      <w:adjustRightInd/>
      <w:spacing w:before="0" w:after="0"/>
      <w:ind w:left="720" w:hanging="720"/>
    </w:pPr>
    <w:rPr>
      <w:rFonts w:ascii="Times New Roman" w:hAnsi="Times New Roman"/>
      <w:sz w:val="20"/>
      <w:szCs w:val="20"/>
      <w:lang w:val="en-GB" w:eastAsia="de-DE"/>
    </w:rPr>
  </w:style>
  <w:style w:type="character" w:customStyle="1" w:styleId="Char3">
    <w:name w:val="Κείμενο υποσημείωσης Char"/>
    <w:basedOn w:val="a1"/>
    <w:link w:val="ab"/>
    <w:uiPriority w:val="99"/>
    <w:semiHidden/>
    <w:locked/>
    <w:rsid w:val="002C1B4C"/>
    <w:rPr>
      <w:rFonts w:ascii="Times New Roman" w:hAnsi="Times New Roman" w:cs="Times New Roman"/>
      <w:sz w:val="20"/>
      <w:lang w:val="en-GB" w:eastAsia="de-DE"/>
    </w:rPr>
  </w:style>
  <w:style w:type="character" w:styleId="ac">
    <w:name w:val="footnote reference"/>
    <w:basedOn w:val="a1"/>
    <w:uiPriority w:val="99"/>
    <w:rsid w:val="002C1B4C"/>
    <w:rPr>
      <w:rFonts w:cs="Times New Roman"/>
      <w:vertAlign w:val="superscript"/>
    </w:rPr>
  </w:style>
  <w:style w:type="paragraph" w:styleId="ad">
    <w:name w:val="endnote text"/>
    <w:basedOn w:val="a0"/>
    <w:link w:val="Char4"/>
    <w:uiPriority w:val="99"/>
    <w:semiHidden/>
    <w:rsid w:val="00432B7C"/>
    <w:pPr>
      <w:spacing w:before="0" w:after="0"/>
    </w:pPr>
    <w:rPr>
      <w:sz w:val="20"/>
      <w:szCs w:val="20"/>
      <w:lang w:eastAsia="el-GR"/>
    </w:rPr>
  </w:style>
  <w:style w:type="character" w:customStyle="1" w:styleId="Char4">
    <w:name w:val="Κείμενο σημείωσης τέλους Char"/>
    <w:basedOn w:val="a1"/>
    <w:link w:val="ad"/>
    <w:uiPriority w:val="99"/>
    <w:semiHidden/>
    <w:locked/>
    <w:rsid w:val="00432B7C"/>
    <w:rPr>
      <w:rFonts w:ascii="Arial" w:hAnsi="Arial" w:cs="Times New Roman"/>
      <w:sz w:val="20"/>
    </w:rPr>
  </w:style>
  <w:style w:type="character" w:styleId="ae">
    <w:name w:val="endnote reference"/>
    <w:basedOn w:val="a1"/>
    <w:uiPriority w:val="99"/>
    <w:semiHidden/>
    <w:rsid w:val="00432B7C"/>
    <w:rPr>
      <w:rFonts w:cs="Times New Roman"/>
      <w:vertAlign w:val="superscript"/>
    </w:rPr>
  </w:style>
  <w:style w:type="paragraph" w:customStyle="1" w:styleId="RSnatevanje">
    <w:name w:val="RS naštevanje"/>
    <w:basedOn w:val="a0"/>
    <w:uiPriority w:val="99"/>
    <w:rsid w:val="00384885"/>
    <w:pPr>
      <w:widowControl w:val="0"/>
      <w:numPr>
        <w:numId w:val="1"/>
      </w:numPr>
      <w:autoSpaceDE/>
      <w:autoSpaceDN/>
      <w:adjustRightInd/>
      <w:spacing w:before="80" w:after="80" w:line="280" w:lineRule="atLeast"/>
      <w:contextualSpacing/>
    </w:pPr>
    <w:rPr>
      <w:rFonts w:ascii="Garamond" w:hAnsi="Garamond"/>
      <w:bCs/>
      <w:szCs w:val="20"/>
      <w:lang w:val="en-GB"/>
    </w:rPr>
  </w:style>
  <w:style w:type="character" w:styleId="-0">
    <w:name w:val="FollowedHyperlink"/>
    <w:basedOn w:val="a1"/>
    <w:uiPriority w:val="99"/>
    <w:semiHidden/>
    <w:rsid w:val="00384885"/>
    <w:rPr>
      <w:rFonts w:cs="Times New Roman"/>
      <w:color w:val="800080"/>
      <w:u w:val="single"/>
    </w:rPr>
  </w:style>
  <w:style w:type="paragraph" w:styleId="af">
    <w:name w:val="Body Text Indent"/>
    <w:basedOn w:val="a0"/>
    <w:link w:val="Char5"/>
    <w:uiPriority w:val="99"/>
    <w:semiHidden/>
    <w:rsid w:val="004145EA"/>
    <w:pPr>
      <w:ind w:left="283"/>
    </w:pPr>
    <w:rPr>
      <w:sz w:val="24"/>
      <w:lang w:eastAsia="el-GR"/>
    </w:rPr>
  </w:style>
  <w:style w:type="character" w:customStyle="1" w:styleId="Char5">
    <w:name w:val="Σώμα κείμενου με εσοχή Char"/>
    <w:basedOn w:val="a1"/>
    <w:link w:val="af"/>
    <w:uiPriority w:val="99"/>
    <w:semiHidden/>
    <w:locked/>
    <w:rsid w:val="004145EA"/>
    <w:rPr>
      <w:rFonts w:ascii="Arial" w:hAnsi="Arial" w:cs="Times New Roman"/>
      <w:sz w:val="24"/>
    </w:rPr>
  </w:style>
  <w:style w:type="paragraph" w:customStyle="1" w:styleId="Navaden">
    <w:name w:val="Navaden"/>
    <w:basedOn w:val="Default"/>
    <w:next w:val="Default"/>
    <w:uiPriority w:val="99"/>
    <w:rsid w:val="004145EA"/>
    <w:rPr>
      <w:color w:val="auto"/>
      <w:lang w:val="en-GB" w:eastAsia="en-GB"/>
    </w:rPr>
  </w:style>
  <w:style w:type="paragraph" w:customStyle="1" w:styleId="HTMLpredoblikovano">
    <w:name w:val="HTML predoblikovano"/>
    <w:basedOn w:val="Default"/>
    <w:next w:val="Default"/>
    <w:uiPriority w:val="99"/>
    <w:rsid w:val="004145EA"/>
    <w:rPr>
      <w:color w:val="auto"/>
      <w:lang w:val="en-GB" w:eastAsia="en-GB"/>
    </w:rPr>
  </w:style>
  <w:style w:type="character" w:customStyle="1" w:styleId="Char10">
    <w:name w:val="Παράγραφος λίστας Char1"/>
    <w:link w:val="aa"/>
    <w:uiPriority w:val="99"/>
    <w:locked/>
    <w:rsid w:val="004145EA"/>
    <w:rPr>
      <w:rFonts w:ascii="Arial" w:hAnsi="Arial"/>
      <w:sz w:val="24"/>
    </w:rPr>
  </w:style>
  <w:style w:type="table" w:styleId="af0">
    <w:name w:val="Table Grid"/>
    <w:basedOn w:val="a2"/>
    <w:uiPriority w:val="99"/>
    <w:rsid w:val="004145EA"/>
    <w:pPr>
      <w:numPr>
        <w:numId w:val="4"/>
      </w:numPr>
      <w:tabs>
        <w:tab w:val="num" w:pos="850"/>
      </w:tabs>
      <w:spacing w:after="240"/>
      <w:jc w:val="both"/>
    </w:pPr>
    <w:rPr>
      <w:rFonts w:ascii="Times New Roman" w:hAnsi="Times New Roman"/>
      <w:sz w:val="20"/>
      <w:szCs w:val="20"/>
      <w:lang w:val="sl-SI" w:eastAsia="sl-SI"/>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0">
    <w:name w:val="Point 0"/>
    <w:basedOn w:val="a0"/>
    <w:uiPriority w:val="99"/>
    <w:rsid w:val="004145EA"/>
    <w:pPr>
      <w:autoSpaceDE/>
      <w:autoSpaceDN/>
      <w:adjustRightInd/>
      <w:ind w:left="850" w:hanging="850"/>
    </w:pPr>
    <w:rPr>
      <w:rFonts w:ascii="Times New Roman" w:hAnsi="Times New Roman"/>
      <w:sz w:val="24"/>
      <w:lang w:val="en-GB" w:eastAsia="de-DE"/>
    </w:rPr>
  </w:style>
  <w:style w:type="paragraph" w:customStyle="1" w:styleId="Text1">
    <w:name w:val="Text 1"/>
    <w:basedOn w:val="a0"/>
    <w:uiPriority w:val="99"/>
    <w:rsid w:val="004145EA"/>
    <w:pPr>
      <w:autoSpaceDE/>
      <w:autoSpaceDN/>
      <w:adjustRightInd/>
      <w:ind w:left="850"/>
    </w:pPr>
    <w:rPr>
      <w:rFonts w:ascii="Times New Roman" w:hAnsi="Times New Roman"/>
      <w:sz w:val="24"/>
      <w:lang w:val="en-GB" w:eastAsia="de-DE"/>
    </w:rPr>
  </w:style>
  <w:style w:type="paragraph" w:customStyle="1" w:styleId="Flietext">
    <w:name w:val="Fließtext"/>
    <w:basedOn w:val="a0"/>
    <w:link w:val="FlietextChar"/>
    <w:uiPriority w:val="99"/>
    <w:rsid w:val="004145EA"/>
    <w:pPr>
      <w:tabs>
        <w:tab w:val="left" w:pos="1418"/>
        <w:tab w:val="left" w:pos="1973"/>
        <w:tab w:val="left" w:pos="3946"/>
        <w:tab w:val="left" w:pos="5919"/>
      </w:tabs>
      <w:autoSpaceDE/>
      <w:autoSpaceDN/>
      <w:adjustRightInd/>
      <w:spacing w:before="0" w:after="0" w:line="300" w:lineRule="exact"/>
      <w:jc w:val="left"/>
    </w:pPr>
    <w:rPr>
      <w:rFonts w:ascii="Myriad" w:hAnsi="Myriad"/>
      <w:color w:val="000000"/>
      <w:sz w:val="20"/>
      <w:szCs w:val="20"/>
      <w:lang w:val="de-DE" w:eastAsia="de-DE"/>
    </w:rPr>
  </w:style>
  <w:style w:type="character" w:customStyle="1" w:styleId="FlietextChar">
    <w:name w:val="Fließtext Char"/>
    <w:link w:val="Flietext"/>
    <w:uiPriority w:val="99"/>
    <w:locked/>
    <w:rsid w:val="004145EA"/>
    <w:rPr>
      <w:rFonts w:ascii="Myriad" w:hAnsi="Myriad"/>
      <w:color w:val="000000"/>
      <w:sz w:val="20"/>
      <w:lang w:val="de-DE" w:eastAsia="de-DE"/>
    </w:rPr>
  </w:style>
  <w:style w:type="paragraph" w:customStyle="1" w:styleId="Text3">
    <w:name w:val="Text 3"/>
    <w:basedOn w:val="a0"/>
    <w:uiPriority w:val="99"/>
    <w:rsid w:val="004145EA"/>
    <w:pPr>
      <w:tabs>
        <w:tab w:val="left" w:pos="2302"/>
      </w:tabs>
      <w:autoSpaceDE/>
      <w:autoSpaceDN/>
      <w:adjustRightInd/>
      <w:spacing w:before="0" w:after="240"/>
      <w:ind w:left="1202"/>
    </w:pPr>
    <w:rPr>
      <w:rFonts w:ascii="Times New Roman" w:hAnsi="Times New Roman"/>
      <w:sz w:val="24"/>
      <w:szCs w:val="20"/>
      <w:lang w:val="en-GB"/>
    </w:rPr>
  </w:style>
  <w:style w:type="character" w:customStyle="1" w:styleId="hps">
    <w:name w:val="hps"/>
    <w:uiPriority w:val="99"/>
    <w:rsid w:val="004145EA"/>
  </w:style>
  <w:style w:type="paragraph" w:customStyle="1" w:styleId="1">
    <w:name w:val="Αρίθμηση_1"/>
    <w:basedOn w:val="a0"/>
    <w:uiPriority w:val="99"/>
    <w:rsid w:val="003B02B4"/>
    <w:pPr>
      <w:numPr>
        <w:numId w:val="2"/>
      </w:numPr>
      <w:autoSpaceDE/>
      <w:autoSpaceDN/>
      <w:adjustRightInd/>
      <w:spacing w:before="0"/>
    </w:pPr>
    <w:rPr>
      <w:rFonts w:cs="Arial"/>
      <w:szCs w:val="22"/>
      <w:lang w:val="en-GB"/>
    </w:rPr>
  </w:style>
  <w:style w:type="paragraph" w:customStyle="1" w:styleId="TESTO">
    <w:name w:val="TESTO"/>
    <w:basedOn w:val="a0"/>
    <w:uiPriority w:val="99"/>
    <w:rsid w:val="003B02B4"/>
    <w:pPr>
      <w:overflowPunct w:val="0"/>
      <w:spacing w:before="0" w:line="288" w:lineRule="auto"/>
      <w:textAlignment w:val="baseline"/>
    </w:pPr>
    <w:rPr>
      <w:rFonts w:cs="Arial"/>
      <w:szCs w:val="22"/>
      <w:lang w:val="it-IT"/>
    </w:rPr>
  </w:style>
  <w:style w:type="paragraph" w:styleId="af1">
    <w:name w:val="TOC Heading"/>
    <w:basedOn w:val="10"/>
    <w:next w:val="a0"/>
    <w:uiPriority w:val="99"/>
    <w:qFormat/>
    <w:rsid w:val="00B11CCA"/>
    <w:pPr>
      <w:numPr>
        <w:ilvl w:val="0"/>
        <w:numId w:val="0"/>
      </w:numPr>
      <w:autoSpaceDE/>
      <w:autoSpaceDN/>
      <w:adjustRightInd/>
      <w:spacing w:line="276" w:lineRule="auto"/>
      <w:jc w:val="left"/>
      <w:outlineLvl w:val="9"/>
    </w:pPr>
    <w:rPr>
      <w:rFonts w:ascii="Cambria" w:hAnsi="Cambria"/>
      <w:sz w:val="28"/>
      <w:lang w:val="en-US" w:eastAsia="ja-JP"/>
    </w:rPr>
  </w:style>
  <w:style w:type="paragraph" w:styleId="30">
    <w:name w:val="toc 3"/>
    <w:basedOn w:val="a0"/>
    <w:next w:val="a0"/>
    <w:autoRedefine/>
    <w:uiPriority w:val="39"/>
    <w:rsid w:val="00B11CCA"/>
    <w:pPr>
      <w:spacing w:after="100"/>
      <w:ind w:left="440"/>
    </w:pPr>
    <w:rPr>
      <w:sz w:val="20"/>
    </w:rPr>
  </w:style>
  <w:style w:type="table" w:customStyle="1" w:styleId="TableGrid1">
    <w:name w:val="Table Grid1"/>
    <w:uiPriority w:val="99"/>
    <w:rsid w:val="0033770F"/>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0B261B"/>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E42F24"/>
    <w:pPr>
      <w:spacing w:before="120" w:after="120" w:line="320" w:lineRule="atLeast"/>
      <w:jc w:val="both"/>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Παράγραφος λίστας1"/>
    <w:basedOn w:val="a0"/>
    <w:link w:val="Char6"/>
    <w:uiPriority w:val="99"/>
    <w:rsid w:val="00994019"/>
    <w:pPr>
      <w:ind w:left="720"/>
      <w:contextualSpacing/>
    </w:pPr>
    <w:rPr>
      <w:sz w:val="24"/>
      <w:szCs w:val="20"/>
      <w:lang w:eastAsia="el-GR"/>
    </w:rPr>
  </w:style>
  <w:style w:type="character" w:customStyle="1" w:styleId="Char6">
    <w:name w:val="Παράγραφος λίστας Char"/>
    <w:link w:val="12"/>
    <w:uiPriority w:val="99"/>
    <w:locked/>
    <w:rsid w:val="00994019"/>
    <w:rPr>
      <w:rFonts w:ascii="Arial" w:hAnsi="Arial"/>
      <w:sz w:val="24"/>
    </w:rPr>
  </w:style>
  <w:style w:type="paragraph" w:customStyle="1" w:styleId="NumPar1">
    <w:name w:val="NumPar 1"/>
    <w:basedOn w:val="a0"/>
    <w:next w:val="a0"/>
    <w:uiPriority w:val="99"/>
    <w:rsid w:val="00994019"/>
    <w:pPr>
      <w:numPr>
        <w:numId w:val="6"/>
      </w:numPr>
      <w:autoSpaceDE/>
      <w:autoSpaceDN/>
      <w:adjustRightInd/>
    </w:pPr>
    <w:rPr>
      <w:rFonts w:ascii="Times New Roman" w:hAnsi="Times New Roman"/>
      <w:sz w:val="24"/>
      <w:lang w:eastAsia="de-DE"/>
    </w:rPr>
  </w:style>
  <w:style w:type="paragraph" w:customStyle="1" w:styleId="NumPar2">
    <w:name w:val="NumPar 2"/>
    <w:basedOn w:val="a0"/>
    <w:next w:val="a0"/>
    <w:uiPriority w:val="99"/>
    <w:rsid w:val="00994019"/>
    <w:pPr>
      <w:numPr>
        <w:ilvl w:val="1"/>
        <w:numId w:val="6"/>
      </w:numPr>
      <w:autoSpaceDE/>
      <w:autoSpaceDN/>
      <w:adjustRightInd/>
    </w:pPr>
    <w:rPr>
      <w:rFonts w:ascii="Times New Roman" w:hAnsi="Times New Roman"/>
      <w:sz w:val="24"/>
      <w:lang w:eastAsia="de-DE"/>
    </w:rPr>
  </w:style>
  <w:style w:type="paragraph" w:customStyle="1" w:styleId="NumPar3">
    <w:name w:val="NumPar 3"/>
    <w:basedOn w:val="a0"/>
    <w:next w:val="a0"/>
    <w:uiPriority w:val="99"/>
    <w:rsid w:val="00994019"/>
    <w:pPr>
      <w:numPr>
        <w:ilvl w:val="2"/>
        <w:numId w:val="6"/>
      </w:numPr>
      <w:autoSpaceDE/>
      <w:autoSpaceDN/>
      <w:adjustRightInd/>
    </w:pPr>
    <w:rPr>
      <w:rFonts w:ascii="Times New Roman" w:hAnsi="Times New Roman"/>
      <w:sz w:val="24"/>
      <w:lang w:eastAsia="de-DE"/>
    </w:rPr>
  </w:style>
  <w:style w:type="paragraph" w:customStyle="1" w:styleId="NumPar4">
    <w:name w:val="NumPar 4"/>
    <w:basedOn w:val="a0"/>
    <w:next w:val="a0"/>
    <w:uiPriority w:val="99"/>
    <w:rsid w:val="00994019"/>
    <w:pPr>
      <w:numPr>
        <w:ilvl w:val="3"/>
        <w:numId w:val="6"/>
      </w:numPr>
      <w:autoSpaceDE/>
      <w:autoSpaceDN/>
      <w:adjustRightInd/>
    </w:pPr>
    <w:rPr>
      <w:rFonts w:ascii="Times New Roman" w:hAnsi="Times New Roman"/>
      <w:sz w:val="24"/>
      <w:lang w:eastAsia="de-DE"/>
    </w:rPr>
  </w:style>
  <w:style w:type="character" w:customStyle="1" w:styleId="longtext">
    <w:name w:val="long_text"/>
    <w:uiPriority w:val="99"/>
    <w:rsid w:val="00994019"/>
  </w:style>
  <w:style w:type="paragraph" w:customStyle="1" w:styleId="CharCharChar1CharCharCharCharCharChar1">
    <w:name w:val="Char Char Char1 Char Char Char Char Char Char1"/>
    <w:basedOn w:val="a0"/>
    <w:uiPriority w:val="99"/>
    <w:rsid w:val="00280B3B"/>
    <w:pPr>
      <w:autoSpaceDE/>
      <w:autoSpaceDN/>
      <w:adjustRightInd/>
      <w:spacing w:before="0" w:after="160" w:line="240" w:lineRule="exact"/>
    </w:pPr>
    <w:rPr>
      <w:rFonts w:ascii="Verdana" w:hAnsi="Verdana"/>
      <w:sz w:val="20"/>
      <w:szCs w:val="20"/>
      <w:lang w:val="en-US"/>
    </w:rPr>
  </w:style>
  <w:style w:type="paragraph" w:customStyle="1" w:styleId="ETHNIKIBASIC">
    <w:name w:val="ETHNIKI_BASIC"/>
    <w:basedOn w:val="a0"/>
    <w:uiPriority w:val="99"/>
    <w:rsid w:val="00815F22"/>
    <w:pPr>
      <w:autoSpaceDE/>
      <w:autoSpaceDN/>
      <w:adjustRightInd/>
      <w:spacing w:before="0" w:line="360" w:lineRule="auto"/>
    </w:pPr>
    <w:rPr>
      <w:rFonts w:ascii="Calibri" w:eastAsia="PMingLiU" w:hAnsi="Calibri"/>
      <w:lang w:eastAsia="el-GR"/>
    </w:rPr>
  </w:style>
  <w:style w:type="paragraph" w:customStyle="1" w:styleId="Body">
    <w:name w:val="Body"/>
    <w:uiPriority w:val="99"/>
    <w:rsid w:val="0085316F"/>
    <w:pPr>
      <w:pBdr>
        <w:top w:val="none" w:sz="96" w:space="31" w:color="FFFFFF" w:frame="1"/>
        <w:left w:val="none" w:sz="96" w:space="31" w:color="FFFFFF" w:frame="1"/>
        <w:bottom w:val="none" w:sz="96" w:space="31" w:color="FFFFFF" w:frame="1"/>
        <w:right w:val="none" w:sz="96" w:space="31" w:color="FFFFFF" w:frame="1"/>
        <w:bar w:val="none" w:sz="0" w:color="000000"/>
      </w:pBdr>
      <w:spacing w:before="120" w:after="120"/>
      <w:jc w:val="both"/>
    </w:pPr>
    <w:rPr>
      <w:rFonts w:ascii="Arial" w:hAnsi="Arial" w:cs="Arial"/>
      <w:color w:val="000000"/>
      <w:u w:color="000000"/>
    </w:rPr>
  </w:style>
  <w:style w:type="paragraph" w:customStyle="1" w:styleId="Body1">
    <w:name w:val="Body 1"/>
    <w:uiPriority w:val="99"/>
    <w:rsid w:val="000A101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PFSquareSansPro-Light" w:hAnsi="PFSquareSansPro-Light" w:cs="PFSquareSansPro-Light"/>
      <w:b/>
      <w:bCs/>
      <w:color w:val="000000"/>
      <w:sz w:val="24"/>
      <w:szCs w:val="24"/>
      <w:u w:color="FF0000"/>
      <w:shd w:val="clear" w:color="auto" w:fill="FFFF00"/>
      <w:lang w:val="en-US"/>
    </w:rPr>
  </w:style>
  <w:style w:type="paragraph" w:customStyle="1" w:styleId="heading0">
    <w:name w:val="heading"/>
    <w:uiPriority w:val="99"/>
    <w:rsid w:val="000A1014"/>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ascii="Times" w:hAnsi="Times" w:cs="Times"/>
      <w:color w:val="000000"/>
      <w:sz w:val="20"/>
      <w:szCs w:val="20"/>
      <w:u w:color="000000"/>
      <w:lang w:val="en-US"/>
    </w:rPr>
  </w:style>
  <w:style w:type="character" w:customStyle="1" w:styleId="Hyperlink1">
    <w:name w:val="Hyperlink.1"/>
    <w:uiPriority w:val="99"/>
    <w:rsid w:val="000A1014"/>
    <w:rPr>
      <w:color w:val="000000"/>
      <w:u w:val="single" w:color="555566"/>
    </w:rPr>
  </w:style>
  <w:style w:type="character" w:styleId="af2">
    <w:name w:val="Strong"/>
    <w:basedOn w:val="a1"/>
    <w:uiPriority w:val="99"/>
    <w:qFormat/>
    <w:locked/>
    <w:rsid w:val="000A1014"/>
    <w:rPr>
      <w:rFonts w:cs="Times New Roman"/>
      <w:b/>
    </w:rPr>
  </w:style>
  <w:style w:type="paragraph" w:styleId="af3">
    <w:name w:val="Document Map"/>
    <w:basedOn w:val="a0"/>
    <w:link w:val="Char7"/>
    <w:uiPriority w:val="99"/>
    <w:semiHidden/>
    <w:rsid w:val="001C07E0"/>
    <w:pPr>
      <w:shd w:val="clear" w:color="auto" w:fill="000080"/>
    </w:pPr>
    <w:rPr>
      <w:rFonts w:ascii="Tahoma" w:hAnsi="Tahoma" w:cs="Tahoma"/>
      <w:sz w:val="20"/>
      <w:szCs w:val="20"/>
    </w:rPr>
  </w:style>
  <w:style w:type="character" w:customStyle="1" w:styleId="Char7">
    <w:name w:val="Χάρτης εγγράφου Char"/>
    <w:basedOn w:val="a1"/>
    <w:link w:val="af3"/>
    <w:uiPriority w:val="99"/>
    <w:semiHidden/>
    <w:locked/>
    <w:rsid w:val="00E10B1F"/>
    <w:rPr>
      <w:rFonts w:ascii="Times New Roman" w:hAnsi="Times New Roman" w:cs="Times New Roman"/>
      <w:sz w:val="2"/>
      <w:lang w:eastAsia="en-US"/>
    </w:rPr>
  </w:style>
  <w:style w:type="character" w:styleId="af4">
    <w:name w:val="Emphasis"/>
    <w:basedOn w:val="a1"/>
    <w:uiPriority w:val="99"/>
    <w:qFormat/>
    <w:locked/>
    <w:rsid w:val="00094577"/>
    <w:rPr>
      <w:rFonts w:cs="Times New Roman"/>
      <w:i/>
    </w:rPr>
  </w:style>
  <w:style w:type="paragraph" w:styleId="af5">
    <w:name w:val="Bibliography"/>
    <w:basedOn w:val="a0"/>
    <w:next w:val="a0"/>
    <w:uiPriority w:val="99"/>
    <w:rsid w:val="00733BED"/>
  </w:style>
  <w:style w:type="paragraph" w:customStyle="1" w:styleId="ListParagraph1">
    <w:name w:val="List Paragraph1"/>
    <w:basedOn w:val="a0"/>
    <w:uiPriority w:val="99"/>
    <w:rsid w:val="004E5B94"/>
    <w:pPr>
      <w:ind w:left="720"/>
      <w:contextualSpacing/>
    </w:pPr>
  </w:style>
  <w:style w:type="paragraph" w:customStyle="1" w:styleId="21">
    <w:name w:val="Παράγραφος λίστας2"/>
    <w:basedOn w:val="a0"/>
    <w:uiPriority w:val="99"/>
    <w:rsid w:val="003C4E37"/>
    <w:pPr>
      <w:ind w:left="720"/>
      <w:contextualSpacing/>
    </w:pPr>
    <w:rPr>
      <w:sz w:val="20"/>
    </w:rPr>
  </w:style>
  <w:style w:type="paragraph" w:customStyle="1" w:styleId="CM1">
    <w:name w:val="CM1"/>
    <w:basedOn w:val="Default"/>
    <w:next w:val="Default"/>
    <w:uiPriority w:val="99"/>
    <w:rsid w:val="00556C8C"/>
    <w:rPr>
      <w:rFonts w:ascii="EUAlbertina" w:hAnsi="EUAlbertina"/>
      <w:color w:val="auto"/>
      <w:szCs w:val="24"/>
    </w:rPr>
  </w:style>
  <w:style w:type="paragraph" w:customStyle="1" w:styleId="CM3">
    <w:name w:val="CM3"/>
    <w:basedOn w:val="Default"/>
    <w:next w:val="Default"/>
    <w:uiPriority w:val="99"/>
    <w:rsid w:val="00556C8C"/>
    <w:rPr>
      <w:rFonts w:ascii="EUAlbertina" w:hAnsi="EUAlbertina"/>
      <w:color w:val="auto"/>
      <w:szCs w:val="24"/>
    </w:rPr>
  </w:style>
  <w:style w:type="paragraph" w:customStyle="1" w:styleId="CM4">
    <w:name w:val="CM4"/>
    <w:basedOn w:val="Default"/>
    <w:next w:val="Default"/>
    <w:uiPriority w:val="99"/>
    <w:rsid w:val="00556C8C"/>
    <w:rPr>
      <w:rFonts w:ascii="EUAlbertina" w:hAnsi="EUAlbertina"/>
      <w:color w:val="auto"/>
      <w:szCs w:val="24"/>
    </w:rPr>
  </w:style>
  <w:style w:type="character" w:customStyle="1" w:styleId="Normal1">
    <w:name w:val="Normal1"/>
    <w:basedOn w:val="a1"/>
    <w:uiPriority w:val="99"/>
    <w:rsid w:val="00E6640A"/>
    <w:rPr>
      <w:rFonts w:cs="Times New Roman"/>
    </w:rPr>
  </w:style>
  <w:style w:type="table" w:customStyle="1" w:styleId="TableGrid3">
    <w:name w:val="Table Grid3"/>
    <w:uiPriority w:val="99"/>
    <w:rsid w:val="005C7BC6"/>
    <w:rPr>
      <w:rFonts w:ascii="Cambria" w:hAnsi="Cambria"/>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uiPriority w:val="99"/>
    <w:rsid w:val="000152B3"/>
    <w:pPr>
      <w:widowControl w:val="0"/>
      <w:spacing w:before="0" w:after="0" w:line="245" w:lineRule="exact"/>
      <w:ind w:hanging="346"/>
    </w:pPr>
    <w:rPr>
      <w:rFonts w:ascii="MS Reference Sans Serif" w:hAnsi="MS Reference Sans Serif"/>
      <w:sz w:val="24"/>
      <w:lang w:eastAsia="el-GR"/>
    </w:rPr>
  </w:style>
  <w:style w:type="paragraph" w:customStyle="1" w:styleId="Style9">
    <w:name w:val="Style9"/>
    <w:basedOn w:val="a0"/>
    <w:uiPriority w:val="99"/>
    <w:rsid w:val="000152B3"/>
    <w:pPr>
      <w:widowControl w:val="0"/>
      <w:spacing w:before="0" w:after="0" w:line="244" w:lineRule="exact"/>
      <w:ind w:hanging="365"/>
    </w:pPr>
    <w:rPr>
      <w:rFonts w:ascii="MS Reference Sans Serif" w:hAnsi="MS Reference Sans Serif"/>
      <w:sz w:val="24"/>
      <w:lang w:eastAsia="el-GR"/>
    </w:rPr>
  </w:style>
  <w:style w:type="character" w:customStyle="1" w:styleId="FontStyle20">
    <w:name w:val="Font Style20"/>
    <w:basedOn w:val="a1"/>
    <w:uiPriority w:val="99"/>
    <w:rsid w:val="000152B3"/>
    <w:rPr>
      <w:rFonts w:ascii="MS Reference Sans Serif" w:hAnsi="MS Reference Sans Serif" w:cs="MS Reference Sans Serif"/>
      <w:sz w:val="18"/>
      <w:szCs w:val="18"/>
    </w:rPr>
  </w:style>
  <w:style w:type="character" w:customStyle="1" w:styleId="FontStyle21">
    <w:name w:val="Font Style21"/>
    <w:basedOn w:val="a1"/>
    <w:uiPriority w:val="99"/>
    <w:rsid w:val="000152B3"/>
    <w:rPr>
      <w:rFonts w:ascii="MS Reference Sans Serif" w:hAnsi="MS Reference Sans Serif" w:cs="MS Reference Sans Serif"/>
      <w:i/>
      <w:iCs/>
      <w:spacing w:val="10"/>
      <w:sz w:val="18"/>
      <w:szCs w:val="18"/>
    </w:rPr>
  </w:style>
  <w:style w:type="paragraph" w:styleId="22">
    <w:name w:val="Body Text 2"/>
    <w:basedOn w:val="a0"/>
    <w:link w:val="2Char0"/>
    <w:uiPriority w:val="99"/>
    <w:rsid w:val="006345C0"/>
    <w:pPr>
      <w:spacing w:line="480" w:lineRule="auto"/>
    </w:pPr>
  </w:style>
  <w:style w:type="character" w:customStyle="1" w:styleId="2Char0">
    <w:name w:val="Σώμα κείμενου 2 Char"/>
    <w:basedOn w:val="a1"/>
    <w:link w:val="22"/>
    <w:uiPriority w:val="99"/>
    <w:locked/>
    <w:rsid w:val="006345C0"/>
    <w:rPr>
      <w:rFonts w:ascii="Arial" w:hAnsi="Arial" w:cs="Times New Roman"/>
      <w:sz w:val="24"/>
      <w:szCs w:val="24"/>
      <w:lang w:eastAsia="en-US"/>
    </w:rPr>
  </w:style>
  <w:style w:type="paragraph" w:customStyle="1" w:styleId="Bullet1">
    <w:name w:val="Bullet 1"/>
    <w:basedOn w:val="a0"/>
    <w:uiPriority w:val="99"/>
    <w:rsid w:val="006345C0"/>
    <w:pPr>
      <w:numPr>
        <w:numId w:val="82"/>
      </w:numPr>
      <w:autoSpaceDE/>
      <w:autoSpaceDN/>
      <w:adjustRightInd/>
      <w:spacing w:before="0" w:after="60" w:line="288" w:lineRule="auto"/>
    </w:pPr>
    <w:rPr>
      <w:szCs w:val="20"/>
      <w:lang w:eastAsia="el-GR"/>
    </w:rPr>
  </w:style>
  <w:style w:type="numbering" w:customStyle="1" w:styleId="List0">
    <w:name w:val="List 0"/>
    <w:rsid w:val="00F06BEC"/>
    <w:pPr>
      <w:numPr>
        <w:numId w:val="16"/>
      </w:numPr>
    </w:pPr>
  </w:style>
  <w:style w:type="numbering" w:customStyle="1" w:styleId="List9">
    <w:name w:val="List 9"/>
    <w:rsid w:val="00F06BEC"/>
    <w:pPr>
      <w:numPr>
        <w:numId w:val="19"/>
      </w:numPr>
    </w:pPr>
  </w:style>
  <w:style w:type="numbering" w:customStyle="1" w:styleId="List21">
    <w:name w:val="List 21"/>
    <w:rsid w:val="00F06BEC"/>
    <w:pPr>
      <w:numPr>
        <w:numId w:val="21"/>
      </w:numPr>
    </w:pPr>
  </w:style>
  <w:style w:type="numbering" w:customStyle="1" w:styleId="BulletBig">
    <w:name w:val="Bullet Big"/>
    <w:rsid w:val="00F06BEC"/>
    <w:pPr>
      <w:numPr>
        <w:numId w:val="17"/>
      </w:numPr>
    </w:pPr>
  </w:style>
  <w:style w:type="numbering" w:customStyle="1" w:styleId="List8">
    <w:name w:val="List 8"/>
    <w:rsid w:val="00F06BEC"/>
    <w:pPr>
      <w:numPr>
        <w:numId w:val="18"/>
      </w:numPr>
    </w:pPr>
  </w:style>
  <w:style w:type="character" w:styleId="af6">
    <w:name w:val="annotation reference"/>
    <w:basedOn w:val="a1"/>
    <w:uiPriority w:val="99"/>
    <w:semiHidden/>
    <w:unhideWhenUsed/>
    <w:locked/>
    <w:rsid w:val="006D5278"/>
    <w:rPr>
      <w:sz w:val="16"/>
      <w:szCs w:val="16"/>
    </w:rPr>
  </w:style>
  <w:style w:type="paragraph" w:styleId="af7">
    <w:name w:val="annotation text"/>
    <w:basedOn w:val="a0"/>
    <w:link w:val="Char8"/>
    <w:uiPriority w:val="99"/>
    <w:semiHidden/>
    <w:unhideWhenUsed/>
    <w:locked/>
    <w:rsid w:val="006D5278"/>
    <w:rPr>
      <w:sz w:val="20"/>
      <w:szCs w:val="20"/>
    </w:rPr>
  </w:style>
  <w:style w:type="character" w:customStyle="1" w:styleId="Char8">
    <w:name w:val="Κείμενο σχολίου Char"/>
    <w:basedOn w:val="a1"/>
    <w:link w:val="af7"/>
    <w:uiPriority w:val="99"/>
    <w:semiHidden/>
    <w:rsid w:val="006D5278"/>
    <w:rPr>
      <w:rFonts w:ascii="Arial" w:hAnsi="Arial"/>
      <w:sz w:val="20"/>
      <w:szCs w:val="20"/>
      <w:lang w:eastAsia="en-US"/>
    </w:rPr>
  </w:style>
  <w:style w:type="paragraph" w:styleId="af8">
    <w:name w:val="annotation subject"/>
    <w:basedOn w:val="af7"/>
    <w:next w:val="af7"/>
    <w:link w:val="Char9"/>
    <w:uiPriority w:val="99"/>
    <w:semiHidden/>
    <w:unhideWhenUsed/>
    <w:locked/>
    <w:rsid w:val="006D5278"/>
    <w:rPr>
      <w:b/>
      <w:bCs/>
    </w:rPr>
  </w:style>
  <w:style w:type="character" w:customStyle="1" w:styleId="Char9">
    <w:name w:val="Θέμα σχολίου Char"/>
    <w:basedOn w:val="Char8"/>
    <w:link w:val="af8"/>
    <w:uiPriority w:val="99"/>
    <w:semiHidden/>
    <w:rsid w:val="006D5278"/>
    <w:rPr>
      <w:rFonts w:ascii="Arial" w:hAnsi="Arial"/>
      <w:b/>
      <w:bCs/>
      <w:sz w:val="20"/>
      <w:szCs w:val="20"/>
      <w:lang w:eastAsia="en-US"/>
    </w:rPr>
  </w:style>
  <w:style w:type="paragraph" w:styleId="af9">
    <w:name w:val="Revision"/>
    <w:hidden/>
    <w:uiPriority w:val="99"/>
    <w:semiHidden/>
    <w:rsid w:val="006D5278"/>
    <w:rPr>
      <w:rFonts w:ascii="Arial" w:hAnsi="Arial"/>
      <w:szCs w:val="24"/>
      <w:lang w:eastAsia="en-US"/>
    </w:rPr>
  </w:style>
  <w:style w:type="numbering" w:customStyle="1" w:styleId="a">
    <w:name w:val="Στυλ Με αρίθμηση"/>
    <w:rsid w:val="00D65D46"/>
    <w:pPr>
      <w:numPr>
        <w:numId w:val="9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l-GR" w:eastAsia="el-GR"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0">
    <w:name w:val="Normal"/>
    <w:qFormat/>
    <w:rsid w:val="006A706B"/>
    <w:pPr>
      <w:autoSpaceDE w:val="0"/>
      <w:autoSpaceDN w:val="0"/>
      <w:adjustRightInd w:val="0"/>
      <w:spacing w:before="120" w:after="120"/>
      <w:jc w:val="both"/>
    </w:pPr>
    <w:rPr>
      <w:rFonts w:ascii="Arial" w:hAnsi="Arial"/>
      <w:szCs w:val="24"/>
      <w:lang w:eastAsia="en-US"/>
    </w:rPr>
  </w:style>
  <w:style w:type="paragraph" w:styleId="10">
    <w:name w:val="heading 1"/>
    <w:basedOn w:val="11"/>
    <w:next w:val="a0"/>
    <w:link w:val="1Char"/>
    <w:autoRedefine/>
    <w:uiPriority w:val="99"/>
    <w:qFormat/>
    <w:rsid w:val="00AD47BA"/>
    <w:pPr>
      <w:keepNext/>
      <w:keepLines/>
      <w:numPr>
        <w:ilvl w:val="2"/>
        <w:numId w:val="3"/>
      </w:numPr>
      <w:tabs>
        <w:tab w:val="left" w:pos="360"/>
        <w:tab w:val="left" w:pos="540"/>
        <w:tab w:val="left" w:pos="1440"/>
        <w:tab w:val="left" w:pos="2160"/>
      </w:tabs>
      <w:spacing w:before="0" w:after="0"/>
      <w:outlineLvl w:val="0"/>
    </w:pPr>
    <w:rPr>
      <w:b/>
      <w:bCs/>
      <w:color w:val="365F91"/>
      <w:szCs w:val="28"/>
    </w:rPr>
  </w:style>
  <w:style w:type="paragraph" w:styleId="2">
    <w:name w:val="heading 2"/>
    <w:basedOn w:val="20"/>
    <w:next w:val="a0"/>
    <w:link w:val="2Char"/>
    <w:autoRedefine/>
    <w:uiPriority w:val="99"/>
    <w:qFormat/>
    <w:rsid w:val="00F716B7"/>
    <w:pPr>
      <w:tabs>
        <w:tab w:val="clear" w:pos="1100"/>
        <w:tab w:val="clear" w:pos="8296"/>
        <w:tab w:val="right" w:leader="dot" w:pos="142"/>
      </w:tabs>
      <w:spacing w:before="240" w:after="240"/>
      <w:ind w:left="0"/>
      <w:outlineLvl w:val="1"/>
    </w:pPr>
    <w:rPr>
      <w:b/>
      <w:bCs/>
      <w:color w:val="00B0F0"/>
      <w:szCs w:val="26"/>
    </w:rPr>
  </w:style>
  <w:style w:type="paragraph" w:styleId="3">
    <w:name w:val="heading 3"/>
    <w:basedOn w:val="Style1"/>
    <w:next w:val="a0"/>
    <w:link w:val="3Char"/>
    <w:autoRedefine/>
    <w:uiPriority w:val="99"/>
    <w:qFormat/>
    <w:rsid w:val="009A7C99"/>
    <w:pPr>
      <w:outlineLvl w:val="2"/>
    </w:pPr>
    <w:rPr>
      <w:lang w:val="en-US"/>
    </w:rPr>
  </w:style>
  <w:style w:type="paragraph" w:styleId="4">
    <w:name w:val="heading 4"/>
    <w:basedOn w:val="a0"/>
    <w:next w:val="a0"/>
    <w:link w:val="4Char"/>
    <w:uiPriority w:val="99"/>
    <w:qFormat/>
    <w:rsid w:val="007620B2"/>
    <w:pPr>
      <w:keepNext/>
      <w:keepLines/>
      <w:spacing w:before="200" w:after="0"/>
      <w:outlineLvl w:val="3"/>
    </w:pPr>
    <w:rPr>
      <w:rFonts w:ascii="Cambria" w:hAnsi="Cambria"/>
      <w:b/>
      <w:bCs/>
      <w:i/>
      <w:iCs/>
      <w:color w:val="4F81BD"/>
      <w:sz w:val="24"/>
      <w:lang w:eastAsia="el-GR"/>
    </w:rPr>
  </w:style>
  <w:style w:type="paragraph" w:styleId="5">
    <w:name w:val="heading 5"/>
    <w:basedOn w:val="a0"/>
    <w:next w:val="a0"/>
    <w:link w:val="5Char"/>
    <w:uiPriority w:val="99"/>
    <w:qFormat/>
    <w:rsid w:val="00DE63D7"/>
    <w:pPr>
      <w:keepNext/>
      <w:keepLines/>
      <w:spacing w:before="200" w:after="0"/>
      <w:outlineLvl w:val="4"/>
    </w:pPr>
    <w:rPr>
      <w:rFonts w:ascii="Cambria" w:hAnsi="Cambria"/>
      <w:color w:val="243F60"/>
      <w:sz w:val="24"/>
      <w:lang w:eastAsia="el-GR"/>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basedOn w:val="a1"/>
    <w:link w:val="10"/>
    <w:uiPriority w:val="99"/>
    <w:locked/>
    <w:rsid w:val="00AD47BA"/>
    <w:rPr>
      <w:rFonts w:ascii="Arial" w:hAnsi="Arial"/>
      <w:b/>
      <w:bCs/>
      <w:color w:val="365F91"/>
      <w:szCs w:val="28"/>
      <w:lang w:eastAsia="en-US"/>
    </w:rPr>
  </w:style>
  <w:style w:type="character" w:customStyle="1" w:styleId="2Char">
    <w:name w:val="Επικεφαλίδα 2 Char"/>
    <w:basedOn w:val="a1"/>
    <w:link w:val="2"/>
    <w:uiPriority w:val="99"/>
    <w:locked/>
    <w:rsid w:val="00F716B7"/>
    <w:rPr>
      <w:rFonts w:ascii="Arial" w:hAnsi="Arial" w:cs="Times New Roman"/>
      <w:b/>
      <w:noProof/>
      <w:color w:val="00B0F0"/>
      <w:sz w:val="26"/>
      <w:lang w:eastAsia="en-US"/>
    </w:rPr>
  </w:style>
  <w:style w:type="character" w:customStyle="1" w:styleId="3Char">
    <w:name w:val="Επικεφαλίδα 3 Char"/>
    <w:basedOn w:val="a1"/>
    <w:link w:val="3"/>
    <w:uiPriority w:val="99"/>
    <w:locked/>
    <w:rsid w:val="009A7C99"/>
    <w:rPr>
      <w:rFonts w:ascii="Arial" w:hAnsi="Arial"/>
      <w:b/>
      <w:noProof/>
      <w:szCs w:val="20"/>
      <w:lang w:val="en-US" w:eastAsia="en-US"/>
    </w:rPr>
  </w:style>
  <w:style w:type="character" w:customStyle="1" w:styleId="4Char">
    <w:name w:val="Επικεφαλίδα 4 Char"/>
    <w:basedOn w:val="a1"/>
    <w:link w:val="4"/>
    <w:uiPriority w:val="99"/>
    <w:locked/>
    <w:rsid w:val="007620B2"/>
    <w:rPr>
      <w:rFonts w:ascii="Cambria" w:hAnsi="Cambria" w:cs="Times New Roman"/>
      <w:b/>
      <w:i/>
      <w:color w:val="4F81BD"/>
      <w:sz w:val="24"/>
    </w:rPr>
  </w:style>
  <w:style w:type="character" w:customStyle="1" w:styleId="5Char">
    <w:name w:val="Επικεφαλίδα 5 Char"/>
    <w:basedOn w:val="a1"/>
    <w:link w:val="5"/>
    <w:uiPriority w:val="99"/>
    <w:locked/>
    <w:rsid w:val="00DE63D7"/>
    <w:rPr>
      <w:rFonts w:ascii="Cambria" w:hAnsi="Cambria" w:cs="Times New Roman"/>
      <w:color w:val="243F60"/>
      <w:sz w:val="24"/>
    </w:rPr>
  </w:style>
  <w:style w:type="paragraph" w:styleId="a4">
    <w:name w:val="header"/>
    <w:basedOn w:val="a0"/>
    <w:link w:val="Char"/>
    <w:uiPriority w:val="99"/>
    <w:rsid w:val="009B4537"/>
    <w:pPr>
      <w:tabs>
        <w:tab w:val="center" w:pos="4153"/>
        <w:tab w:val="right" w:pos="8306"/>
      </w:tabs>
      <w:spacing w:before="0" w:after="0"/>
    </w:pPr>
    <w:rPr>
      <w:sz w:val="24"/>
      <w:lang w:eastAsia="el-GR"/>
    </w:rPr>
  </w:style>
  <w:style w:type="character" w:customStyle="1" w:styleId="Char">
    <w:name w:val="Κεφαλίδα Char"/>
    <w:basedOn w:val="a1"/>
    <w:link w:val="a4"/>
    <w:uiPriority w:val="99"/>
    <w:locked/>
    <w:rsid w:val="009B4537"/>
    <w:rPr>
      <w:rFonts w:ascii="Arial" w:hAnsi="Arial" w:cs="Times New Roman"/>
      <w:sz w:val="24"/>
    </w:rPr>
  </w:style>
  <w:style w:type="paragraph" w:styleId="a5">
    <w:name w:val="footer"/>
    <w:basedOn w:val="a0"/>
    <w:link w:val="Char0"/>
    <w:uiPriority w:val="99"/>
    <w:rsid w:val="009B4537"/>
    <w:pPr>
      <w:tabs>
        <w:tab w:val="center" w:pos="4153"/>
        <w:tab w:val="right" w:pos="8306"/>
      </w:tabs>
      <w:spacing w:before="0" w:after="0"/>
    </w:pPr>
    <w:rPr>
      <w:sz w:val="24"/>
      <w:lang w:eastAsia="el-GR"/>
    </w:rPr>
  </w:style>
  <w:style w:type="character" w:customStyle="1" w:styleId="Char0">
    <w:name w:val="Υποσέλιδο Char"/>
    <w:basedOn w:val="a1"/>
    <w:link w:val="a5"/>
    <w:uiPriority w:val="99"/>
    <w:locked/>
    <w:rsid w:val="009B4537"/>
    <w:rPr>
      <w:rFonts w:ascii="Arial" w:hAnsi="Arial" w:cs="Times New Roman"/>
      <w:sz w:val="24"/>
    </w:rPr>
  </w:style>
  <w:style w:type="paragraph" w:styleId="a6">
    <w:name w:val="Body Text"/>
    <w:basedOn w:val="a0"/>
    <w:link w:val="Char1"/>
    <w:uiPriority w:val="99"/>
    <w:rsid w:val="009B4537"/>
    <w:pPr>
      <w:widowControl w:val="0"/>
      <w:tabs>
        <w:tab w:val="left" w:pos="-720"/>
        <w:tab w:val="left" w:pos="0"/>
      </w:tabs>
      <w:suppressAutoHyphens/>
      <w:autoSpaceDE/>
      <w:autoSpaceDN/>
      <w:adjustRightInd/>
      <w:spacing w:before="0" w:after="0"/>
    </w:pPr>
    <w:rPr>
      <w:rFonts w:ascii="Times New Roman" w:hAnsi="Times New Roman"/>
      <w:spacing w:val="-2"/>
      <w:sz w:val="20"/>
      <w:szCs w:val="20"/>
      <w:lang w:val="en-GB" w:eastAsia="el-GR"/>
    </w:rPr>
  </w:style>
  <w:style w:type="character" w:customStyle="1" w:styleId="Char1">
    <w:name w:val="Σώμα κειμένου Char"/>
    <w:basedOn w:val="a1"/>
    <w:link w:val="a6"/>
    <w:uiPriority w:val="99"/>
    <w:locked/>
    <w:rsid w:val="009B4537"/>
    <w:rPr>
      <w:rFonts w:ascii="Times New Roman" w:hAnsi="Times New Roman" w:cs="Times New Roman"/>
      <w:snapToGrid w:val="0"/>
      <w:spacing w:val="-2"/>
      <w:sz w:val="20"/>
      <w:lang w:val="en-GB"/>
    </w:rPr>
  </w:style>
  <w:style w:type="paragraph" w:customStyle="1" w:styleId="ReportHeading1">
    <w:name w:val="ReportHeading1"/>
    <w:basedOn w:val="a0"/>
    <w:uiPriority w:val="99"/>
    <w:rsid w:val="009B4537"/>
    <w:pPr>
      <w:autoSpaceDE/>
      <w:autoSpaceDN/>
      <w:adjustRightInd/>
      <w:ind w:left="851" w:right="2268"/>
      <w:jc w:val="left"/>
    </w:pPr>
    <w:rPr>
      <w:rFonts w:ascii="LucidaSans" w:hAnsi="LucidaSans"/>
      <w:b/>
      <w:sz w:val="44"/>
      <w:szCs w:val="20"/>
      <w:lang w:val="en-GB"/>
    </w:rPr>
  </w:style>
  <w:style w:type="paragraph" w:styleId="a7">
    <w:name w:val="Balloon Text"/>
    <w:basedOn w:val="a0"/>
    <w:link w:val="Char2"/>
    <w:uiPriority w:val="99"/>
    <w:semiHidden/>
    <w:rsid w:val="009B4537"/>
    <w:pPr>
      <w:spacing w:before="0" w:after="0"/>
    </w:pPr>
    <w:rPr>
      <w:rFonts w:ascii="Tahoma" w:hAnsi="Tahoma"/>
      <w:sz w:val="16"/>
      <w:szCs w:val="16"/>
      <w:lang w:eastAsia="el-GR"/>
    </w:rPr>
  </w:style>
  <w:style w:type="character" w:customStyle="1" w:styleId="Char2">
    <w:name w:val="Κείμενο πλαισίου Char"/>
    <w:basedOn w:val="a1"/>
    <w:link w:val="a7"/>
    <w:uiPriority w:val="99"/>
    <w:semiHidden/>
    <w:locked/>
    <w:rsid w:val="009B4537"/>
    <w:rPr>
      <w:rFonts w:ascii="Tahoma" w:hAnsi="Tahoma" w:cs="Times New Roman"/>
      <w:sz w:val="16"/>
    </w:rPr>
  </w:style>
  <w:style w:type="paragraph" w:customStyle="1" w:styleId="Heading">
    <w:name w:val="Heading"/>
    <w:basedOn w:val="10"/>
    <w:uiPriority w:val="99"/>
    <w:rsid w:val="001211B6"/>
    <w:pPr>
      <w:autoSpaceDE/>
      <w:autoSpaceDN/>
      <w:adjustRightInd/>
      <w:spacing w:before="360" w:after="120"/>
      <w:jc w:val="left"/>
    </w:pPr>
    <w:rPr>
      <w:bCs w:val="0"/>
      <w:color w:val="auto"/>
      <w:szCs w:val="20"/>
      <w:lang w:val="en-GB"/>
    </w:rPr>
  </w:style>
  <w:style w:type="paragraph" w:styleId="11">
    <w:name w:val="toc 1"/>
    <w:basedOn w:val="a0"/>
    <w:next w:val="a0"/>
    <w:autoRedefine/>
    <w:uiPriority w:val="39"/>
    <w:rsid w:val="00353EAE"/>
    <w:pPr>
      <w:spacing w:after="100"/>
    </w:pPr>
  </w:style>
  <w:style w:type="paragraph" w:styleId="20">
    <w:name w:val="toc 2"/>
    <w:basedOn w:val="a0"/>
    <w:next w:val="a0"/>
    <w:autoRedefine/>
    <w:uiPriority w:val="39"/>
    <w:rsid w:val="008D187A"/>
    <w:pPr>
      <w:tabs>
        <w:tab w:val="left" w:pos="1100"/>
        <w:tab w:val="right" w:leader="dot" w:pos="8296"/>
      </w:tabs>
      <w:spacing w:after="100"/>
      <w:ind w:left="426"/>
    </w:pPr>
    <w:rPr>
      <w:noProof/>
    </w:rPr>
  </w:style>
  <w:style w:type="paragraph" w:customStyle="1" w:styleId="Style1">
    <w:name w:val="Style1"/>
    <w:basedOn w:val="2"/>
    <w:link w:val="Style1Char"/>
    <w:autoRedefine/>
    <w:rsid w:val="003478E7"/>
    <w:pPr>
      <w:tabs>
        <w:tab w:val="left" w:pos="180"/>
      </w:tabs>
      <w:autoSpaceDE/>
      <w:autoSpaceDN/>
      <w:adjustRightInd/>
      <w:spacing w:after="120"/>
      <w:jc w:val="left"/>
    </w:pPr>
    <w:rPr>
      <w:bCs w:val="0"/>
      <w:color w:val="auto"/>
      <w:szCs w:val="20"/>
    </w:rPr>
  </w:style>
  <w:style w:type="character" w:customStyle="1" w:styleId="Style1Char">
    <w:name w:val="Style1 Char"/>
    <w:link w:val="Style1"/>
    <w:locked/>
    <w:rsid w:val="003478E7"/>
    <w:rPr>
      <w:rFonts w:ascii="Arial" w:hAnsi="Arial"/>
      <w:b/>
      <w:noProof/>
      <w:sz w:val="22"/>
      <w:lang w:eastAsia="en-US"/>
    </w:rPr>
  </w:style>
  <w:style w:type="paragraph" w:styleId="Web">
    <w:name w:val="Normal (Web)"/>
    <w:basedOn w:val="a0"/>
    <w:uiPriority w:val="99"/>
    <w:semiHidden/>
    <w:rsid w:val="00152158"/>
    <w:rPr>
      <w:rFonts w:ascii="Times New Roman" w:hAnsi="Times New Roman"/>
      <w:sz w:val="24"/>
    </w:rPr>
  </w:style>
  <w:style w:type="paragraph" w:customStyle="1" w:styleId="Default">
    <w:name w:val="Default"/>
    <w:link w:val="DefaultChar"/>
    <w:uiPriority w:val="99"/>
    <w:rsid w:val="009713E6"/>
    <w:pPr>
      <w:autoSpaceDE w:val="0"/>
      <w:autoSpaceDN w:val="0"/>
      <w:adjustRightInd w:val="0"/>
    </w:pPr>
    <w:rPr>
      <w:rFonts w:ascii="Times New Roman" w:hAnsi="Times New Roman"/>
      <w:color w:val="000000"/>
    </w:rPr>
  </w:style>
  <w:style w:type="character" w:customStyle="1" w:styleId="DefaultChar">
    <w:name w:val="Default Char"/>
    <w:link w:val="Default"/>
    <w:uiPriority w:val="99"/>
    <w:locked/>
    <w:rsid w:val="009713E6"/>
    <w:rPr>
      <w:rFonts w:ascii="Times New Roman" w:hAnsi="Times New Roman"/>
      <w:color w:val="000000"/>
      <w:sz w:val="22"/>
      <w:lang w:eastAsia="el-GR"/>
    </w:rPr>
  </w:style>
  <w:style w:type="paragraph" w:styleId="a8">
    <w:name w:val="caption"/>
    <w:basedOn w:val="a0"/>
    <w:next w:val="a0"/>
    <w:qFormat/>
    <w:rsid w:val="000D7C9F"/>
    <w:pPr>
      <w:spacing w:before="0" w:after="200"/>
    </w:pPr>
    <w:rPr>
      <w:b/>
      <w:bCs/>
      <w:color w:val="4F81BD"/>
      <w:sz w:val="18"/>
      <w:szCs w:val="18"/>
    </w:rPr>
  </w:style>
  <w:style w:type="paragraph" w:styleId="a9">
    <w:name w:val="table of figures"/>
    <w:basedOn w:val="a0"/>
    <w:next w:val="a0"/>
    <w:uiPriority w:val="99"/>
    <w:rsid w:val="00DD6022"/>
    <w:pPr>
      <w:spacing w:after="0"/>
    </w:pPr>
  </w:style>
  <w:style w:type="character" w:styleId="-">
    <w:name w:val="Hyperlink"/>
    <w:basedOn w:val="a1"/>
    <w:uiPriority w:val="99"/>
    <w:rsid w:val="00DD6022"/>
    <w:rPr>
      <w:rFonts w:cs="Times New Roman"/>
      <w:color w:val="0000FF"/>
      <w:u w:val="single"/>
    </w:rPr>
  </w:style>
  <w:style w:type="paragraph" w:styleId="aa">
    <w:name w:val="List Paragraph"/>
    <w:basedOn w:val="a0"/>
    <w:link w:val="Char10"/>
    <w:uiPriority w:val="99"/>
    <w:qFormat/>
    <w:rsid w:val="004102DE"/>
    <w:pPr>
      <w:ind w:left="720"/>
      <w:contextualSpacing/>
    </w:pPr>
    <w:rPr>
      <w:sz w:val="24"/>
      <w:szCs w:val="20"/>
      <w:lang w:eastAsia="el-GR"/>
    </w:rPr>
  </w:style>
  <w:style w:type="paragraph" w:customStyle="1" w:styleId="3CBD5A742C28424DA5172AD252E32316">
    <w:name w:val="3CBD5A742C28424DA5172AD252E32316"/>
    <w:uiPriority w:val="99"/>
    <w:rsid w:val="00D8730B"/>
    <w:pPr>
      <w:spacing w:after="200" w:line="276" w:lineRule="auto"/>
    </w:pPr>
    <w:rPr>
      <w:lang w:val="en-US" w:eastAsia="ja-JP"/>
    </w:rPr>
  </w:style>
  <w:style w:type="paragraph" w:styleId="ab">
    <w:name w:val="footnote text"/>
    <w:basedOn w:val="a0"/>
    <w:link w:val="Char3"/>
    <w:uiPriority w:val="99"/>
    <w:semiHidden/>
    <w:rsid w:val="002C1B4C"/>
    <w:pPr>
      <w:autoSpaceDE/>
      <w:autoSpaceDN/>
      <w:adjustRightInd/>
      <w:spacing w:before="0" w:after="0"/>
      <w:ind w:left="720" w:hanging="720"/>
    </w:pPr>
    <w:rPr>
      <w:rFonts w:ascii="Times New Roman" w:hAnsi="Times New Roman"/>
      <w:sz w:val="20"/>
      <w:szCs w:val="20"/>
      <w:lang w:val="en-GB" w:eastAsia="de-DE"/>
    </w:rPr>
  </w:style>
  <w:style w:type="character" w:customStyle="1" w:styleId="Char3">
    <w:name w:val="Κείμενο υποσημείωσης Char"/>
    <w:basedOn w:val="a1"/>
    <w:link w:val="ab"/>
    <w:uiPriority w:val="99"/>
    <w:semiHidden/>
    <w:locked/>
    <w:rsid w:val="002C1B4C"/>
    <w:rPr>
      <w:rFonts w:ascii="Times New Roman" w:hAnsi="Times New Roman" w:cs="Times New Roman"/>
      <w:sz w:val="20"/>
      <w:lang w:val="en-GB" w:eastAsia="de-DE"/>
    </w:rPr>
  </w:style>
  <w:style w:type="character" w:styleId="ac">
    <w:name w:val="footnote reference"/>
    <w:basedOn w:val="a1"/>
    <w:uiPriority w:val="99"/>
    <w:rsid w:val="002C1B4C"/>
    <w:rPr>
      <w:rFonts w:cs="Times New Roman"/>
      <w:vertAlign w:val="superscript"/>
    </w:rPr>
  </w:style>
  <w:style w:type="paragraph" w:styleId="ad">
    <w:name w:val="endnote text"/>
    <w:basedOn w:val="a0"/>
    <w:link w:val="Char4"/>
    <w:uiPriority w:val="99"/>
    <w:semiHidden/>
    <w:rsid w:val="00432B7C"/>
    <w:pPr>
      <w:spacing w:before="0" w:after="0"/>
    </w:pPr>
    <w:rPr>
      <w:sz w:val="20"/>
      <w:szCs w:val="20"/>
      <w:lang w:eastAsia="el-GR"/>
    </w:rPr>
  </w:style>
  <w:style w:type="character" w:customStyle="1" w:styleId="Char4">
    <w:name w:val="Κείμενο σημείωσης τέλους Char"/>
    <w:basedOn w:val="a1"/>
    <w:link w:val="ad"/>
    <w:uiPriority w:val="99"/>
    <w:semiHidden/>
    <w:locked/>
    <w:rsid w:val="00432B7C"/>
    <w:rPr>
      <w:rFonts w:ascii="Arial" w:hAnsi="Arial" w:cs="Times New Roman"/>
      <w:sz w:val="20"/>
    </w:rPr>
  </w:style>
  <w:style w:type="character" w:styleId="ae">
    <w:name w:val="endnote reference"/>
    <w:basedOn w:val="a1"/>
    <w:uiPriority w:val="99"/>
    <w:semiHidden/>
    <w:rsid w:val="00432B7C"/>
    <w:rPr>
      <w:rFonts w:cs="Times New Roman"/>
      <w:vertAlign w:val="superscript"/>
    </w:rPr>
  </w:style>
  <w:style w:type="paragraph" w:customStyle="1" w:styleId="RSnatevanje">
    <w:name w:val="RS naštevanje"/>
    <w:basedOn w:val="a0"/>
    <w:uiPriority w:val="99"/>
    <w:rsid w:val="00384885"/>
    <w:pPr>
      <w:widowControl w:val="0"/>
      <w:numPr>
        <w:numId w:val="1"/>
      </w:numPr>
      <w:autoSpaceDE/>
      <w:autoSpaceDN/>
      <w:adjustRightInd/>
      <w:spacing w:before="80" w:after="80" w:line="280" w:lineRule="atLeast"/>
      <w:contextualSpacing/>
    </w:pPr>
    <w:rPr>
      <w:rFonts w:ascii="Garamond" w:hAnsi="Garamond"/>
      <w:bCs/>
      <w:szCs w:val="20"/>
      <w:lang w:val="en-GB"/>
    </w:rPr>
  </w:style>
  <w:style w:type="character" w:styleId="-0">
    <w:name w:val="FollowedHyperlink"/>
    <w:basedOn w:val="a1"/>
    <w:uiPriority w:val="99"/>
    <w:semiHidden/>
    <w:rsid w:val="00384885"/>
    <w:rPr>
      <w:rFonts w:cs="Times New Roman"/>
      <w:color w:val="800080"/>
      <w:u w:val="single"/>
    </w:rPr>
  </w:style>
  <w:style w:type="paragraph" w:styleId="af">
    <w:name w:val="Body Text Indent"/>
    <w:basedOn w:val="a0"/>
    <w:link w:val="Char5"/>
    <w:uiPriority w:val="99"/>
    <w:semiHidden/>
    <w:rsid w:val="004145EA"/>
    <w:pPr>
      <w:ind w:left="283"/>
    </w:pPr>
    <w:rPr>
      <w:sz w:val="24"/>
      <w:lang w:eastAsia="el-GR"/>
    </w:rPr>
  </w:style>
  <w:style w:type="character" w:customStyle="1" w:styleId="Char5">
    <w:name w:val="Σώμα κείμενου με εσοχή Char"/>
    <w:basedOn w:val="a1"/>
    <w:link w:val="af"/>
    <w:uiPriority w:val="99"/>
    <w:semiHidden/>
    <w:locked/>
    <w:rsid w:val="004145EA"/>
    <w:rPr>
      <w:rFonts w:ascii="Arial" w:hAnsi="Arial" w:cs="Times New Roman"/>
      <w:sz w:val="24"/>
    </w:rPr>
  </w:style>
  <w:style w:type="paragraph" w:customStyle="1" w:styleId="Navaden">
    <w:name w:val="Navaden"/>
    <w:basedOn w:val="Default"/>
    <w:next w:val="Default"/>
    <w:uiPriority w:val="99"/>
    <w:rsid w:val="004145EA"/>
    <w:rPr>
      <w:color w:val="auto"/>
      <w:lang w:val="en-GB" w:eastAsia="en-GB"/>
    </w:rPr>
  </w:style>
  <w:style w:type="paragraph" w:customStyle="1" w:styleId="HTMLpredoblikovano">
    <w:name w:val="HTML predoblikovano"/>
    <w:basedOn w:val="Default"/>
    <w:next w:val="Default"/>
    <w:uiPriority w:val="99"/>
    <w:rsid w:val="004145EA"/>
    <w:rPr>
      <w:color w:val="auto"/>
      <w:lang w:val="en-GB" w:eastAsia="en-GB"/>
    </w:rPr>
  </w:style>
  <w:style w:type="character" w:customStyle="1" w:styleId="Char10">
    <w:name w:val="Παράγραφος λίστας Char1"/>
    <w:link w:val="aa"/>
    <w:uiPriority w:val="99"/>
    <w:locked/>
    <w:rsid w:val="004145EA"/>
    <w:rPr>
      <w:rFonts w:ascii="Arial" w:hAnsi="Arial"/>
      <w:sz w:val="24"/>
    </w:rPr>
  </w:style>
  <w:style w:type="table" w:styleId="af0">
    <w:name w:val="Table Grid"/>
    <w:basedOn w:val="a2"/>
    <w:uiPriority w:val="99"/>
    <w:rsid w:val="004145EA"/>
    <w:pPr>
      <w:numPr>
        <w:numId w:val="4"/>
      </w:numPr>
      <w:tabs>
        <w:tab w:val="num" w:pos="850"/>
      </w:tabs>
      <w:spacing w:after="240"/>
      <w:jc w:val="both"/>
    </w:pPr>
    <w:rPr>
      <w:rFonts w:ascii="Times New Roman" w:hAnsi="Times New Roman"/>
      <w:sz w:val="20"/>
      <w:szCs w:val="20"/>
      <w:lang w:val="sl-SI" w:eastAsia="sl-SI"/>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int0">
    <w:name w:val="Point 0"/>
    <w:basedOn w:val="a0"/>
    <w:uiPriority w:val="99"/>
    <w:rsid w:val="004145EA"/>
    <w:pPr>
      <w:autoSpaceDE/>
      <w:autoSpaceDN/>
      <w:adjustRightInd/>
      <w:ind w:left="850" w:hanging="850"/>
    </w:pPr>
    <w:rPr>
      <w:rFonts w:ascii="Times New Roman" w:hAnsi="Times New Roman"/>
      <w:sz w:val="24"/>
      <w:lang w:val="en-GB" w:eastAsia="de-DE"/>
    </w:rPr>
  </w:style>
  <w:style w:type="paragraph" w:customStyle="1" w:styleId="Text1">
    <w:name w:val="Text 1"/>
    <w:basedOn w:val="a0"/>
    <w:uiPriority w:val="99"/>
    <w:rsid w:val="004145EA"/>
    <w:pPr>
      <w:autoSpaceDE/>
      <w:autoSpaceDN/>
      <w:adjustRightInd/>
      <w:ind w:left="850"/>
    </w:pPr>
    <w:rPr>
      <w:rFonts w:ascii="Times New Roman" w:hAnsi="Times New Roman"/>
      <w:sz w:val="24"/>
      <w:lang w:val="en-GB" w:eastAsia="de-DE"/>
    </w:rPr>
  </w:style>
  <w:style w:type="paragraph" w:customStyle="1" w:styleId="Flietext">
    <w:name w:val="Fließtext"/>
    <w:basedOn w:val="a0"/>
    <w:link w:val="FlietextChar"/>
    <w:uiPriority w:val="99"/>
    <w:rsid w:val="004145EA"/>
    <w:pPr>
      <w:tabs>
        <w:tab w:val="left" w:pos="1418"/>
        <w:tab w:val="left" w:pos="1973"/>
        <w:tab w:val="left" w:pos="3946"/>
        <w:tab w:val="left" w:pos="5919"/>
      </w:tabs>
      <w:autoSpaceDE/>
      <w:autoSpaceDN/>
      <w:adjustRightInd/>
      <w:spacing w:before="0" w:after="0" w:line="300" w:lineRule="exact"/>
      <w:jc w:val="left"/>
    </w:pPr>
    <w:rPr>
      <w:rFonts w:ascii="Myriad" w:hAnsi="Myriad"/>
      <w:color w:val="000000"/>
      <w:sz w:val="20"/>
      <w:szCs w:val="20"/>
      <w:lang w:val="de-DE" w:eastAsia="de-DE"/>
    </w:rPr>
  </w:style>
  <w:style w:type="character" w:customStyle="1" w:styleId="FlietextChar">
    <w:name w:val="Fließtext Char"/>
    <w:link w:val="Flietext"/>
    <w:uiPriority w:val="99"/>
    <w:locked/>
    <w:rsid w:val="004145EA"/>
    <w:rPr>
      <w:rFonts w:ascii="Myriad" w:hAnsi="Myriad"/>
      <w:color w:val="000000"/>
      <w:sz w:val="20"/>
      <w:lang w:val="de-DE" w:eastAsia="de-DE"/>
    </w:rPr>
  </w:style>
  <w:style w:type="paragraph" w:customStyle="1" w:styleId="Text3">
    <w:name w:val="Text 3"/>
    <w:basedOn w:val="a0"/>
    <w:uiPriority w:val="99"/>
    <w:rsid w:val="004145EA"/>
    <w:pPr>
      <w:tabs>
        <w:tab w:val="left" w:pos="2302"/>
      </w:tabs>
      <w:autoSpaceDE/>
      <w:autoSpaceDN/>
      <w:adjustRightInd/>
      <w:spacing w:before="0" w:after="240"/>
      <w:ind w:left="1202"/>
    </w:pPr>
    <w:rPr>
      <w:rFonts w:ascii="Times New Roman" w:hAnsi="Times New Roman"/>
      <w:sz w:val="24"/>
      <w:szCs w:val="20"/>
      <w:lang w:val="en-GB"/>
    </w:rPr>
  </w:style>
  <w:style w:type="character" w:customStyle="1" w:styleId="hps">
    <w:name w:val="hps"/>
    <w:uiPriority w:val="99"/>
    <w:rsid w:val="004145EA"/>
  </w:style>
  <w:style w:type="paragraph" w:customStyle="1" w:styleId="1">
    <w:name w:val="Αρίθμηση_1"/>
    <w:basedOn w:val="a0"/>
    <w:uiPriority w:val="99"/>
    <w:rsid w:val="003B02B4"/>
    <w:pPr>
      <w:numPr>
        <w:numId w:val="2"/>
      </w:numPr>
      <w:autoSpaceDE/>
      <w:autoSpaceDN/>
      <w:adjustRightInd/>
      <w:spacing w:before="0"/>
    </w:pPr>
    <w:rPr>
      <w:rFonts w:cs="Arial"/>
      <w:szCs w:val="22"/>
      <w:lang w:val="en-GB"/>
    </w:rPr>
  </w:style>
  <w:style w:type="paragraph" w:customStyle="1" w:styleId="TESTO">
    <w:name w:val="TESTO"/>
    <w:basedOn w:val="a0"/>
    <w:uiPriority w:val="99"/>
    <w:rsid w:val="003B02B4"/>
    <w:pPr>
      <w:overflowPunct w:val="0"/>
      <w:spacing w:before="0" w:line="288" w:lineRule="auto"/>
      <w:textAlignment w:val="baseline"/>
    </w:pPr>
    <w:rPr>
      <w:rFonts w:cs="Arial"/>
      <w:szCs w:val="22"/>
      <w:lang w:val="it-IT"/>
    </w:rPr>
  </w:style>
  <w:style w:type="paragraph" w:styleId="af1">
    <w:name w:val="TOC Heading"/>
    <w:basedOn w:val="10"/>
    <w:next w:val="a0"/>
    <w:uiPriority w:val="99"/>
    <w:qFormat/>
    <w:rsid w:val="00B11CCA"/>
    <w:pPr>
      <w:numPr>
        <w:ilvl w:val="0"/>
        <w:numId w:val="0"/>
      </w:numPr>
      <w:autoSpaceDE/>
      <w:autoSpaceDN/>
      <w:adjustRightInd/>
      <w:spacing w:line="276" w:lineRule="auto"/>
      <w:jc w:val="left"/>
      <w:outlineLvl w:val="9"/>
    </w:pPr>
    <w:rPr>
      <w:rFonts w:ascii="Cambria" w:hAnsi="Cambria"/>
      <w:sz w:val="28"/>
      <w:lang w:val="en-US" w:eastAsia="ja-JP"/>
    </w:rPr>
  </w:style>
  <w:style w:type="paragraph" w:styleId="30">
    <w:name w:val="toc 3"/>
    <w:basedOn w:val="a0"/>
    <w:next w:val="a0"/>
    <w:autoRedefine/>
    <w:uiPriority w:val="39"/>
    <w:rsid w:val="00B11CCA"/>
    <w:pPr>
      <w:spacing w:after="100"/>
      <w:ind w:left="440"/>
    </w:pPr>
    <w:rPr>
      <w:sz w:val="20"/>
    </w:rPr>
  </w:style>
  <w:style w:type="table" w:customStyle="1" w:styleId="TableGrid1">
    <w:name w:val="Table Grid1"/>
    <w:uiPriority w:val="99"/>
    <w:rsid w:val="0033770F"/>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0B261B"/>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E42F24"/>
    <w:pPr>
      <w:spacing w:before="120" w:after="120" w:line="320" w:lineRule="atLeast"/>
      <w:jc w:val="both"/>
    </w:pPr>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Παράγραφος λίστας1"/>
    <w:basedOn w:val="a0"/>
    <w:link w:val="Char6"/>
    <w:uiPriority w:val="99"/>
    <w:rsid w:val="00994019"/>
    <w:pPr>
      <w:ind w:left="720"/>
      <w:contextualSpacing/>
    </w:pPr>
    <w:rPr>
      <w:sz w:val="24"/>
      <w:szCs w:val="20"/>
      <w:lang w:eastAsia="el-GR"/>
    </w:rPr>
  </w:style>
  <w:style w:type="character" w:customStyle="1" w:styleId="Char6">
    <w:name w:val="Παράγραφος λίστας Char"/>
    <w:link w:val="12"/>
    <w:uiPriority w:val="99"/>
    <w:locked/>
    <w:rsid w:val="00994019"/>
    <w:rPr>
      <w:rFonts w:ascii="Arial" w:hAnsi="Arial"/>
      <w:sz w:val="24"/>
    </w:rPr>
  </w:style>
  <w:style w:type="paragraph" w:customStyle="1" w:styleId="NumPar1">
    <w:name w:val="NumPar 1"/>
    <w:basedOn w:val="a0"/>
    <w:next w:val="a0"/>
    <w:uiPriority w:val="99"/>
    <w:rsid w:val="00994019"/>
    <w:pPr>
      <w:numPr>
        <w:numId w:val="6"/>
      </w:numPr>
      <w:autoSpaceDE/>
      <w:autoSpaceDN/>
      <w:adjustRightInd/>
    </w:pPr>
    <w:rPr>
      <w:rFonts w:ascii="Times New Roman" w:hAnsi="Times New Roman"/>
      <w:sz w:val="24"/>
      <w:lang w:eastAsia="de-DE"/>
    </w:rPr>
  </w:style>
  <w:style w:type="paragraph" w:customStyle="1" w:styleId="NumPar2">
    <w:name w:val="NumPar 2"/>
    <w:basedOn w:val="a0"/>
    <w:next w:val="a0"/>
    <w:uiPriority w:val="99"/>
    <w:rsid w:val="00994019"/>
    <w:pPr>
      <w:numPr>
        <w:ilvl w:val="1"/>
        <w:numId w:val="6"/>
      </w:numPr>
      <w:autoSpaceDE/>
      <w:autoSpaceDN/>
      <w:adjustRightInd/>
    </w:pPr>
    <w:rPr>
      <w:rFonts w:ascii="Times New Roman" w:hAnsi="Times New Roman"/>
      <w:sz w:val="24"/>
      <w:lang w:eastAsia="de-DE"/>
    </w:rPr>
  </w:style>
  <w:style w:type="paragraph" w:customStyle="1" w:styleId="NumPar3">
    <w:name w:val="NumPar 3"/>
    <w:basedOn w:val="a0"/>
    <w:next w:val="a0"/>
    <w:uiPriority w:val="99"/>
    <w:rsid w:val="00994019"/>
    <w:pPr>
      <w:numPr>
        <w:ilvl w:val="2"/>
        <w:numId w:val="6"/>
      </w:numPr>
      <w:autoSpaceDE/>
      <w:autoSpaceDN/>
      <w:adjustRightInd/>
    </w:pPr>
    <w:rPr>
      <w:rFonts w:ascii="Times New Roman" w:hAnsi="Times New Roman"/>
      <w:sz w:val="24"/>
      <w:lang w:eastAsia="de-DE"/>
    </w:rPr>
  </w:style>
  <w:style w:type="paragraph" w:customStyle="1" w:styleId="NumPar4">
    <w:name w:val="NumPar 4"/>
    <w:basedOn w:val="a0"/>
    <w:next w:val="a0"/>
    <w:uiPriority w:val="99"/>
    <w:rsid w:val="00994019"/>
    <w:pPr>
      <w:numPr>
        <w:ilvl w:val="3"/>
        <w:numId w:val="6"/>
      </w:numPr>
      <w:autoSpaceDE/>
      <w:autoSpaceDN/>
      <w:adjustRightInd/>
    </w:pPr>
    <w:rPr>
      <w:rFonts w:ascii="Times New Roman" w:hAnsi="Times New Roman"/>
      <w:sz w:val="24"/>
      <w:lang w:eastAsia="de-DE"/>
    </w:rPr>
  </w:style>
  <w:style w:type="character" w:customStyle="1" w:styleId="longtext">
    <w:name w:val="long_text"/>
    <w:uiPriority w:val="99"/>
    <w:rsid w:val="00994019"/>
  </w:style>
  <w:style w:type="paragraph" w:customStyle="1" w:styleId="CharCharChar1CharCharCharCharCharChar1">
    <w:name w:val="Char Char Char1 Char Char Char Char Char Char1"/>
    <w:basedOn w:val="a0"/>
    <w:uiPriority w:val="99"/>
    <w:rsid w:val="00280B3B"/>
    <w:pPr>
      <w:autoSpaceDE/>
      <w:autoSpaceDN/>
      <w:adjustRightInd/>
      <w:spacing w:before="0" w:after="160" w:line="240" w:lineRule="exact"/>
    </w:pPr>
    <w:rPr>
      <w:rFonts w:ascii="Verdana" w:hAnsi="Verdana"/>
      <w:sz w:val="20"/>
      <w:szCs w:val="20"/>
      <w:lang w:val="en-US"/>
    </w:rPr>
  </w:style>
  <w:style w:type="paragraph" w:customStyle="1" w:styleId="ETHNIKIBASIC">
    <w:name w:val="ETHNIKI_BASIC"/>
    <w:basedOn w:val="a0"/>
    <w:uiPriority w:val="99"/>
    <w:rsid w:val="00815F22"/>
    <w:pPr>
      <w:autoSpaceDE/>
      <w:autoSpaceDN/>
      <w:adjustRightInd/>
      <w:spacing w:before="0" w:line="360" w:lineRule="auto"/>
    </w:pPr>
    <w:rPr>
      <w:rFonts w:ascii="Calibri" w:eastAsia="PMingLiU" w:hAnsi="Calibri"/>
      <w:lang w:eastAsia="el-GR"/>
    </w:rPr>
  </w:style>
  <w:style w:type="paragraph" w:customStyle="1" w:styleId="Body">
    <w:name w:val="Body"/>
    <w:uiPriority w:val="99"/>
    <w:rsid w:val="0085316F"/>
    <w:pPr>
      <w:pBdr>
        <w:top w:val="none" w:sz="96" w:space="31" w:color="FFFFFF" w:frame="1"/>
        <w:left w:val="none" w:sz="96" w:space="31" w:color="FFFFFF" w:frame="1"/>
        <w:bottom w:val="none" w:sz="96" w:space="31" w:color="FFFFFF" w:frame="1"/>
        <w:right w:val="none" w:sz="96" w:space="31" w:color="FFFFFF" w:frame="1"/>
        <w:bar w:val="none" w:sz="0" w:color="000000"/>
      </w:pBdr>
      <w:spacing w:before="120" w:after="120"/>
      <w:jc w:val="both"/>
    </w:pPr>
    <w:rPr>
      <w:rFonts w:ascii="Arial" w:hAnsi="Arial" w:cs="Arial"/>
      <w:color w:val="000000"/>
      <w:u w:color="000000"/>
    </w:rPr>
  </w:style>
  <w:style w:type="paragraph" w:customStyle="1" w:styleId="Body1">
    <w:name w:val="Body 1"/>
    <w:uiPriority w:val="99"/>
    <w:rsid w:val="000A101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PFSquareSansPro-Light" w:hAnsi="PFSquareSansPro-Light" w:cs="PFSquareSansPro-Light"/>
      <w:b/>
      <w:bCs/>
      <w:color w:val="000000"/>
      <w:sz w:val="24"/>
      <w:szCs w:val="24"/>
      <w:u w:color="FF0000"/>
      <w:shd w:val="clear" w:color="auto" w:fill="FFFF00"/>
      <w:lang w:val="en-US"/>
    </w:rPr>
  </w:style>
  <w:style w:type="paragraph" w:customStyle="1" w:styleId="heading0">
    <w:name w:val="heading"/>
    <w:uiPriority w:val="99"/>
    <w:rsid w:val="000A1014"/>
    <w:pPr>
      <w:pBdr>
        <w:top w:val="none" w:sz="96" w:space="31" w:color="FFFFFF" w:frame="1"/>
        <w:left w:val="none" w:sz="96" w:space="31" w:color="FFFFFF" w:frame="1"/>
        <w:bottom w:val="none" w:sz="96" w:space="31" w:color="FFFFFF" w:frame="1"/>
        <w:right w:val="none" w:sz="96" w:space="31" w:color="FFFFFF" w:frame="1"/>
        <w:bar w:val="none" w:sz="0" w:color="000000"/>
      </w:pBdr>
      <w:spacing w:before="100" w:after="100"/>
    </w:pPr>
    <w:rPr>
      <w:rFonts w:ascii="Times" w:hAnsi="Times" w:cs="Times"/>
      <w:color w:val="000000"/>
      <w:sz w:val="20"/>
      <w:szCs w:val="20"/>
      <w:u w:color="000000"/>
      <w:lang w:val="en-US"/>
    </w:rPr>
  </w:style>
  <w:style w:type="character" w:customStyle="1" w:styleId="Hyperlink1">
    <w:name w:val="Hyperlink.1"/>
    <w:uiPriority w:val="99"/>
    <w:rsid w:val="000A1014"/>
    <w:rPr>
      <w:color w:val="000000"/>
      <w:u w:val="single" w:color="555566"/>
    </w:rPr>
  </w:style>
  <w:style w:type="character" w:styleId="af2">
    <w:name w:val="Strong"/>
    <w:basedOn w:val="a1"/>
    <w:uiPriority w:val="99"/>
    <w:qFormat/>
    <w:locked/>
    <w:rsid w:val="000A1014"/>
    <w:rPr>
      <w:rFonts w:cs="Times New Roman"/>
      <w:b/>
    </w:rPr>
  </w:style>
  <w:style w:type="paragraph" w:styleId="af3">
    <w:name w:val="Document Map"/>
    <w:basedOn w:val="a0"/>
    <w:link w:val="Char7"/>
    <w:uiPriority w:val="99"/>
    <w:semiHidden/>
    <w:rsid w:val="001C07E0"/>
    <w:pPr>
      <w:shd w:val="clear" w:color="auto" w:fill="000080"/>
    </w:pPr>
    <w:rPr>
      <w:rFonts w:ascii="Tahoma" w:hAnsi="Tahoma" w:cs="Tahoma"/>
      <w:sz w:val="20"/>
      <w:szCs w:val="20"/>
    </w:rPr>
  </w:style>
  <w:style w:type="character" w:customStyle="1" w:styleId="Char7">
    <w:name w:val="Χάρτης εγγράφου Char"/>
    <w:basedOn w:val="a1"/>
    <w:link w:val="af3"/>
    <w:uiPriority w:val="99"/>
    <w:semiHidden/>
    <w:locked/>
    <w:rsid w:val="00E10B1F"/>
    <w:rPr>
      <w:rFonts w:ascii="Times New Roman" w:hAnsi="Times New Roman" w:cs="Times New Roman"/>
      <w:sz w:val="2"/>
      <w:lang w:eastAsia="en-US"/>
    </w:rPr>
  </w:style>
  <w:style w:type="character" w:styleId="af4">
    <w:name w:val="Emphasis"/>
    <w:basedOn w:val="a1"/>
    <w:uiPriority w:val="99"/>
    <w:qFormat/>
    <w:locked/>
    <w:rsid w:val="00094577"/>
    <w:rPr>
      <w:rFonts w:cs="Times New Roman"/>
      <w:i/>
    </w:rPr>
  </w:style>
  <w:style w:type="paragraph" w:styleId="af5">
    <w:name w:val="Bibliography"/>
    <w:basedOn w:val="a0"/>
    <w:next w:val="a0"/>
    <w:uiPriority w:val="99"/>
    <w:rsid w:val="00733BED"/>
  </w:style>
  <w:style w:type="paragraph" w:customStyle="1" w:styleId="ListParagraph1">
    <w:name w:val="List Paragraph1"/>
    <w:basedOn w:val="a0"/>
    <w:uiPriority w:val="99"/>
    <w:rsid w:val="004E5B94"/>
    <w:pPr>
      <w:ind w:left="720"/>
      <w:contextualSpacing/>
    </w:pPr>
  </w:style>
  <w:style w:type="paragraph" w:customStyle="1" w:styleId="21">
    <w:name w:val="Παράγραφος λίστας2"/>
    <w:basedOn w:val="a0"/>
    <w:uiPriority w:val="99"/>
    <w:rsid w:val="003C4E37"/>
    <w:pPr>
      <w:ind w:left="720"/>
      <w:contextualSpacing/>
    </w:pPr>
    <w:rPr>
      <w:sz w:val="20"/>
    </w:rPr>
  </w:style>
  <w:style w:type="paragraph" w:customStyle="1" w:styleId="CM1">
    <w:name w:val="CM1"/>
    <w:basedOn w:val="Default"/>
    <w:next w:val="Default"/>
    <w:uiPriority w:val="99"/>
    <w:rsid w:val="00556C8C"/>
    <w:rPr>
      <w:rFonts w:ascii="EUAlbertina" w:hAnsi="EUAlbertina"/>
      <w:color w:val="auto"/>
      <w:szCs w:val="24"/>
    </w:rPr>
  </w:style>
  <w:style w:type="paragraph" w:customStyle="1" w:styleId="CM3">
    <w:name w:val="CM3"/>
    <w:basedOn w:val="Default"/>
    <w:next w:val="Default"/>
    <w:uiPriority w:val="99"/>
    <w:rsid w:val="00556C8C"/>
    <w:rPr>
      <w:rFonts w:ascii="EUAlbertina" w:hAnsi="EUAlbertina"/>
      <w:color w:val="auto"/>
      <w:szCs w:val="24"/>
    </w:rPr>
  </w:style>
  <w:style w:type="paragraph" w:customStyle="1" w:styleId="CM4">
    <w:name w:val="CM4"/>
    <w:basedOn w:val="Default"/>
    <w:next w:val="Default"/>
    <w:uiPriority w:val="99"/>
    <w:rsid w:val="00556C8C"/>
    <w:rPr>
      <w:rFonts w:ascii="EUAlbertina" w:hAnsi="EUAlbertina"/>
      <w:color w:val="auto"/>
      <w:szCs w:val="24"/>
    </w:rPr>
  </w:style>
  <w:style w:type="character" w:customStyle="1" w:styleId="Normal1">
    <w:name w:val="Normal1"/>
    <w:basedOn w:val="a1"/>
    <w:uiPriority w:val="99"/>
    <w:rsid w:val="00E6640A"/>
    <w:rPr>
      <w:rFonts w:cs="Times New Roman"/>
    </w:rPr>
  </w:style>
  <w:style w:type="table" w:customStyle="1" w:styleId="TableGrid3">
    <w:name w:val="Table Grid3"/>
    <w:uiPriority w:val="99"/>
    <w:rsid w:val="005C7BC6"/>
    <w:rPr>
      <w:rFonts w:ascii="Cambria" w:hAnsi="Cambria"/>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uiPriority w:val="99"/>
    <w:rsid w:val="000152B3"/>
    <w:pPr>
      <w:widowControl w:val="0"/>
      <w:spacing w:before="0" w:after="0" w:line="245" w:lineRule="exact"/>
      <w:ind w:hanging="346"/>
    </w:pPr>
    <w:rPr>
      <w:rFonts w:ascii="MS Reference Sans Serif" w:hAnsi="MS Reference Sans Serif"/>
      <w:sz w:val="24"/>
      <w:lang w:eastAsia="el-GR"/>
    </w:rPr>
  </w:style>
  <w:style w:type="paragraph" w:customStyle="1" w:styleId="Style9">
    <w:name w:val="Style9"/>
    <w:basedOn w:val="a0"/>
    <w:uiPriority w:val="99"/>
    <w:rsid w:val="000152B3"/>
    <w:pPr>
      <w:widowControl w:val="0"/>
      <w:spacing w:before="0" w:after="0" w:line="244" w:lineRule="exact"/>
      <w:ind w:hanging="365"/>
    </w:pPr>
    <w:rPr>
      <w:rFonts w:ascii="MS Reference Sans Serif" w:hAnsi="MS Reference Sans Serif"/>
      <w:sz w:val="24"/>
      <w:lang w:eastAsia="el-GR"/>
    </w:rPr>
  </w:style>
  <w:style w:type="character" w:customStyle="1" w:styleId="FontStyle20">
    <w:name w:val="Font Style20"/>
    <w:basedOn w:val="a1"/>
    <w:uiPriority w:val="99"/>
    <w:rsid w:val="000152B3"/>
    <w:rPr>
      <w:rFonts w:ascii="MS Reference Sans Serif" w:hAnsi="MS Reference Sans Serif" w:cs="MS Reference Sans Serif"/>
      <w:sz w:val="18"/>
      <w:szCs w:val="18"/>
    </w:rPr>
  </w:style>
  <w:style w:type="character" w:customStyle="1" w:styleId="FontStyle21">
    <w:name w:val="Font Style21"/>
    <w:basedOn w:val="a1"/>
    <w:uiPriority w:val="99"/>
    <w:rsid w:val="000152B3"/>
    <w:rPr>
      <w:rFonts w:ascii="MS Reference Sans Serif" w:hAnsi="MS Reference Sans Serif" w:cs="MS Reference Sans Serif"/>
      <w:i/>
      <w:iCs/>
      <w:spacing w:val="10"/>
      <w:sz w:val="18"/>
      <w:szCs w:val="18"/>
    </w:rPr>
  </w:style>
  <w:style w:type="paragraph" w:styleId="22">
    <w:name w:val="Body Text 2"/>
    <w:basedOn w:val="a0"/>
    <w:link w:val="2Char0"/>
    <w:uiPriority w:val="99"/>
    <w:rsid w:val="006345C0"/>
    <w:pPr>
      <w:spacing w:line="480" w:lineRule="auto"/>
    </w:pPr>
  </w:style>
  <w:style w:type="character" w:customStyle="1" w:styleId="2Char0">
    <w:name w:val="Σώμα κείμενου 2 Char"/>
    <w:basedOn w:val="a1"/>
    <w:link w:val="22"/>
    <w:uiPriority w:val="99"/>
    <w:locked/>
    <w:rsid w:val="006345C0"/>
    <w:rPr>
      <w:rFonts w:ascii="Arial" w:hAnsi="Arial" w:cs="Times New Roman"/>
      <w:sz w:val="24"/>
      <w:szCs w:val="24"/>
      <w:lang w:eastAsia="en-US"/>
    </w:rPr>
  </w:style>
  <w:style w:type="paragraph" w:customStyle="1" w:styleId="Bullet1">
    <w:name w:val="Bullet 1"/>
    <w:basedOn w:val="a0"/>
    <w:uiPriority w:val="99"/>
    <w:rsid w:val="006345C0"/>
    <w:pPr>
      <w:numPr>
        <w:numId w:val="82"/>
      </w:numPr>
      <w:autoSpaceDE/>
      <w:autoSpaceDN/>
      <w:adjustRightInd/>
      <w:spacing w:before="0" w:after="60" w:line="288" w:lineRule="auto"/>
    </w:pPr>
    <w:rPr>
      <w:szCs w:val="20"/>
      <w:lang w:eastAsia="el-GR"/>
    </w:rPr>
  </w:style>
  <w:style w:type="numbering" w:customStyle="1" w:styleId="List0">
    <w:name w:val="List 0"/>
    <w:rsid w:val="00F06BEC"/>
    <w:pPr>
      <w:numPr>
        <w:numId w:val="16"/>
      </w:numPr>
    </w:pPr>
  </w:style>
  <w:style w:type="numbering" w:customStyle="1" w:styleId="List9">
    <w:name w:val="List 9"/>
    <w:rsid w:val="00F06BEC"/>
    <w:pPr>
      <w:numPr>
        <w:numId w:val="19"/>
      </w:numPr>
    </w:pPr>
  </w:style>
  <w:style w:type="numbering" w:customStyle="1" w:styleId="List21">
    <w:name w:val="List 21"/>
    <w:rsid w:val="00F06BEC"/>
    <w:pPr>
      <w:numPr>
        <w:numId w:val="21"/>
      </w:numPr>
    </w:pPr>
  </w:style>
  <w:style w:type="numbering" w:customStyle="1" w:styleId="BulletBig">
    <w:name w:val="Bullet Big"/>
    <w:rsid w:val="00F06BEC"/>
    <w:pPr>
      <w:numPr>
        <w:numId w:val="17"/>
      </w:numPr>
    </w:pPr>
  </w:style>
  <w:style w:type="numbering" w:customStyle="1" w:styleId="List8">
    <w:name w:val="List 8"/>
    <w:rsid w:val="00F06BEC"/>
    <w:pPr>
      <w:numPr>
        <w:numId w:val="18"/>
      </w:numPr>
    </w:pPr>
  </w:style>
  <w:style w:type="character" w:styleId="af6">
    <w:name w:val="annotation reference"/>
    <w:basedOn w:val="a1"/>
    <w:uiPriority w:val="99"/>
    <w:semiHidden/>
    <w:unhideWhenUsed/>
    <w:locked/>
    <w:rsid w:val="006D5278"/>
    <w:rPr>
      <w:sz w:val="16"/>
      <w:szCs w:val="16"/>
    </w:rPr>
  </w:style>
  <w:style w:type="paragraph" w:styleId="af7">
    <w:name w:val="annotation text"/>
    <w:basedOn w:val="a0"/>
    <w:link w:val="Char8"/>
    <w:uiPriority w:val="99"/>
    <w:semiHidden/>
    <w:unhideWhenUsed/>
    <w:locked/>
    <w:rsid w:val="006D5278"/>
    <w:rPr>
      <w:sz w:val="20"/>
      <w:szCs w:val="20"/>
    </w:rPr>
  </w:style>
  <w:style w:type="character" w:customStyle="1" w:styleId="Char8">
    <w:name w:val="Κείμενο σχολίου Char"/>
    <w:basedOn w:val="a1"/>
    <w:link w:val="af7"/>
    <w:uiPriority w:val="99"/>
    <w:semiHidden/>
    <w:rsid w:val="006D5278"/>
    <w:rPr>
      <w:rFonts w:ascii="Arial" w:hAnsi="Arial"/>
      <w:sz w:val="20"/>
      <w:szCs w:val="20"/>
      <w:lang w:eastAsia="en-US"/>
    </w:rPr>
  </w:style>
  <w:style w:type="paragraph" w:styleId="af8">
    <w:name w:val="annotation subject"/>
    <w:basedOn w:val="af7"/>
    <w:next w:val="af7"/>
    <w:link w:val="Char9"/>
    <w:uiPriority w:val="99"/>
    <w:semiHidden/>
    <w:unhideWhenUsed/>
    <w:locked/>
    <w:rsid w:val="006D5278"/>
    <w:rPr>
      <w:b/>
      <w:bCs/>
    </w:rPr>
  </w:style>
  <w:style w:type="character" w:customStyle="1" w:styleId="Char9">
    <w:name w:val="Θέμα σχολίου Char"/>
    <w:basedOn w:val="Char8"/>
    <w:link w:val="af8"/>
    <w:uiPriority w:val="99"/>
    <w:semiHidden/>
    <w:rsid w:val="006D5278"/>
    <w:rPr>
      <w:rFonts w:ascii="Arial" w:hAnsi="Arial"/>
      <w:b/>
      <w:bCs/>
      <w:sz w:val="20"/>
      <w:szCs w:val="20"/>
      <w:lang w:eastAsia="en-US"/>
    </w:rPr>
  </w:style>
  <w:style w:type="paragraph" w:styleId="af9">
    <w:name w:val="Revision"/>
    <w:hidden/>
    <w:uiPriority w:val="99"/>
    <w:semiHidden/>
    <w:rsid w:val="006D5278"/>
    <w:rPr>
      <w:rFonts w:ascii="Arial" w:hAnsi="Arial"/>
      <w:szCs w:val="24"/>
      <w:lang w:eastAsia="en-US"/>
    </w:rPr>
  </w:style>
  <w:style w:type="numbering" w:customStyle="1" w:styleId="a">
    <w:name w:val="Στυλ Με αρίθμηση"/>
    <w:rsid w:val="00D65D46"/>
    <w:pPr>
      <w:numPr>
        <w:numId w:val="9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317410">
      <w:bodyDiv w:val="1"/>
      <w:marLeft w:val="0"/>
      <w:marRight w:val="0"/>
      <w:marTop w:val="0"/>
      <w:marBottom w:val="0"/>
      <w:divBdr>
        <w:top w:val="none" w:sz="0" w:space="0" w:color="auto"/>
        <w:left w:val="none" w:sz="0" w:space="0" w:color="auto"/>
        <w:bottom w:val="none" w:sz="0" w:space="0" w:color="auto"/>
        <w:right w:val="none" w:sz="0" w:space="0" w:color="auto"/>
      </w:divBdr>
    </w:div>
    <w:div w:id="1901666733">
      <w:bodyDiv w:val="1"/>
      <w:marLeft w:val="0"/>
      <w:marRight w:val="0"/>
      <w:marTop w:val="0"/>
      <w:marBottom w:val="0"/>
      <w:divBdr>
        <w:top w:val="none" w:sz="0" w:space="0" w:color="auto"/>
        <w:left w:val="none" w:sz="0" w:space="0" w:color="auto"/>
        <w:bottom w:val="none" w:sz="0" w:space="0" w:color="auto"/>
        <w:right w:val="none" w:sz="0" w:space="0" w:color="auto"/>
      </w:divBdr>
    </w:div>
    <w:div w:id="1935163801">
      <w:bodyDiv w:val="1"/>
      <w:marLeft w:val="0"/>
      <w:marRight w:val="0"/>
      <w:marTop w:val="0"/>
      <w:marBottom w:val="0"/>
      <w:divBdr>
        <w:top w:val="none" w:sz="0" w:space="0" w:color="auto"/>
        <w:left w:val="none" w:sz="0" w:space="0" w:color="auto"/>
        <w:bottom w:val="none" w:sz="0" w:space="0" w:color="auto"/>
        <w:right w:val="none" w:sz="0" w:space="0" w:color="auto"/>
      </w:divBdr>
    </w:div>
    <w:div w:id="2110998944">
      <w:marLeft w:val="0"/>
      <w:marRight w:val="0"/>
      <w:marTop w:val="0"/>
      <w:marBottom w:val="0"/>
      <w:divBdr>
        <w:top w:val="none" w:sz="0" w:space="0" w:color="auto"/>
        <w:left w:val="none" w:sz="0" w:space="0" w:color="auto"/>
        <w:bottom w:val="none" w:sz="0" w:space="0" w:color="auto"/>
        <w:right w:val="none" w:sz="0" w:space="0" w:color="auto"/>
      </w:divBdr>
      <w:divsChild>
        <w:div w:id="2110998966">
          <w:marLeft w:val="0"/>
          <w:marRight w:val="0"/>
          <w:marTop w:val="0"/>
          <w:marBottom w:val="0"/>
          <w:divBdr>
            <w:top w:val="none" w:sz="0" w:space="0" w:color="auto"/>
            <w:left w:val="none" w:sz="0" w:space="0" w:color="auto"/>
            <w:bottom w:val="none" w:sz="0" w:space="0" w:color="auto"/>
            <w:right w:val="none" w:sz="0" w:space="0" w:color="auto"/>
          </w:divBdr>
          <w:divsChild>
            <w:div w:id="2110999002">
              <w:marLeft w:val="0"/>
              <w:marRight w:val="0"/>
              <w:marTop w:val="0"/>
              <w:marBottom w:val="0"/>
              <w:divBdr>
                <w:top w:val="none" w:sz="0" w:space="0" w:color="auto"/>
                <w:left w:val="none" w:sz="0" w:space="0" w:color="auto"/>
                <w:bottom w:val="none" w:sz="0" w:space="0" w:color="auto"/>
                <w:right w:val="none" w:sz="0" w:space="0" w:color="auto"/>
              </w:divBdr>
              <w:divsChild>
                <w:div w:id="211099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8945">
      <w:marLeft w:val="0"/>
      <w:marRight w:val="0"/>
      <w:marTop w:val="0"/>
      <w:marBottom w:val="0"/>
      <w:divBdr>
        <w:top w:val="none" w:sz="0" w:space="0" w:color="auto"/>
        <w:left w:val="none" w:sz="0" w:space="0" w:color="auto"/>
        <w:bottom w:val="none" w:sz="0" w:space="0" w:color="auto"/>
        <w:right w:val="none" w:sz="0" w:space="0" w:color="auto"/>
      </w:divBdr>
      <w:divsChild>
        <w:div w:id="2110998937">
          <w:marLeft w:val="0"/>
          <w:marRight w:val="0"/>
          <w:marTop w:val="0"/>
          <w:marBottom w:val="0"/>
          <w:divBdr>
            <w:top w:val="none" w:sz="0" w:space="0" w:color="auto"/>
            <w:left w:val="none" w:sz="0" w:space="0" w:color="auto"/>
            <w:bottom w:val="none" w:sz="0" w:space="0" w:color="auto"/>
            <w:right w:val="none" w:sz="0" w:space="0" w:color="auto"/>
          </w:divBdr>
          <w:divsChild>
            <w:div w:id="2110998957">
              <w:marLeft w:val="0"/>
              <w:marRight w:val="0"/>
              <w:marTop w:val="0"/>
              <w:marBottom w:val="0"/>
              <w:divBdr>
                <w:top w:val="none" w:sz="0" w:space="0" w:color="auto"/>
                <w:left w:val="none" w:sz="0" w:space="0" w:color="auto"/>
                <w:bottom w:val="none" w:sz="0" w:space="0" w:color="auto"/>
                <w:right w:val="none" w:sz="0" w:space="0" w:color="auto"/>
              </w:divBdr>
              <w:divsChild>
                <w:div w:id="21109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8948">
      <w:marLeft w:val="0"/>
      <w:marRight w:val="0"/>
      <w:marTop w:val="0"/>
      <w:marBottom w:val="0"/>
      <w:divBdr>
        <w:top w:val="none" w:sz="0" w:space="0" w:color="auto"/>
        <w:left w:val="none" w:sz="0" w:space="0" w:color="auto"/>
        <w:bottom w:val="none" w:sz="0" w:space="0" w:color="auto"/>
        <w:right w:val="none" w:sz="0" w:space="0" w:color="auto"/>
      </w:divBdr>
    </w:div>
    <w:div w:id="2110998952">
      <w:marLeft w:val="0"/>
      <w:marRight w:val="0"/>
      <w:marTop w:val="0"/>
      <w:marBottom w:val="0"/>
      <w:divBdr>
        <w:top w:val="none" w:sz="0" w:space="0" w:color="auto"/>
        <w:left w:val="none" w:sz="0" w:space="0" w:color="auto"/>
        <w:bottom w:val="none" w:sz="0" w:space="0" w:color="auto"/>
        <w:right w:val="none" w:sz="0" w:space="0" w:color="auto"/>
      </w:divBdr>
    </w:div>
    <w:div w:id="2110998954">
      <w:marLeft w:val="0"/>
      <w:marRight w:val="0"/>
      <w:marTop w:val="0"/>
      <w:marBottom w:val="0"/>
      <w:divBdr>
        <w:top w:val="none" w:sz="0" w:space="0" w:color="auto"/>
        <w:left w:val="none" w:sz="0" w:space="0" w:color="auto"/>
        <w:bottom w:val="none" w:sz="0" w:space="0" w:color="auto"/>
        <w:right w:val="none" w:sz="0" w:space="0" w:color="auto"/>
      </w:divBdr>
      <w:divsChild>
        <w:div w:id="2110998942">
          <w:marLeft w:val="0"/>
          <w:marRight w:val="0"/>
          <w:marTop w:val="0"/>
          <w:marBottom w:val="0"/>
          <w:divBdr>
            <w:top w:val="none" w:sz="0" w:space="0" w:color="auto"/>
            <w:left w:val="none" w:sz="0" w:space="0" w:color="auto"/>
            <w:bottom w:val="none" w:sz="0" w:space="0" w:color="auto"/>
            <w:right w:val="none" w:sz="0" w:space="0" w:color="auto"/>
          </w:divBdr>
          <w:divsChild>
            <w:div w:id="2110998939">
              <w:marLeft w:val="0"/>
              <w:marRight w:val="0"/>
              <w:marTop w:val="0"/>
              <w:marBottom w:val="480"/>
              <w:divBdr>
                <w:top w:val="dotted" w:sz="6" w:space="0" w:color="A0B5C8"/>
                <w:left w:val="none" w:sz="0" w:space="0" w:color="auto"/>
                <w:bottom w:val="none" w:sz="0" w:space="0" w:color="auto"/>
                <w:right w:val="none" w:sz="0" w:space="0" w:color="auto"/>
              </w:divBdr>
            </w:div>
            <w:div w:id="2110999000">
              <w:marLeft w:val="0"/>
              <w:marRight w:val="0"/>
              <w:marTop w:val="0"/>
              <w:marBottom w:val="600"/>
              <w:divBdr>
                <w:top w:val="none" w:sz="0" w:space="0" w:color="auto"/>
                <w:left w:val="none" w:sz="0" w:space="0" w:color="auto"/>
                <w:bottom w:val="none" w:sz="0" w:space="0" w:color="auto"/>
                <w:right w:val="none" w:sz="0" w:space="0" w:color="auto"/>
              </w:divBdr>
              <w:divsChild>
                <w:div w:id="2110998961">
                  <w:marLeft w:val="0"/>
                  <w:marRight w:val="0"/>
                  <w:marTop w:val="225"/>
                  <w:marBottom w:val="75"/>
                  <w:divBdr>
                    <w:top w:val="none" w:sz="0" w:space="0" w:color="auto"/>
                    <w:left w:val="none" w:sz="0" w:space="0" w:color="auto"/>
                    <w:bottom w:val="none" w:sz="0" w:space="0" w:color="auto"/>
                    <w:right w:val="none" w:sz="0" w:space="0" w:color="auto"/>
                  </w:divBdr>
                </w:div>
              </w:divsChild>
            </w:div>
            <w:div w:id="2110999011">
              <w:marLeft w:val="0"/>
              <w:marRight w:val="0"/>
              <w:marTop w:val="0"/>
              <w:marBottom w:val="600"/>
              <w:divBdr>
                <w:top w:val="none" w:sz="0" w:space="0" w:color="auto"/>
                <w:left w:val="none" w:sz="0" w:space="0" w:color="auto"/>
                <w:bottom w:val="none" w:sz="0" w:space="0" w:color="auto"/>
                <w:right w:val="none" w:sz="0" w:space="0" w:color="auto"/>
              </w:divBdr>
              <w:divsChild>
                <w:div w:id="2110998964">
                  <w:marLeft w:val="0"/>
                  <w:marRight w:val="0"/>
                  <w:marTop w:val="0"/>
                  <w:marBottom w:val="0"/>
                  <w:divBdr>
                    <w:top w:val="none" w:sz="0" w:space="0" w:color="auto"/>
                    <w:left w:val="none" w:sz="0" w:space="0" w:color="auto"/>
                    <w:bottom w:val="none" w:sz="0" w:space="0" w:color="auto"/>
                    <w:right w:val="none" w:sz="0" w:space="0" w:color="auto"/>
                  </w:divBdr>
                </w:div>
                <w:div w:id="2110998984">
                  <w:marLeft w:val="0"/>
                  <w:marRight w:val="0"/>
                  <w:marTop w:val="225"/>
                  <w:marBottom w:val="75"/>
                  <w:divBdr>
                    <w:top w:val="none" w:sz="0" w:space="0" w:color="auto"/>
                    <w:left w:val="none" w:sz="0" w:space="0" w:color="auto"/>
                    <w:bottom w:val="none" w:sz="0" w:space="0" w:color="auto"/>
                    <w:right w:val="none" w:sz="0" w:space="0" w:color="auto"/>
                  </w:divBdr>
                </w:div>
                <w:div w:id="211099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98970">
          <w:marLeft w:val="0"/>
          <w:marRight w:val="0"/>
          <w:marTop w:val="0"/>
          <w:marBottom w:val="480"/>
          <w:divBdr>
            <w:top w:val="none" w:sz="0" w:space="0" w:color="auto"/>
            <w:left w:val="none" w:sz="0" w:space="0" w:color="auto"/>
            <w:bottom w:val="none" w:sz="0" w:space="0" w:color="auto"/>
            <w:right w:val="none" w:sz="0" w:space="0" w:color="auto"/>
          </w:divBdr>
        </w:div>
        <w:div w:id="2110998993">
          <w:marLeft w:val="150"/>
          <w:marRight w:val="0"/>
          <w:marTop w:val="0"/>
          <w:marBottom w:val="0"/>
          <w:divBdr>
            <w:top w:val="none" w:sz="0" w:space="0" w:color="auto"/>
            <w:left w:val="dotted" w:sz="6" w:space="8" w:color="A0B5C8"/>
            <w:bottom w:val="none" w:sz="0" w:space="0" w:color="auto"/>
            <w:right w:val="none" w:sz="0" w:space="0" w:color="auto"/>
          </w:divBdr>
          <w:divsChild>
            <w:div w:id="2110998973">
              <w:marLeft w:val="0"/>
              <w:marRight w:val="0"/>
              <w:marTop w:val="0"/>
              <w:marBottom w:val="0"/>
              <w:divBdr>
                <w:top w:val="none" w:sz="0" w:space="0" w:color="auto"/>
                <w:left w:val="none" w:sz="0" w:space="0" w:color="auto"/>
                <w:bottom w:val="none" w:sz="0" w:space="0" w:color="auto"/>
                <w:right w:val="none" w:sz="0" w:space="0" w:color="auto"/>
              </w:divBdr>
            </w:div>
            <w:div w:id="2110998985">
              <w:marLeft w:val="0"/>
              <w:marRight w:val="0"/>
              <w:marTop w:val="0"/>
              <w:marBottom w:val="0"/>
              <w:divBdr>
                <w:top w:val="none" w:sz="0" w:space="0" w:color="auto"/>
                <w:left w:val="none" w:sz="0" w:space="0" w:color="auto"/>
                <w:bottom w:val="none" w:sz="0" w:space="0" w:color="auto"/>
                <w:right w:val="none" w:sz="0" w:space="0" w:color="auto"/>
              </w:divBdr>
            </w:div>
            <w:div w:id="2110998988">
              <w:marLeft w:val="0"/>
              <w:marRight w:val="0"/>
              <w:marTop w:val="0"/>
              <w:marBottom w:val="0"/>
              <w:divBdr>
                <w:top w:val="none" w:sz="0" w:space="0" w:color="auto"/>
                <w:left w:val="none" w:sz="0" w:space="0" w:color="auto"/>
                <w:bottom w:val="none" w:sz="0" w:space="0" w:color="auto"/>
                <w:right w:val="none" w:sz="0" w:space="0" w:color="auto"/>
              </w:divBdr>
              <w:divsChild>
                <w:div w:id="21109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8955">
      <w:marLeft w:val="0"/>
      <w:marRight w:val="0"/>
      <w:marTop w:val="0"/>
      <w:marBottom w:val="0"/>
      <w:divBdr>
        <w:top w:val="none" w:sz="0" w:space="0" w:color="auto"/>
        <w:left w:val="none" w:sz="0" w:space="0" w:color="auto"/>
        <w:bottom w:val="none" w:sz="0" w:space="0" w:color="auto"/>
        <w:right w:val="none" w:sz="0" w:space="0" w:color="auto"/>
      </w:divBdr>
      <w:divsChild>
        <w:div w:id="2110998938">
          <w:marLeft w:val="0"/>
          <w:marRight w:val="0"/>
          <w:marTop w:val="0"/>
          <w:marBottom w:val="0"/>
          <w:divBdr>
            <w:top w:val="none" w:sz="0" w:space="0" w:color="auto"/>
            <w:left w:val="none" w:sz="0" w:space="0" w:color="auto"/>
            <w:bottom w:val="none" w:sz="0" w:space="0" w:color="auto"/>
            <w:right w:val="none" w:sz="0" w:space="0" w:color="auto"/>
          </w:divBdr>
          <w:divsChild>
            <w:div w:id="2110998986">
              <w:marLeft w:val="0"/>
              <w:marRight w:val="0"/>
              <w:marTop w:val="0"/>
              <w:marBottom w:val="0"/>
              <w:divBdr>
                <w:top w:val="none" w:sz="0" w:space="0" w:color="auto"/>
                <w:left w:val="none" w:sz="0" w:space="0" w:color="auto"/>
                <w:bottom w:val="none" w:sz="0" w:space="0" w:color="auto"/>
                <w:right w:val="none" w:sz="0" w:space="0" w:color="auto"/>
              </w:divBdr>
              <w:divsChild>
                <w:div w:id="211099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8956">
      <w:marLeft w:val="0"/>
      <w:marRight w:val="0"/>
      <w:marTop w:val="0"/>
      <w:marBottom w:val="0"/>
      <w:divBdr>
        <w:top w:val="none" w:sz="0" w:space="0" w:color="auto"/>
        <w:left w:val="none" w:sz="0" w:space="0" w:color="auto"/>
        <w:bottom w:val="none" w:sz="0" w:space="0" w:color="auto"/>
        <w:right w:val="none" w:sz="0" w:space="0" w:color="auto"/>
      </w:divBdr>
      <w:divsChild>
        <w:div w:id="2110998949">
          <w:marLeft w:val="0"/>
          <w:marRight w:val="0"/>
          <w:marTop w:val="0"/>
          <w:marBottom w:val="0"/>
          <w:divBdr>
            <w:top w:val="none" w:sz="0" w:space="0" w:color="auto"/>
            <w:left w:val="none" w:sz="0" w:space="0" w:color="auto"/>
            <w:bottom w:val="none" w:sz="0" w:space="0" w:color="auto"/>
            <w:right w:val="none" w:sz="0" w:space="0" w:color="auto"/>
          </w:divBdr>
          <w:divsChild>
            <w:div w:id="2110998972">
              <w:marLeft w:val="0"/>
              <w:marRight w:val="0"/>
              <w:marTop w:val="0"/>
              <w:marBottom w:val="0"/>
              <w:divBdr>
                <w:top w:val="none" w:sz="0" w:space="0" w:color="auto"/>
                <w:left w:val="none" w:sz="0" w:space="0" w:color="auto"/>
                <w:bottom w:val="none" w:sz="0" w:space="0" w:color="auto"/>
                <w:right w:val="none" w:sz="0" w:space="0" w:color="auto"/>
              </w:divBdr>
              <w:divsChild>
                <w:div w:id="2110999001">
                  <w:marLeft w:val="0"/>
                  <w:marRight w:val="0"/>
                  <w:marTop w:val="0"/>
                  <w:marBottom w:val="0"/>
                  <w:divBdr>
                    <w:top w:val="none" w:sz="0" w:space="0" w:color="auto"/>
                    <w:left w:val="none" w:sz="0" w:space="0" w:color="auto"/>
                    <w:bottom w:val="none" w:sz="0" w:space="0" w:color="auto"/>
                    <w:right w:val="none" w:sz="0" w:space="0" w:color="auto"/>
                  </w:divBdr>
                  <w:divsChild>
                    <w:div w:id="2110998989">
                      <w:marLeft w:val="0"/>
                      <w:marRight w:val="0"/>
                      <w:marTop w:val="0"/>
                      <w:marBottom w:val="0"/>
                      <w:divBdr>
                        <w:top w:val="none" w:sz="0" w:space="0" w:color="auto"/>
                        <w:left w:val="none" w:sz="0" w:space="0" w:color="auto"/>
                        <w:bottom w:val="none" w:sz="0" w:space="0" w:color="auto"/>
                        <w:right w:val="none" w:sz="0" w:space="0" w:color="auto"/>
                      </w:divBdr>
                      <w:divsChild>
                        <w:div w:id="2110998981">
                          <w:marLeft w:val="0"/>
                          <w:marRight w:val="0"/>
                          <w:marTop w:val="0"/>
                          <w:marBottom w:val="0"/>
                          <w:divBdr>
                            <w:top w:val="none" w:sz="0" w:space="0" w:color="auto"/>
                            <w:left w:val="none" w:sz="0" w:space="0" w:color="auto"/>
                            <w:bottom w:val="none" w:sz="0" w:space="0" w:color="auto"/>
                            <w:right w:val="none" w:sz="0" w:space="0" w:color="auto"/>
                          </w:divBdr>
                          <w:divsChild>
                            <w:div w:id="211099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998958">
      <w:marLeft w:val="0"/>
      <w:marRight w:val="0"/>
      <w:marTop w:val="0"/>
      <w:marBottom w:val="0"/>
      <w:divBdr>
        <w:top w:val="none" w:sz="0" w:space="0" w:color="auto"/>
        <w:left w:val="none" w:sz="0" w:space="0" w:color="auto"/>
        <w:bottom w:val="none" w:sz="0" w:space="0" w:color="auto"/>
        <w:right w:val="none" w:sz="0" w:space="0" w:color="auto"/>
      </w:divBdr>
    </w:div>
    <w:div w:id="2110998968">
      <w:marLeft w:val="0"/>
      <w:marRight w:val="0"/>
      <w:marTop w:val="0"/>
      <w:marBottom w:val="0"/>
      <w:divBdr>
        <w:top w:val="none" w:sz="0" w:space="0" w:color="auto"/>
        <w:left w:val="none" w:sz="0" w:space="0" w:color="auto"/>
        <w:bottom w:val="none" w:sz="0" w:space="0" w:color="auto"/>
        <w:right w:val="none" w:sz="0" w:space="0" w:color="auto"/>
      </w:divBdr>
    </w:div>
    <w:div w:id="2110998969">
      <w:marLeft w:val="0"/>
      <w:marRight w:val="4500"/>
      <w:marTop w:val="0"/>
      <w:marBottom w:val="0"/>
      <w:divBdr>
        <w:top w:val="none" w:sz="0" w:space="0" w:color="auto"/>
        <w:left w:val="none" w:sz="0" w:space="0" w:color="auto"/>
        <w:bottom w:val="none" w:sz="0" w:space="0" w:color="auto"/>
        <w:right w:val="none" w:sz="0" w:space="0" w:color="auto"/>
      </w:divBdr>
      <w:divsChild>
        <w:div w:id="2110998971">
          <w:marLeft w:val="0"/>
          <w:marRight w:val="0"/>
          <w:marTop w:val="0"/>
          <w:marBottom w:val="0"/>
          <w:divBdr>
            <w:top w:val="none" w:sz="0" w:space="0" w:color="auto"/>
            <w:left w:val="none" w:sz="0" w:space="0" w:color="auto"/>
            <w:bottom w:val="none" w:sz="0" w:space="0" w:color="auto"/>
            <w:right w:val="none" w:sz="0" w:space="0" w:color="auto"/>
          </w:divBdr>
          <w:divsChild>
            <w:div w:id="2110998978">
              <w:marLeft w:val="-4868"/>
              <w:marRight w:val="0"/>
              <w:marTop w:val="0"/>
              <w:marBottom w:val="0"/>
              <w:divBdr>
                <w:top w:val="single" w:sz="6" w:space="0" w:color="666666"/>
                <w:left w:val="single" w:sz="6" w:space="0" w:color="666666"/>
                <w:bottom w:val="single" w:sz="6" w:space="0" w:color="666666"/>
                <w:right w:val="single" w:sz="6" w:space="0" w:color="666666"/>
              </w:divBdr>
            </w:div>
          </w:divsChild>
        </w:div>
      </w:divsChild>
    </w:div>
    <w:div w:id="2110998977">
      <w:marLeft w:val="0"/>
      <w:marRight w:val="0"/>
      <w:marTop w:val="0"/>
      <w:marBottom w:val="0"/>
      <w:divBdr>
        <w:top w:val="none" w:sz="0" w:space="0" w:color="auto"/>
        <w:left w:val="none" w:sz="0" w:space="0" w:color="auto"/>
        <w:bottom w:val="none" w:sz="0" w:space="0" w:color="auto"/>
        <w:right w:val="none" w:sz="0" w:space="0" w:color="auto"/>
      </w:divBdr>
      <w:divsChild>
        <w:div w:id="2110998950">
          <w:marLeft w:val="0"/>
          <w:marRight w:val="0"/>
          <w:marTop w:val="0"/>
          <w:marBottom w:val="0"/>
          <w:divBdr>
            <w:top w:val="none" w:sz="0" w:space="0" w:color="auto"/>
            <w:left w:val="none" w:sz="0" w:space="0" w:color="auto"/>
            <w:bottom w:val="none" w:sz="0" w:space="0" w:color="auto"/>
            <w:right w:val="none" w:sz="0" w:space="0" w:color="auto"/>
          </w:divBdr>
          <w:divsChild>
            <w:div w:id="2110998946">
              <w:marLeft w:val="0"/>
              <w:marRight w:val="0"/>
              <w:marTop w:val="0"/>
              <w:marBottom w:val="0"/>
              <w:divBdr>
                <w:top w:val="none" w:sz="0" w:space="0" w:color="auto"/>
                <w:left w:val="none" w:sz="0" w:space="0" w:color="auto"/>
                <w:bottom w:val="none" w:sz="0" w:space="0" w:color="auto"/>
                <w:right w:val="none" w:sz="0" w:space="0" w:color="auto"/>
              </w:divBdr>
              <w:divsChild>
                <w:div w:id="21109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8995">
      <w:marLeft w:val="0"/>
      <w:marRight w:val="0"/>
      <w:marTop w:val="0"/>
      <w:marBottom w:val="0"/>
      <w:divBdr>
        <w:top w:val="none" w:sz="0" w:space="0" w:color="auto"/>
        <w:left w:val="none" w:sz="0" w:space="0" w:color="auto"/>
        <w:bottom w:val="none" w:sz="0" w:space="0" w:color="auto"/>
        <w:right w:val="none" w:sz="0" w:space="0" w:color="auto"/>
      </w:divBdr>
    </w:div>
    <w:div w:id="2110998997">
      <w:marLeft w:val="0"/>
      <w:marRight w:val="0"/>
      <w:marTop w:val="0"/>
      <w:marBottom w:val="0"/>
      <w:divBdr>
        <w:top w:val="none" w:sz="0" w:space="0" w:color="auto"/>
        <w:left w:val="none" w:sz="0" w:space="0" w:color="auto"/>
        <w:bottom w:val="none" w:sz="0" w:space="0" w:color="auto"/>
        <w:right w:val="none" w:sz="0" w:space="0" w:color="auto"/>
      </w:divBdr>
      <w:divsChild>
        <w:div w:id="2110999004">
          <w:marLeft w:val="0"/>
          <w:marRight w:val="0"/>
          <w:marTop w:val="0"/>
          <w:marBottom w:val="0"/>
          <w:divBdr>
            <w:top w:val="none" w:sz="0" w:space="0" w:color="auto"/>
            <w:left w:val="none" w:sz="0" w:space="0" w:color="auto"/>
            <w:bottom w:val="none" w:sz="0" w:space="0" w:color="auto"/>
            <w:right w:val="none" w:sz="0" w:space="0" w:color="auto"/>
          </w:divBdr>
          <w:divsChild>
            <w:div w:id="2110998943">
              <w:marLeft w:val="0"/>
              <w:marRight w:val="0"/>
              <w:marTop w:val="0"/>
              <w:marBottom w:val="0"/>
              <w:divBdr>
                <w:top w:val="none" w:sz="0" w:space="0" w:color="auto"/>
                <w:left w:val="none" w:sz="0" w:space="0" w:color="auto"/>
                <w:bottom w:val="none" w:sz="0" w:space="0" w:color="auto"/>
                <w:right w:val="none" w:sz="0" w:space="0" w:color="auto"/>
              </w:divBdr>
              <w:divsChild>
                <w:div w:id="2110998987">
                  <w:marLeft w:val="0"/>
                  <w:marRight w:val="0"/>
                  <w:marTop w:val="0"/>
                  <w:marBottom w:val="0"/>
                  <w:divBdr>
                    <w:top w:val="none" w:sz="0" w:space="0" w:color="auto"/>
                    <w:left w:val="none" w:sz="0" w:space="0" w:color="auto"/>
                    <w:bottom w:val="none" w:sz="0" w:space="0" w:color="auto"/>
                    <w:right w:val="none" w:sz="0" w:space="0" w:color="auto"/>
                  </w:divBdr>
                  <w:divsChild>
                    <w:div w:id="2110998965">
                      <w:marLeft w:val="0"/>
                      <w:marRight w:val="0"/>
                      <w:marTop w:val="0"/>
                      <w:marBottom w:val="0"/>
                      <w:divBdr>
                        <w:top w:val="none" w:sz="0" w:space="0" w:color="auto"/>
                        <w:left w:val="none" w:sz="0" w:space="0" w:color="auto"/>
                        <w:bottom w:val="none" w:sz="0" w:space="0" w:color="auto"/>
                        <w:right w:val="none" w:sz="0" w:space="0" w:color="auto"/>
                      </w:divBdr>
                      <w:divsChild>
                        <w:div w:id="2110998991">
                          <w:marLeft w:val="0"/>
                          <w:marRight w:val="0"/>
                          <w:marTop w:val="0"/>
                          <w:marBottom w:val="0"/>
                          <w:divBdr>
                            <w:top w:val="none" w:sz="0" w:space="0" w:color="auto"/>
                            <w:left w:val="none" w:sz="0" w:space="0" w:color="auto"/>
                            <w:bottom w:val="none" w:sz="0" w:space="0" w:color="auto"/>
                            <w:right w:val="none" w:sz="0" w:space="0" w:color="auto"/>
                          </w:divBdr>
                          <w:divsChild>
                            <w:div w:id="211099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998999">
      <w:marLeft w:val="0"/>
      <w:marRight w:val="0"/>
      <w:marTop w:val="0"/>
      <w:marBottom w:val="0"/>
      <w:divBdr>
        <w:top w:val="none" w:sz="0" w:space="0" w:color="auto"/>
        <w:left w:val="none" w:sz="0" w:space="0" w:color="auto"/>
        <w:bottom w:val="none" w:sz="0" w:space="0" w:color="auto"/>
        <w:right w:val="none" w:sz="0" w:space="0" w:color="auto"/>
      </w:divBdr>
      <w:divsChild>
        <w:div w:id="2110998996">
          <w:marLeft w:val="0"/>
          <w:marRight w:val="0"/>
          <w:marTop w:val="0"/>
          <w:marBottom w:val="0"/>
          <w:divBdr>
            <w:top w:val="none" w:sz="0" w:space="0" w:color="auto"/>
            <w:left w:val="none" w:sz="0" w:space="0" w:color="auto"/>
            <w:bottom w:val="none" w:sz="0" w:space="0" w:color="auto"/>
            <w:right w:val="none" w:sz="0" w:space="0" w:color="auto"/>
          </w:divBdr>
          <w:divsChild>
            <w:div w:id="2110998962">
              <w:marLeft w:val="0"/>
              <w:marRight w:val="0"/>
              <w:marTop w:val="0"/>
              <w:marBottom w:val="600"/>
              <w:divBdr>
                <w:top w:val="none" w:sz="0" w:space="0" w:color="auto"/>
                <w:left w:val="none" w:sz="0" w:space="0" w:color="auto"/>
                <w:bottom w:val="none" w:sz="0" w:space="0" w:color="auto"/>
                <w:right w:val="none" w:sz="0" w:space="0" w:color="auto"/>
              </w:divBdr>
              <w:divsChild>
                <w:div w:id="2110998959">
                  <w:marLeft w:val="0"/>
                  <w:marRight w:val="0"/>
                  <w:marTop w:val="0"/>
                  <w:marBottom w:val="0"/>
                  <w:divBdr>
                    <w:top w:val="none" w:sz="0" w:space="0" w:color="auto"/>
                    <w:left w:val="none" w:sz="0" w:space="0" w:color="auto"/>
                    <w:bottom w:val="none" w:sz="0" w:space="0" w:color="auto"/>
                    <w:right w:val="none" w:sz="0" w:space="0" w:color="auto"/>
                  </w:divBdr>
                </w:div>
                <w:div w:id="2110998974">
                  <w:marLeft w:val="0"/>
                  <w:marRight w:val="0"/>
                  <w:marTop w:val="225"/>
                  <w:marBottom w:val="75"/>
                  <w:divBdr>
                    <w:top w:val="none" w:sz="0" w:space="0" w:color="auto"/>
                    <w:left w:val="none" w:sz="0" w:space="0" w:color="auto"/>
                    <w:bottom w:val="none" w:sz="0" w:space="0" w:color="auto"/>
                    <w:right w:val="none" w:sz="0" w:space="0" w:color="auto"/>
                  </w:divBdr>
                </w:div>
                <w:div w:id="2110998980">
                  <w:marLeft w:val="0"/>
                  <w:marRight w:val="0"/>
                  <w:marTop w:val="225"/>
                  <w:marBottom w:val="75"/>
                  <w:divBdr>
                    <w:top w:val="none" w:sz="0" w:space="0" w:color="auto"/>
                    <w:left w:val="none" w:sz="0" w:space="0" w:color="auto"/>
                    <w:bottom w:val="none" w:sz="0" w:space="0" w:color="auto"/>
                    <w:right w:val="none" w:sz="0" w:space="0" w:color="auto"/>
                  </w:divBdr>
                </w:div>
                <w:div w:id="2110998983">
                  <w:marLeft w:val="0"/>
                  <w:marRight w:val="0"/>
                  <w:marTop w:val="0"/>
                  <w:marBottom w:val="0"/>
                  <w:divBdr>
                    <w:top w:val="none" w:sz="0" w:space="0" w:color="auto"/>
                    <w:left w:val="none" w:sz="0" w:space="0" w:color="auto"/>
                    <w:bottom w:val="none" w:sz="0" w:space="0" w:color="auto"/>
                    <w:right w:val="none" w:sz="0" w:space="0" w:color="auto"/>
                  </w:divBdr>
                </w:div>
                <w:div w:id="2110998998">
                  <w:marLeft w:val="0"/>
                  <w:marRight w:val="0"/>
                  <w:marTop w:val="0"/>
                  <w:marBottom w:val="0"/>
                  <w:divBdr>
                    <w:top w:val="none" w:sz="0" w:space="0" w:color="auto"/>
                    <w:left w:val="none" w:sz="0" w:space="0" w:color="auto"/>
                    <w:bottom w:val="none" w:sz="0" w:space="0" w:color="auto"/>
                    <w:right w:val="none" w:sz="0" w:space="0" w:color="auto"/>
                  </w:divBdr>
                </w:div>
                <w:div w:id="2110999006">
                  <w:marLeft w:val="0"/>
                  <w:marRight w:val="0"/>
                  <w:marTop w:val="0"/>
                  <w:marBottom w:val="0"/>
                  <w:divBdr>
                    <w:top w:val="none" w:sz="0" w:space="0" w:color="auto"/>
                    <w:left w:val="none" w:sz="0" w:space="0" w:color="auto"/>
                    <w:bottom w:val="none" w:sz="0" w:space="0" w:color="auto"/>
                    <w:right w:val="none" w:sz="0" w:space="0" w:color="auto"/>
                  </w:divBdr>
                </w:div>
              </w:divsChild>
            </w:div>
            <w:div w:id="2110998976">
              <w:marLeft w:val="0"/>
              <w:marRight w:val="0"/>
              <w:marTop w:val="0"/>
              <w:marBottom w:val="480"/>
              <w:divBdr>
                <w:top w:val="dotted" w:sz="6" w:space="0" w:color="A0B5C8"/>
                <w:left w:val="none" w:sz="0" w:space="0" w:color="auto"/>
                <w:bottom w:val="none" w:sz="0" w:space="0" w:color="auto"/>
                <w:right w:val="none" w:sz="0" w:space="0" w:color="auto"/>
              </w:divBdr>
            </w:div>
          </w:divsChild>
        </w:div>
      </w:divsChild>
    </w:div>
    <w:div w:id="2110999003">
      <w:marLeft w:val="0"/>
      <w:marRight w:val="0"/>
      <w:marTop w:val="0"/>
      <w:marBottom w:val="0"/>
      <w:divBdr>
        <w:top w:val="none" w:sz="0" w:space="0" w:color="auto"/>
        <w:left w:val="none" w:sz="0" w:space="0" w:color="auto"/>
        <w:bottom w:val="none" w:sz="0" w:space="0" w:color="auto"/>
        <w:right w:val="none" w:sz="0" w:space="0" w:color="auto"/>
      </w:divBdr>
      <w:divsChild>
        <w:div w:id="2110998953">
          <w:marLeft w:val="0"/>
          <w:marRight w:val="0"/>
          <w:marTop w:val="0"/>
          <w:marBottom w:val="0"/>
          <w:divBdr>
            <w:top w:val="none" w:sz="0" w:space="0" w:color="auto"/>
            <w:left w:val="none" w:sz="0" w:space="0" w:color="auto"/>
            <w:bottom w:val="none" w:sz="0" w:space="0" w:color="auto"/>
            <w:right w:val="none" w:sz="0" w:space="0" w:color="auto"/>
          </w:divBdr>
          <w:divsChild>
            <w:div w:id="2110998975">
              <w:marLeft w:val="0"/>
              <w:marRight w:val="0"/>
              <w:marTop w:val="0"/>
              <w:marBottom w:val="480"/>
              <w:divBdr>
                <w:top w:val="dotted" w:sz="6" w:space="0" w:color="A0B5C8"/>
                <w:left w:val="none" w:sz="0" w:space="0" w:color="auto"/>
                <w:bottom w:val="none" w:sz="0" w:space="0" w:color="auto"/>
                <w:right w:val="none" w:sz="0" w:space="0" w:color="auto"/>
              </w:divBdr>
            </w:div>
          </w:divsChild>
        </w:div>
      </w:divsChild>
    </w:div>
    <w:div w:id="2110999008">
      <w:marLeft w:val="0"/>
      <w:marRight w:val="0"/>
      <w:marTop w:val="0"/>
      <w:marBottom w:val="0"/>
      <w:divBdr>
        <w:top w:val="none" w:sz="0" w:space="0" w:color="auto"/>
        <w:left w:val="single" w:sz="6" w:space="0" w:color="666666"/>
        <w:bottom w:val="none" w:sz="0" w:space="0" w:color="auto"/>
        <w:right w:val="none" w:sz="0" w:space="0" w:color="auto"/>
      </w:divBdr>
      <w:divsChild>
        <w:div w:id="2110998982">
          <w:marLeft w:val="0"/>
          <w:marRight w:val="0"/>
          <w:marTop w:val="0"/>
          <w:marBottom w:val="0"/>
          <w:divBdr>
            <w:top w:val="none" w:sz="0" w:space="0" w:color="auto"/>
            <w:left w:val="none" w:sz="0" w:space="0" w:color="auto"/>
            <w:bottom w:val="none" w:sz="0" w:space="0" w:color="auto"/>
            <w:right w:val="none" w:sz="0" w:space="0" w:color="auto"/>
          </w:divBdr>
        </w:div>
      </w:divsChild>
    </w:div>
    <w:div w:id="2110999009">
      <w:marLeft w:val="0"/>
      <w:marRight w:val="0"/>
      <w:marTop w:val="0"/>
      <w:marBottom w:val="0"/>
      <w:divBdr>
        <w:top w:val="none" w:sz="0" w:space="0" w:color="auto"/>
        <w:left w:val="none" w:sz="0" w:space="0" w:color="auto"/>
        <w:bottom w:val="none" w:sz="0" w:space="0" w:color="auto"/>
        <w:right w:val="none" w:sz="0" w:space="0" w:color="auto"/>
      </w:divBdr>
      <w:divsChild>
        <w:div w:id="2110998979">
          <w:marLeft w:val="0"/>
          <w:marRight w:val="0"/>
          <w:marTop w:val="0"/>
          <w:marBottom w:val="0"/>
          <w:divBdr>
            <w:top w:val="none" w:sz="0" w:space="0" w:color="auto"/>
            <w:left w:val="none" w:sz="0" w:space="0" w:color="auto"/>
            <w:bottom w:val="none" w:sz="0" w:space="0" w:color="auto"/>
            <w:right w:val="none" w:sz="0" w:space="0" w:color="auto"/>
          </w:divBdr>
          <w:divsChild>
            <w:div w:id="2110998963">
              <w:marLeft w:val="0"/>
              <w:marRight w:val="0"/>
              <w:marTop w:val="0"/>
              <w:marBottom w:val="0"/>
              <w:divBdr>
                <w:top w:val="none" w:sz="0" w:space="0" w:color="auto"/>
                <w:left w:val="none" w:sz="0" w:space="0" w:color="auto"/>
                <w:bottom w:val="none" w:sz="0" w:space="0" w:color="auto"/>
                <w:right w:val="none" w:sz="0" w:space="0" w:color="auto"/>
              </w:divBdr>
              <w:divsChild>
                <w:div w:id="2110999010">
                  <w:marLeft w:val="0"/>
                  <w:marRight w:val="0"/>
                  <w:marTop w:val="0"/>
                  <w:marBottom w:val="0"/>
                  <w:divBdr>
                    <w:top w:val="none" w:sz="0" w:space="0" w:color="auto"/>
                    <w:left w:val="none" w:sz="0" w:space="0" w:color="auto"/>
                    <w:bottom w:val="none" w:sz="0" w:space="0" w:color="auto"/>
                    <w:right w:val="none" w:sz="0" w:space="0" w:color="auto"/>
                  </w:divBdr>
                  <w:divsChild>
                    <w:div w:id="2110998967">
                      <w:marLeft w:val="0"/>
                      <w:marRight w:val="0"/>
                      <w:marTop w:val="0"/>
                      <w:marBottom w:val="0"/>
                      <w:divBdr>
                        <w:top w:val="none" w:sz="0" w:space="0" w:color="auto"/>
                        <w:left w:val="none" w:sz="0" w:space="0" w:color="auto"/>
                        <w:bottom w:val="none" w:sz="0" w:space="0" w:color="auto"/>
                        <w:right w:val="none" w:sz="0" w:space="0" w:color="auto"/>
                      </w:divBdr>
                      <w:divsChild>
                        <w:div w:id="2110998951">
                          <w:marLeft w:val="0"/>
                          <w:marRight w:val="0"/>
                          <w:marTop w:val="0"/>
                          <w:marBottom w:val="0"/>
                          <w:divBdr>
                            <w:top w:val="none" w:sz="0" w:space="0" w:color="auto"/>
                            <w:left w:val="none" w:sz="0" w:space="0" w:color="auto"/>
                            <w:bottom w:val="none" w:sz="0" w:space="0" w:color="auto"/>
                            <w:right w:val="none" w:sz="0" w:space="0" w:color="auto"/>
                          </w:divBdr>
                          <w:divsChild>
                            <w:div w:id="211099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999013">
      <w:marLeft w:val="0"/>
      <w:marRight w:val="0"/>
      <w:marTop w:val="0"/>
      <w:marBottom w:val="0"/>
      <w:divBdr>
        <w:top w:val="none" w:sz="0" w:space="0" w:color="auto"/>
        <w:left w:val="none" w:sz="0" w:space="0" w:color="auto"/>
        <w:bottom w:val="none" w:sz="0" w:space="0" w:color="auto"/>
        <w:right w:val="none" w:sz="0" w:space="0" w:color="auto"/>
      </w:divBdr>
      <w:divsChild>
        <w:div w:id="2110999021">
          <w:marLeft w:val="0"/>
          <w:marRight w:val="0"/>
          <w:marTop w:val="0"/>
          <w:marBottom w:val="0"/>
          <w:divBdr>
            <w:top w:val="none" w:sz="0" w:space="0" w:color="auto"/>
            <w:left w:val="none" w:sz="0" w:space="0" w:color="auto"/>
            <w:bottom w:val="none" w:sz="0" w:space="0" w:color="auto"/>
            <w:right w:val="none" w:sz="0" w:space="0" w:color="auto"/>
          </w:divBdr>
        </w:div>
      </w:divsChild>
    </w:div>
    <w:div w:id="2110999016">
      <w:marLeft w:val="0"/>
      <w:marRight w:val="0"/>
      <w:marTop w:val="0"/>
      <w:marBottom w:val="0"/>
      <w:divBdr>
        <w:top w:val="none" w:sz="0" w:space="0" w:color="auto"/>
        <w:left w:val="none" w:sz="0" w:space="0" w:color="auto"/>
        <w:bottom w:val="none" w:sz="0" w:space="0" w:color="auto"/>
        <w:right w:val="none" w:sz="0" w:space="0" w:color="auto"/>
      </w:divBdr>
      <w:divsChild>
        <w:div w:id="2110999018">
          <w:marLeft w:val="0"/>
          <w:marRight w:val="0"/>
          <w:marTop w:val="0"/>
          <w:marBottom w:val="0"/>
          <w:divBdr>
            <w:top w:val="none" w:sz="0" w:space="0" w:color="auto"/>
            <w:left w:val="none" w:sz="0" w:space="0" w:color="auto"/>
            <w:bottom w:val="none" w:sz="0" w:space="0" w:color="auto"/>
            <w:right w:val="none" w:sz="0" w:space="0" w:color="auto"/>
          </w:divBdr>
          <w:divsChild>
            <w:div w:id="211099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999019">
      <w:marLeft w:val="0"/>
      <w:marRight w:val="0"/>
      <w:marTop w:val="0"/>
      <w:marBottom w:val="0"/>
      <w:divBdr>
        <w:top w:val="none" w:sz="0" w:space="0" w:color="auto"/>
        <w:left w:val="none" w:sz="0" w:space="0" w:color="auto"/>
        <w:bottom w:val="none" w:sz="0" w:space="0" w:color="auto"/>
        <w:right w:val="none" w:sz="0" w:space="0" w:color="auto"/>
      </w:divBdr>
      <w:divsChild>
        <w:div w:id="2110999014">
          <w:marLeft w:val="0"/>
          <w:marRight w:val="0"/>
          <w:marTop w:val="0"/>
          <w:marBottom w:val="0"/>
          <w:divBdr>
            <w:top w:val="none" w:sz="0" w:space="0" w:color="auto"/>
            <w:left w:val="none" w:sz="0" w:space="0" w:color="auto"/>
            <w:bottom w:val="none" w:sz="0" w:space="0" w:color="auto"/>
            <w:right w:val="none" w:sz="0" w:space="0" w:color="auto"/>
          </w:divBdr>
          <w:divsChild>
            <w:div w:id="2110999015">
              <w:marLeft w:val="0"/>
              <w:marRight w:val="0"/>
              <w:marTop w:val="0"/>
              <w:marBottom w:val="0"/>
              <w:divBdr>
                <w:top w:val="none" w:sz="0" w:space="0" w:color="auto"/>
                <w:left w:val="none" w:sz="0" w:space="0" w:color="auto"/>
                <w:bottom w:val="none" w:sz="0" w:space="0" w:color="auto"/>
                <w:right w:val="none" w:sz="0" w:space="0" w:color="auto"/>
              </w:divBdr>
              <w:divsChild>
                <w:div w:id="211099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9022">
      <w:marLeft w:val="0"/>
      <w:marRight w:val="0"/>
      <w:marTop w:val="0"/>
      <w:marBottom w:val="0"/>
      <w:divBdr>
        <w:top w:val="none" w:sz="0" w:space="0" w:color="auto"/>
        <w:left w:val="none" w:sz="0" w:space="0" w:color="auto"/>
        <w:bottom w:val="none" w:sz="0" w:space="0" w:color="auto"/>
        <w:right w:val="none" w:sz="0" w:space="0" w:color="auto"/>
      </w:divBdr>
    </w:div>
    <w:div w:id="2110999024">
      <w:marLeft w:val="0"/>
      <w:marRight w:val="0"/>
      <w:marTop w:val="0"/>
      <w:marBottom w:val="0"/>
      <w:divBdr>
        <w:top w:val="none" w:sz="0" w:space="0" w:color="auto"/>
        <w:left w:val="none" w:sz="0" w:space="0" w:color="auto"/>
        <w:bottom w:val="none" w:sz="0" w:space="0" w:color="auto"/>
        <w:right w:val="none" w:sz="0" w:space="0" w:color="auto"/>
      </w:divBdr>
      <w:divsChild>
        <w:div w:id="2110999012">
          <w:marLeft w:val="0"/>
          <w:marRight w:val="0"/>
          <w:marTop w:val="0"/>
          <w:marBottom w:val="0"/>
          <w:divBdr>
            <w:top w:val="none" w:sz="0" w:space="0" w:color="auto"/>
            <w:left w:val="none" w:sz="0" w:space="0" w:color="auto"/>
            <w:bottom w:val="none" w:sz="0" w:space="0" w:color="auto"/>
            <w:right w:val="none" w:sz="0" w:space="0" w:color="auto"/>
          </w:divBdr>
          <w:divsChild>
            <w:div w:id="211099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FD30563373DB7D4C86230E2DA4E550FC" ma:contentTypeVersion="2" ma:contentTypeDescription="Δημιουργία νέου εγγράφου" ma:contentTypeScope="" ma:versionID="d0379140338204946c5138fa92ea055d">
  <xsd:schema xmlns:xsd="http://www.w3.org/2001/XMLSchema" xmlns:p="http://schemas.microsoft.com/office/2006/metadata/properties" targetNamespace="http://schemas.microsoft.com/office/2006/metadata/properties" ma:root="true" ma:fieldsID="f74da1daf4121c15829d1a5f7a14631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ma:readOnly="true"/>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C500B-8E00-4460-8A59-C80557BFD1B5}">
  <ds:schemaRefs>
    <ds:schemaRef ds:uri="http://schemas.microsoft.com/sharepoint/v3/contenttype/forms"/>
  </ds:schemaRefs>
</ds:datastoreItem>
</file>

<file path=customXml/itemProps2.xml><?xml version="1.0" encoding="utf-8"?>
<ds:datastoreItem xmlns:ds="http://schemas.openxmlformats.org/officeDocument/2006/customXml" ds:itemID="{B4A046C8-7539-4D4F-B466-201E0C96B5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59EDFF4B-D63A-46E0-B2B0-A8D1BF5C6575}">
  <ds:schemaRefs>
    <ds:schemaRef ds:uri="http://www.w3.org/XML/1998/namespace"/>
    <ds:schemaRef ds:uri="http://purl.org/dc/terms/"/>
    <ds:schemaRef ds:uri="http://schemas.microsoft.com/office/2006/metadata/properties"/>
    <ds:schemaRef ds:uri="http://schemas.microsoft.com/office/2006/documentManagement/types"/>
    <ds:schemaRef ds:uri="http://purl.org/dc/dcmitype/"/>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1EE2692B-06B8-48AF-A6B6-2C04B0E4A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36166</Words>
  <Characters>195297</Characters>
  <Application>Microsoft Office Word</Application>
  <DocSecurity>0</DocSecurity>
  <Lines>1627</Lines>
  <Paragraphs>462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LinksUpToDate>false</LinksUpToDate>
  <CharactersWithSpaces>231001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2014-05-09T14:41:00Z</dcterms:created>
  <dcterms:modified xsi:type="dcterms:W3CDTF">2014-05-09T14:41:00Z</dcterms:modified>
</cp:coreProperties>
</file>